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C575D3">
      <w:pPr>
        <w:jc w:val="center"/>
        <w:rPr>
          <w:rFonts w:ascii="Times New Roman" w:hAnsi="Times New Roman" w:cs="Times New Roman"/>
          <w:sz w:val="40"/>
          <w:szCs w:val="40"/>
          <w:lang w:val="ru-RU"/>
        </w:rPr>
      </w:pPr>
    </w:p>
    <w:p w14:paraId="7245EBC7">
      <w:pPr>
        <w:jc w:val="center"/>
        <w:rPr>
          <w:rFonts w:ascii="Times New Roman" w:hAnsi="Times New Roman" w:cs="Times New Roman"/>
          <w:sz w:val="40"/>
          <w:szCs w:val="40"/>
        </w:rPr>
      </w:pPr>
    </w:p>
    <w:p w14:paraId="7F73201C">
      <w:pPr>
        <w:jc w:val="center"/>
        <w:rPr>
          <w:rFonts w:ascii="Times New Roman" w:hAnsi="Times New Roman" w:cs="Times New Roman"/>
          <w:sz w:val="40"/>
          <w:szCs w:val="40"/>
        </w:rPr>
      </w:pPr>
    </w:p>
    <w:p w14:paraId="7EA3C4E2">
      <w:pPr>
        <w:jc w:val="center"/>
        <w:rPr>
          <w:rFonts w:ascii="Times New Roman" w:hAnsi="Times New Roman" w:cs="Times New Roman"/>
          <w:sz w:val="40"/>
          <w:szCs w:val="40"/>
        </w:rPr>
      </w:pPr>
    </w:p>
    <w:p w14:paraId="6BC515E6">
      <w:pPr>
        <w:jc w:val="center"/>
        <w:rPr>
          <w:rFonts w:ascii="Times New Roman" w:hAnsi="Times New Roman" w:cs="Times New Roman"/>
          <w:sz w:val="40"/>
          <w:szCs w:val="40"/>
        </w:rPr>
      </w:pPr>
    </w:p>
    <w:p w14:paraId="02E605E1">
      <w:pPr>
        <w:jc w:val="center"/>
        <w:rPr>
          <w:rFonts w:ascii="Times New Roman" w:hAnsi="Times New Roman" w:cs="Times New Roman"/>
          <w:sz w:val="40"/>
          <w:szCs w:val="40"/>
        </w:rPr>
      </w:pPr>
    </w:p>
    <w:p w14:paraId="4D7C3CD0">
      <w:pPr>
        <w:jc w:val="center"/>
        <w:rPr>
          <w:rFonts w:ascii="Times New Roman" w:hAnsi="Times New Roman" w:cs="Times New Roman"/>
          <w:sz w:val="40"/>
          <w:szCs w:val="40"/>
        </w:rPr>
      </w:pPr>
    </w:p>
    <w:p w14:paraId="3235DA9F">
      <w:pPr>
        <w:jc w:val="center"/>
        <w:rPr>
          <w:rFonts w:ascii="Times New Roman" w:hAnsi="Times New Roman" w:cs="Times New Roman"/>
          <w:sz w:val="40"/>
          <w:szCs w:val="40"/>
        </w:rPr>
      </w:pPr>
    </w:p>
    <w:p w14:paraId="5710D52F">
      <w:pPr>
        <w:jc w:val="center"/>
        <w:rPr>
          <w:rFonts w:ascii="Times New Roman" w:hAnsi="Times New Roman" w:cs="Times New Roman"/>
          <w:b/>
          <w:bCs/>
          <w:sz w:val="40"/>
          <w:szCs w:val="40"/>
        </w:rPr>
      </w:pPr>
      <w:r>
        <w:rPr>
          <w:rFonts w:ascii="Times New Roman" w:hAnsi="Times New Roman" w:cs="Times New Roman"/>
          <w:b/>
          <w:bCs/>
          <w:sz w:val="40"/>
          <w:szCs w:val="40"/>
        </w:rPr>
        <w:t>61010400 – Logistika (</w:t>
      </w:r>
      <w:r>
        <w:rPr>
          <w:rFonts w:ascii="Times New Roman" w:hAnsi="Times New Roman" w:cs="Times New Roman"/>
          <w:b/>
          <w:bCs/>
          <w:sz w:val="40"/>
          <w:szCs w:val="40"/>
          <w:lang w:val="uz-Latn-UZ"/>
        </w:rPr>
        <w:t>avtomobil</w:t>
      </w:r>
      <w:r>
        <w:rPr>
          <w:rFonts w:ascii="Times New Roman" w:hAnsi="Times New Roman" w:cs="Times New Roman"/>
          <w:b/>
          <w:bCs/>
          <w:sz w:val="40"/>
          <w:szCs w:val="40"/>
        </w:rPr>
        <w:t xml:space="preserve"> transporti)</w:t>
      </w:r>
    </w:p>
    <w:p w14:paraId="3BCF5A98">
      <w:pPr>
        <w:jc w:val="center"/>
        <w:rPr>
          <w:rFonts w:ascii="Times New Roman" w:hAnsi="Times New Roman" w:cs="Times New Roman"/>
          <w:b/>
          <w:bCs/>
          <w:sz w:val="40"/>
          <w:szCs w:val="40"/>
        </w:rPr>
      </w:pPr>
      <w:r>
        <w:rPr>
          <w:rFonts w:ascii="Times New Roman" w:hAnsi="Times New Roman" w:cs="Times New Roman"/>
          <w:b/>
          <w:bCs/>
          <w:sz w:val="40"/>
          <w:szCs w:val="40"/>
        </w:rPr>
        <w:t>(Bakalavr darajasi)</w:t>
      </w:r>
    </w:p>
    <w:p w14:paraId="1CD34FFD">
      <w:pPr>
        <w:jc w:val="center"/>
        <w:rPr>
          <w:rFonts w:ascii="Times New Roman" w:hAnsi="Times New Roman" w:cs="Times New Roman"/>
          <w:b/>
          <w:bCs/>
          <w:sz w:val="40"/>
          <w:szCs w:val="40"/>
        </w:rPr>
      </w:pPr>
    </w:p>
    <w:p w14:paraId="71B05D6C">
      <w:pPr>
        <w:jc w:val="center"/>
        <w:rPr>
          <w:rFonts w:ascii="Times New Roman" w:hAnsi="Times New Roman" w:cs="Times New Roman"/>
          <w:b/>
          <w:bCs/>
          <w:sz w:val="40"/>
          <w:szCs w:val="40"/>
        </w:rPr>
      </w:pPr>
    </w:p>
    <w:p w14:paraId="15FCE123">
      <w:pPr>
        <w:jc w:val="center"/>
        <w:rPr>
          <w:rFonts w:ascii="Times New Roman" w:hAnsi="Times New Roman" w:cs="Times New Roman"/>
          <w:b/>
          <w:bCs/>
          <w:sz w:val="40"/>
          <w:szCs w:val="40"/>
        </w:rPr>
      </w:pPr>
    </w:p>
    <w:p w14:paraId="2155BA95">
      <w:pPr>
        <w:jc w:val="center"/>
        <w:rPr>
          <w:rFonts w:ascii="Times New Roman" w:hAnsi="Times New Roman" w:cs="Times New Roman"/>
          <w:b/>
          <w:bCs/>
          <w:sz w:val="40"/>
          <w:szCs w:val="40"/>
        </w:rPr>
      </w:pPr>
    </w:p>
    <w:p w14:paraId="70E3A8D0">
      <w:pPr>
        <w:jc w:val="center"/>
        <w:rPr>
          <w:rFonts w:ascii="Times New Roman" w:hAnsi="Times New Roman" w:cs="Times New Roman"/>
          <w:b/>
          <w:bCs/>
          <w:sz w:val="40"/>
          <w:szCs w:val="40"/>
        </w:rPr>
      </w:pPr>
    </w:p>
    <w:p w14:paraId="68D026BA">
      <w:pPr>
        <w:jc w:val="center"/>
        <w:rPr>
          <w:rFonts w:ascii="Times New Roman" w:hAnsi="Times New Roman" w:cs="Times New Roman"/>
          <w:b/>
          <w:bCs/>
          <w:sz w:val="40"/>
          <w:szCs w:val="40"/>
        </w:rPr>
      </w:pPr>
    </w:p>
    <w:p w14:paraId="146A8E75">
      <w:pPr>
        <w:jc w:val="center"/>
        <w:rPr>
          <w:rFonts w:ascii="Times New Roman" w:hAnsi="Times New Roman" w:cs="Times New Roman"/>
          <w:b/>
          <w:bCs/>
          <w:sz w:val="40"/>
          <w:szCs w:val="40"/>
        </w:rPr>
      </w:pPr>
    </w:p>
    <w:p w14:paraId="56E7CCA9">
      <w:pPr>
        <w:jc w:val="center"/>
        <w:rPr>
          <w:rFonts w:ascii="Times New Roman" w:hAnsi="Times New Roman" w:cs="Times New Roman"/>
          <w:b/>
          <w:bCs/>
          <w:sz w:val="40"/>
          <w:szCs w:val="40"/>
        </w:rPr>
      </w:pPr>
    </w:p>
    <w:p w14:paraId="15A3450A">
      <w:pPr>
        <w:jc w:val="center"/>
        <w:rPr>
          <w:rFonts w:ascii="Times New Roman" w:hAnsi="Times New Roman" w:cs="Times New Roman"/>
          <w:b/>
          <w:bCs/>
          <w:sz w:val="28"/>
          <w:szCs w:val="28"/>
        </w:rPr>
      </w:pPr>
      <w:r>
        <w:rPr>
          <w:rFonts w:ascii="Times New Roman" w:hAnsi="Times New Roman" w:cs="Times New Roman"/>
          <w:b/>
          <w:bCs/>
          <w:sz w:val="28"/>
          <w:szCs w:val="28"/>
        </w:rPr>
        <w:t xml:space="preserve">Urganch 2025 </w:t>
      </w:r>
    </w:p>
    <w:tbl>
      <w:tblPr>
        <w:tblStyle w:val="9"/>
        <w:tblpPr w:leftFromText="180" w:rightFromText="180" w:vertAnchor="page" w:horzAnchor="margin" w:tblpY="1407"/>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
        <w:gridCol w:w="1842"/>
        <w:gridCol w:w="6521"/>
        <w:gridCol w:w="425"/>
      </w:tblGrid>
      <w:tr w14:paraId="10772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9209" w:type="dxa"/>
            <w:gridSpan w:val="4"/>
            <w:vAlign w:val="center"/>
          </w:tcPr>
          <w:p w14:paraId="339C5BB6">
            <w:pPr>
              <w:spacing w:before="100" w:beforeAutospacing="1" w:after="100" w:afterAutospacing="1" w:line="240" w:lineRule="auto"/>
              <w:jc w:val="center"/>
              <w:rPr>
                <w:rFonts w:ascii="Times New Roman" w:hAnsi="Times New Roman" w:eastAsia="Times New Roman" w:cs="Times New Roman"/>
                <w:b/>
                <w:bCs/>
                <w:sz w:val="24"/>
                <w:szCs w:val="24"/>
                <w:lang w:val="uz-Latn-UZ"/>
              </w:rPr>
            </w:pPr>
            <w:r>
              <w:rPr>
                <w:rFonts w:ascii="Times New Roman" w:hAnsi="Times New Roman" w:eastAsia="Times New Roman" w:cs="Times New Roman"/>
                <w:b/>
                <w:bCs/>
                <w:sz w:val="24"/>
                <w:szCs w:val="24"/>
                <w:lang w:val="uz-Latn-UZ"/>
              </w:rPr>
              <w:t>Mundarija</w:t>
            </w:r>
          </w:p>
        </w:tc>
      </w:tr>
      <w:tr w14:paraId="63E7E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421" w:type="dxa"/>
            <w:vAlign w:val="center"/>
          </w:tcPr>
          <w:p w14:paraId="4756FE6B">
            <w:pPr>
              <w:spacing w:after="0" w:line="240" w:lineRule="auto"/>
              <w:jc w:val="center"/>
              <w:rPr>
                <w:rFonts w:ascii="Times New Roman" w:hAnsi="Times New Roman" w:eastAsia="Times New Roman" w:cs="Times New Roman"/>
                <w:color w:val="000000"/>
              </w:rPr>
            </w:pPr>
          </w:p>
        </w:tc>
        <w:tc>
          <w:tcPr>
            <w:tcW w:w="8363" w:type="dxa"/>
            <w:gridSpan w:val="2"/>
            <w:vAlign w:val="center"/>
          </w:tcPr>
          <w:p w14:paraId="6F6B2004">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rPr>
              <w:t>Barqaror logistika o'quv dasturi</w:t>
            </w:r>
          </w:p>
        </w:tc>
        <w:tc>
          <w:tcPr>
            <w:tcW w:w="425" w:type="dxa"/>
          </w:tcPr>
          <w:p w14:paraId="7BB82ECA">
            <w:pPr>
              <w:spacing w:after="0" w:line="240" w:lineRule="auto"/>
              <w:rPr>
                <w:rFonts w:ascii="Times New Roman" w:hAnsi="Times New Roman" w:eastAsia="Times New Roman" w:cs="Times New Roman"/>
                <w:b/>
                <w:bCs/>
                <w:color w:val="000000"/>
              </w:rPr>
            </w:pPr>
          </w:p>
        </w:tc>
      </w:tr>
      <w:tr w14:paraId="1812C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421" w:type="dxa"/>
            <w:vAlign w:val="center"/>
          </w:tcPr>
          <w:p w14:paraId="52869F73">
            <w:pPr>
              <w:spacing w:after="0" w:line="240" w:lineRule="auto"/>
              <w:jc w:val="center"/>
              <w:rPr>
                <w:rFonts w:ascii="Times New Roman" w:hAnsi="Times New Roman" w:eastAsia="Times New Roman" w:cs="Times New Roman"/>
                <w:color w:val="000000"/>
              </w:rPr>
            </w:pPr>
          </w:p>
        </w:tc>
        <w:tc>
          <w:tcPr>
            <w:tcW w:w="8363" w:type="dxa"/>
            <w:gridSpan w:val="2"/>
            <w:vAlign w:val="center"/>
          </w:tcPr>
          <w:p w14:paraId="119FE223">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rPr>
              <w:t>Eng muhim tafsilotlar</w:t>
            </w:r>
          </w:p>
        </w:tc>
        <w:tc>
          <w:tcPr>
            <w:tcW w:w="425" w:type="dxa"/>
          </w:tcPr>
          <w:p w14:paraId="3DB306A5">
            <w:pPr>
              <w:spacing w:after="0" w:line="240" w:lineRule="auto"/>
              <w:rPr>
                <w:rFonts w:ascii="Times New Roman" w:hAnsi="Times New Roman" w:eastAsia="Times New Roman" w:cs="Times New Roman"/>
                <w:b/>
                <w:bCs/>
                <w:color w:val="000000"/>
              </w:rPr>
            </w:pPr>
          </w:p>
        </w:tc>
      </w:tr>
      <w:tr w14:paraId="79AC7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 w:hRule="atLeast"/>
        </w:trPr>
        <w:tc>
          <w:tcPr>
            <w:tcW w:w="421" w:type="dxa"/>
            <w:vAlign w:val="center"/>
          </w:tcPr>
          <w:p w14:paraId="249DB070">
            <w:pPr>
              <w:spacing w:after="0" w:line="240" w:lineRule="auto"/>
              <w:jc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842" w:type="dxa"/>
            <w:vAlign w:val="center"/>
          </w:tcPr>
          <w:p w14:paraId="5086918D">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OMA11210</w:t>
            </w:r>
          </w:p>
        </w:tc>
        <w:tc>
          <w:tcPr>
            <w:tcW w:w="6521" w:type="dxa"/>
          </w:tcPr>
          <w:p w14:paraId="558AB865">
            <w:pPr>
              <w:spacing w:after="0" w:line="240" w:lineRule="auto"/>
              <w:rPr>
                <w:rFonts w:ascii="Times New Roman" w:hAnsi="Times New Roman" w:eastAsia="Times New Roman" w:cs="Times New Roman"/>
                <w:color w:val="000000"/>
                <w:sz w:val="24"/>
                <w:szCs w:val="24"/>
              </w:rPr>
            </w:pPr>
            <w:r>
              <w:rPr>
                <w:rFonts w:ascii="Times New Roman" w:hAnsi="Times New Roman" w:cs="Times New Roman"/>
                <w:lang w:val="uz-Latn-UZ"/>
              </w:rPr>
              <w:t>Oliy</w:t>
            </w:r>
            <w:r>
              <w:rPr>
                <w:rFonts w:ascii="Times New Roman" w:hAnsi="Times New Roman" w:cs="Times New Roman"/>
              </w:rPr>
              <w:t xml:space="preserve"> matematika</w:t>
            </w:r>
          </w:p>
        </w:tc>
        <w:tc>
          <w:tcPr>
            <w:tcW w:w="425" w:type="dxa"/>
          </w:tcPr>
          <w:p w14:paraId="45D0E34B">
            <w:pPr>
              <w:spacing w:after="0" w:line="240" w:lineRule="auto"/>
              <w:rPr>
                <w:rFonts w:ascii="Times New Roman" w:hAnsi="Times New Roman" w:eastAsia="Times New Roman" w:cs="Times New Roman"/>
                <w:color w:val="000000"/>
              </w:rPr>
            </w:pPr>
          </w:p>
        </w:tc>
      </w:tr>
      <w:tr w14:paraId="32248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Align w:val="center"/>
          </w:tcPr>
          <w:p w14:paraId="695B501D">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842" w:type="dxa"/>
            <w:vAlign w:val="center"/>
          </w:tcPr>
          <w:p w14:paraId="6F1D5A59">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SIM1706</w:t>
            </w:r>
          </w:p>
        </w:tc>
        <w:tc>
          <w:tcPr>
            <w:tcW w:w="6521" w:type="dxa"/>
          </w:tcPr>
          <w:p w14:paraId="54200529">
            <w:pPr>
              <w:spacing w:after="0" w:line="240" w:lineRule="auto"/>
              <w:rPr>
                <w:rFonts w:ascii="Times New Roman" w:hAnsi="Times New Roman" w:eastAsia="Times New Roman" w:cs="Times New Roman"/>
                <w:color w:val="000000"/>
                <w:sz w:val="24"/>
                <w:szCs w:val="24"/>
              </w:rPr>
            </w:pPr>
            <w:r>
              <w:rPr>
                <w:rFonts w:ascii="Times New Roman" w:hAnsi="Times New Roman" w:cs="Times New Roman"/>
                <w:lang w:val="uz-Latn-UZ"/>
              </w:rPr>
              <w:t>Soha i</w:t>
            </w:r>
            <w:r>
              <w:rPr>
                <w:rFonts w:ascii="Times New Roman" w:hAnsi="Times New Roman" w:cs="Times New Roman"/>
              </w:rPr>
              <w:t>qtisodiyot</w:t>
            </w:r>
            <w:r>
              <w:rPr>
                <w:rFonts w:ascii="Times New Roman" w:hAnsi="Times New Roman" w:cs="Times New Roman"/>
                <w:lang w:val="uz-Latn-UZ"/>
              </w:rPr>
              <w:t>i</w:t>
            </w:r>
            <w:r>
              <w:rPr>
                <w:rFonts w:ascii="Times New Roman" w:hAnsi="Times New Roman" w:cs="Times New Roman"/>
              </w:rPr>
              <w:t xml:space="preserve"> va </w:t>
            </w:r>
            <w:r>
              <w:rPr>
                <w:rFonts w:ascii="Times New Roman" w:hAnsi="Times New Roman" w:cs="Times New Roman"/>
                <w:lang w:val="uz-Latn-UZ"/>
              </w:rPr>
              <w:t>menejmen</w:t>
            </w:r>
            <w:r>
              <w:rPr>
                <w:rFonts w:ascii="Times New Roman" w:hAnsi="Times New Roman" w:cs="Times New Roman"/>
              </w:rPr>
              <w:t>ti</w:t>
            </w:r>
          </w:p>
        </w:tc>
        <w:tc>
          <w:tcPr>
            <w:tcW w:w="425" w:type="dxa"/>
          </w:tcPr>
          <w:p w14:paraId="6B72E769">
            <w:pPr>
              <w:spacing w:after="0" w:line="240" w:lineRule="auto"/>
              <w:rPr>
                <w:rFonts w:ascii="Times New Roman" w:hAnsi="Times New Roman" w:eastAsia="Times New Roman" w:cs="Times New Roman"/>
                <w:color w:val="000000"/>
              </w:rPr>
            </w:pPr>
          </w:p>
        </w:tc>
      </w:tr>
      <w:tr w14:paraId="2A5CF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 w:hRule="atLeast"/>
        </w:trPr>
        <w:tc>
          <w:tcPr>
            <w:tcW w:w="421" w:type="dxa"/>
            <w:vAlign w:val="center"/>
          </w:tcPr>
          <w:p w14:paraId="3E862915">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842" w:type="dxa"/>
            <w:vAlign w:val="center"/>
          </w:tcPr>
          <w:p w14:paraId="3BE2EA17">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LTAKT1204</w:t>
            </w:r>
          </w:p>
        </w:tc>
        <w:tc>
          <w:tcPr>
            <w:tcW w:w="6521" w:type="dxa"/>
          </w:tcPr>
          <w:p w14:paraId="0B3B3792">
            <w:pPr>
              <w:spacing w:after="0" w:line="240" w:lineRule="auto"/>
              <w:rPr>
                <w:rFonts w:ascii="Times New Roman" w:hAnsi="Times New Roman" w:eastAsia="Times New Roman" w:cs="Times New Roman"/>
                <w:color w:val="000000"/>
                <w:sz w:val="24"/>
                <w:szCs w:val="24"/>
              </w:rPr>
            </w:pPr>
            <w:r>
              <w:rPr>
                <w:rFonts w:ascii="Times New Roman" w:hAnsi="Times New Roman" w:cs="Times New Roman"/>
              </w:rPr>
              <w:t>Logistika tizimlarda axborot-kommunikatsi</w:t>
            </w:r>
            <w:r>
              <w:rPr>
                <w:rFonts w:ascii="Times New Roman" w:hAnsi="Times New Roman" w:cs="Times New Roman"/>
                <w:lang w:val="uz-Latn-UZ"/>
              </w:rPr>
              <w:t>on</w:t>
            </w:r>
            <w:r>
              <w:rPr>
                <w:rFonts w:ascii="Times New Roman" w:hAnsi="Times New Roman" w:cs="Times New Roman"/>
              </w:rPr>
              <w:t xml:space="preserve"> texnologiyalar</w:t>
            </w:r>
          </w:p>
        </w:tc>
        <w:tc>
          <w:tcPr>
            <w:tcW w:w="425" w:type="dxa"/>
          </w:tcPr>
          <w:p w14:paraId="79CF8CE4">
            <w:pPr>
              <w:spacing w:after="0" w:line="240" w:lineRule="auto"/>
              <w:rPr>
                <w:rFonts w:ascii="Times New Roman" w:hAnsi="Times New Roman" w:eastAsia="Times New Roman" w:cs="Times New Roman"/>
                <w:color w:val="000000"/>
              </w:rPr>
            </w:pPr>
          </w:p>
        </w:tc>
      </w:tr>
      <w:tr w14:paraId="2811D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21" w:type="dxa"/>
            <w:vAlign w:val="center"/>
          </w:tcPr>
          <w:p w14:paraId="4A9C356A">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842" w:type="dxa"/>
            <w:vAlign w:val="center"/>
          </w:tcPr>
          <w:p w14:paraId="65BA11F3">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XT11210</w:t>
            </w:r>
          </w:p>
        </w:tc>
        <w:tc>
          <w:tcPr>
            <w:tcW w:w="6521" w:type="dxa"/>
          </w:tcPr>
          <w:p w14:paraId="2E4F8D71">
            <w:pPr>
              <w:spacing w:after="0" w:line="240" w:lineRule="auto"/>
              <w:rPr>
                <w:rFonts w:ascii="Times New Roman" w:hAnsi="Times New Roman" w:eastAsia="Times New Roman" w:cs="Times New Roman"/>
                <w:color w:val="000000"/>
                <w:sz w:val="24"/>
                <w:szCs w:val="24"/>
              </w:rPr>
            </w:pPr>
            <w:r>
              <w:rPr>
                <w:rFonts w:ascii="Times New Roman" w:hAnsi="Times New Roman" w:cs="Times New Roman"/>
                <w:lang w:val="uz-Latn-UZ"/>
              </w:rPr>
              <w:t>Xorijiy</w:t>
            </w:r>
            <w:r>
              <w:rPr>
                <w:rFonts w:ascii="Times New Roman" w:hAnsi="Times New Roman" w:cs="Times New Roman"/>
              </w:rPr>
              <w:t xml:space="preserve"> til 1.2</w:t>
            </w:r>
          </w:p>
        </w:tc>
        <w:tc>
          <w:tcPr>
            <w:tcW w:w="425" w:type="dxa"/>
          </w:tcPr>
          <w:p w14:paraId="3CF1ECB0">
            <w:pPr>
              <w:spacing w:after="0" w:line="240" w:lineRule="auto"/>
              <w:rPr>
                <w:rFonts w:ascii="Times New Roman" w:hAnsi="Times New Roman" w:eastAsia="Times New Roman" w:cs="Times New Roman"/>
                <w:color w:val="000000"/>
              </w:rPr>
            </w:pPr>
          </w:p>
        </w:tc>
      </w:tr>
      <w:tr w14:paraId="5C820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21" w:type="dxa"/>
            <w:vAlign w:val="center"/>
          </w:tcPr>
          <w:p w14:paraId="50824DD5">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W w:w="1842" w:type="dxa"/>
            <w:vAlign w:val="center"/>
          </w:tcPr>
          <w:p w14:paraId="31F0BBAC">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O'RT1204</w:t>
            </w:r>
          </w:p>
        </w:tc>
        <w:tc>
          <w:tcPr>
            <w:tcW w:w="6521" w:type="dxa"/>
          </w:tcPr>
          <w:p w14:paraId="7B5C8069">
            <w:pPr>
              <w:spacing w:after="0" w:line="240" w:lineRule="auto"/>
              <w:rPr>
                <w:rFonts w:ascii="Times New Roman" w:hAnsi="Times New Roman" w:eastAsia="Times New Roman" w:cs="Times New Roman"/>
                <w:color w:val="000000"/>
                <w:sz w:val="24"/>
                <w:szCs w:val="24"/>
              </w:rPr>
            </w:pPr>
            <w:r>
              <w:rPr>
                <w:rFonts w:ascii="Times New Roman" w:hAnsi="Times New Roman" w:cs="Times New Roman"/>
              </w:rPr>
              <w:t>O'zbek (rus) tili</w:t>
            </w:r>
          </w:p>
        </w:tc>
        <w:tc>
          <w:tcPr>
            <w:tcW w:w="425" w:type="dxa"/>
          </w:tcPr>
          <w:p w14:paraId="26B72E90">
            <w:pPr>
              <w:spacing w:after="0" w:line="240" w:lineRule="auto"/>
              <w:rPr>
                <w:rFonts w:ascii="Times New Roman" w:hAnsi="Times New Roman" w:eastAsia="Times New Roman" w:cs="Times New Roman"/>
                <w:color w:val="000000"/>
              </w:rPr>
            </w:pPr>
          </w:p>
        </w:tc>
      </w:tr>
      <w:tr w14:paraId="6C796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21" w:type="dxa"/>
            <w:vAlign w:val="center"/>
          </w:tcPr>
          <w:p w14:paraId="040E67BF">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W w:w="1842" w:type="dxa"/>
            <w:vAlign w:val="center"/>
          </w:tcPr>
          <w:p w14:paraId="37AEB5EC">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O'EYT1204</w:t>
            </w:r>
          </w:p>
        </w:tc>
        <w:tc>
          <w:tcPr>
            <w:tcW w:w="6521" w:type="dxa"/>
          </w:tcPr>
          <w:p w14:paraId="4485E6AA">
            <w:pPr>
              <w:spacing w:after="0" w:line="240" w:lineRule="auto"/>
              <w:rPr>
                <w:rFonts w:ascii="Times New Roman" w:hAnsi="Times New Roman" w:eastAsia="Times New Roman" w:cs="Times New Roman"/>
                <w:color w:val="000000"/>
                <w:sz w:val="24"/>
                <w:szCs w:val="24"/>
              </w:rPr>
            </w:pPr>
            <w:r>
              <w:rPr>
                <w:rFonts w:ascii="Times New Roman" w:hAnsi="Times New Roman" w:cs="Times New Roman"/>
              </w:rPr>
              <w:t xml:space="preserve">O'zbekistonning eng </w:t>
            </w:r>
            <w:r>
              <w:rPr>
                <w:rFonts w:ascii="Times New Roman" w:hAnsi="Times New Roman" w:cs="Times New Roman"/>
                <w:lang w:val="uz-Latn-UZ"/>
              </w:rPr>
              <w:t>yan</w:t>
            </w:r>
            <w:r>
              <w:rPr>
                <w:rFonts w:ascii="Times New Roman" w:hAnsi="Times New Roman" w:cs="Times New Roman"/>
              </w:rPr>
              <w:t>gi tarixi</w:t>
            </w:r>
          </w:p>
        </w:tc>
        <w:tc>
          <w:tcPr>
            <w:tcW w:w="425" w:type="dxa"/>
          </w:tcPr>
          <w:p w14:paraId="5FEEEFFB">
            <w:pPr>
              <w:spacing w:after="0" w:line="240" w:lineRule="auto"/>
              <w:rPr>
                <w:rFonts w:ascii="Times New Roman" w:hAnsi="Times New Roman" w:eastAsia="Times New Roman" w:cs="Times New Roman"/>
                <w:color w:val="000000"/>
              </w:rPr>
            </w:pPr>
          </w:p>
        </w:tc>
      </w:tr>
      <w:tr w14:paraId="14CCC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21" w:type="dxa"/>
            <w:vAlign w:val="center"/>
          </w:tcPr>
          <w:p w14:paraId="07E80E04">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7</w:t>
            </w:r>
          </w:p>
        </w:tc>
        <w:tc>
          <w:tcPr>
            <w:tcW w:w="1842" w:type="dxa"/>
            <w:vAlign w:val="center"/>
          </w:tcPr>
          <w:p w14:paraId="6C6E5298">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DIN1104</w:t>
            </w:r>
          </w:p>
        </w:tc>
        <w:tc>
          <w:tcPr>
            <w:tcW w:w="6521" w:type="dxa"/>
          </w:tcPr>
          <w:p w14:paraId="5F637253">
            <w:pPr>
              <w:spacing w:after="0" w:line="240" w:lineRule="auto"/>
              <w:rPr>
                <w:rFonts w:ascii="Times New Roman" w:hAnsi="Times New Roman" w:eastAsia="Times New Roman" w:cs="Times New Roman"/>
                <w:color w:val="000000"/>
                <w:sz w:val="24"/>
                <w:szCs w:val="24"/>
              </w:rPr>
            </w:pPr>
            <w:r>
              <w:rPr>
                <w:rFonts w:ascii="Times New Roman" w:hAnsi="Times New Roman" w:cs="Times New Roman"/>
              </w:rPr>
              <w:t>Dinshunoslik</w:t>
            </w:r>
          </w:p>
        </w:tc>
        <w:tc>
          <w:tcPr>
            <w:tcW w:w="425" w:type="dxa"/>
          </w:tcPr>
          <w:p w14:paraId="0525C395">
            <w:pPr>
              <w:spacing w:after="0" w:line="240" w:lineRule="auto"/>
              <w:rPr>
                <w:rFonts w:ascii="Times New Roman" w:hAnsi="Times New Roman" w:eastAsia="Times New Roman" w:cs="Times New Roman"/>
                <w:color w:val="000000"/>
              </w:rPr>
            </w:pPr>
          </w:p>
        </w:tc>
      </w:tr>
      <w:tr w14:paraId="3A921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21" w:type="dxa"/>
            <w:vAlign w:val="center"/>
          </w:tcPr>
          <w:p w14:paraId="10096E91">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c>
          <w:tcPr>
            <w:tcW w:w="1842" w:type="dxa"/>
            <w:noWrap/>
            <w:vAlign w:val="bottom"/>
          </w:tcPr>
          <w:p w14:paraId="54E359BC">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JMS1304</w:t>
            </w:r>
          </w:p>
        </w:tc>
        <w:tc>
          <w:tcPr>
            <w:tcW w:w="6521" w:type="dxa"/>
          </w:tcPr>
          <w:p w14:paraId="30F66FD1">
            <w:pPr>
              <w:spacing w:after="0" w:line="240" w:lineRule="auto"/>
              <w:rPr>
                <w:rFonts w:ascii="Times New Roman" w:hAnsi="Times New Roman" w:eastAsia="Times New Roman" w:cs="Times New Roman"/>
                <w:color w:val="000000"/>
                <w:sz w:val="24"/>
                <w:szCs w:val="24"/>
              </w:rPr>
            </w:pPr>
            <w:r>
              <w:rPr>
                <w:rFonts w:ascii="Times New Roman" w:hAnsi="Times New Roman" w:cs="Times New Roman"/>
              </w:rPr>
              <w:t>Jismoniy madaniyat va sport</w:t>
            </w:r>
          </w:p>
        </w:tc>
        <w:tc>
          <w:tcPr>
            <w:tcW w:w="425" w:type="dxa"/>
          </w:tcPr>
          <w:p w14:paraId="792C7BB1">
            <w:pPr>
              <w:spacing w:after="0" w:line="240" w:lineRule="auto"/>
              <w:rPr>
                <w:rFonts w:ascii="Times New Roman" w:hAnsi="Times New Roman" w:eastAsia="Times New Roman" w:cs="Times New Roman"/>
                <w:color w:val="000000"/>
              </w:rPr>
            </w:pPr>
          </w:p>
        </w:tc>
      </w:tr>
      <w:tr w14:paraId="044CB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21" w:type="dxa"/>
            <w:vAlign w:val="center"/>
          </w:tcPr>
          <w:p w14:paraId="124FD353">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9</w:t>
            </w:r>
          </w:p>
        </w:tc>
        <w:tc>
          <w:tcPr>
            <w:tcW w:w="1842" w:type="dxa"/>
            <w:vAlign w:val="center"/>
          </w:tcPr>
          <w:p w14:paraId="1B6ADCFD">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MKG1106</w:t>
            </w:r>
          </w:p>
        </w:tc>
        <w:tc>
          <w:tcPr>
            <w:tcW w:w="6521" w:type="dxa"/>
          </w:tcPr>
          <w:p w14:paraId="6DAC9479">
            <w:pPr>
              <w:spacing w:after="0" w:line="240" w:lineRule="auto"/>
              <w:rPr>
                <w:rFonts w:ascii="Times New Roman" w:hAnsi="Times New Roman" w:eastAsia="Times New Roman" w:cs="Times New Roman"/>
                <w:color w:val="000000"/>
                <w:sz w:val="24"/>
                <w:szCs w:val="24"/>
              </w:rPr>
            </w:pPr>
            <w:r>
              <w:rPr>
                <w:rFonts w:ascii="Times New Roman" w:hAnsi="Times New Roman" w:cs="Times New Roman"/>
              </w:rPr>
              <w:t>Muhandislik va kompyuter grafikasi</w:t>
            </w:r>
          </w:p>
        </w:tc>
        <w:tc>
          <w:tcPr>
            <w:tcW w:w="425" w:type="dxa"/>
          </w:tcPr>
          <w:p w14:paraId="10C8D980">
            <w:pPr>
              <w:spacing w:after="0" w:line="240" w:lineRule="auto"/>
              <w:rPr>
                <w:rFonts w:ascii="Times New Roman" w:hAnsi="Times New Roman" w:eastAsia="Times New Roman" w:cs="Times New Roman"/>
                <w:color w:val="000000"/>
              </w:rPr>
            </w:pPr>
          </w:p>
        </w:tc>
      </w:tr>
      <w:tr w14:paraId="19D97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21" w:type="dxa"/>
            <w:vAlign w:val="center"/>
          </w:tcPr>
          <w:p w14:paraId="0E9E604A">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1842" w:type="dxa"/>
            <w:vAlign w:val="center"/>
          </w:tcPr>
          <w:p w14:paraId="6CE0A3EA">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FAL1304</w:t>
            </w:r>
          </w:p>
        </w:tc>
        <w:tc>
          <w:tcPr>
            <w:tcW w:w="6521" w:type="dxa"/>
          </w:tcPr>
          <w:p w14:paraId="00FD2838">
            <w:pPr>
              <w:spacing w:after="0" w:line="240" w:lineRule="auto"/>
              <w:rPr>
                <w:rFonts w:ascii="Times New Roman" w:hAnsi="Times New Roman" w:eastAsia="Times New Roman" w:cs="Times New Roman"/>
                <w:color w:val="000000"/>
                <w:sz w:val="24"/>
                <w:szCs w:val="24"/>
              </w:rPr>
            </w:pPr>
            <w:r>
              <w:rPr>
                <w:rFonts w:ascii="Times New Roman" w:hAnsi="Times New Roman" w:cs="Times New Roman"/>
              </w:rPr>
              <w:t>Falsafa</w:t>
            </w:r>
          </w:p>
        </w:tc>
        <w:tc>
          <w:tcPr>
            <w:tcW w:w="425" w:type="dxa"/>
          </w:tcPr>
          <w:p w14:paraId="0AFCA884">
            <w:pPr>
              <w:spacing w:after="0" w:line="240" w:lineRule="auto"/>
              <w:rPr>
                <w:rFonts w:ascii="Times New Roman" w:hAnsi="Times New Roman" w:eastAsia="Times New Roman" w:cs="Times New Roman"/>
                <w:color w:val="000000"/>
              </w:rPr>
            </w:pPr>
          </w:p>
        </w:tc>
      </w:tr>
      <w:tr w14:paraId="68284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21" w:type="dxa"/>
            <w:vAlign w:val="center"/>
          </w:tcPr>
          <w:p w14:paraId="47C21993">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11</w:t>
            </w:r>
          </w:p>
        </w:tc>
        <w:tc>
          <w:tcPr>
            <w:tcW w:w="1842" w:type="dxa"/>
            <w:vAlign w:val="center"/>
          </w:tcPr>
          <w:p w14:paraId="7C5BFE5E">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EKO1404</w:t>
            </w:r>
          </w:p>
        </w:tc>
        <w:tc>
          <w:tcPr>
            <w:tcW w:w="6521" w:type="dxa"/>
          </w:tcPr>
          <w:p w14:paraId="703A5C20">
            <w:pPr>
              <w:spacing w:after="0" w:line="240" w:lineRule="auto"/>
              <w:rPr>
                <w:rFonts w:ascii="Times New Roman" w:hAnsi="Times New Roman" w:eastAsia="Times New Roman" w:cs="Times New Roman"/>
                <w:color w:val="000000"/>
                <w:sz w:val="24"/>
                <w:szCs w:val="24"/>
              </w:rPr>
            </w:pPr>
            <w:r>
              <w:rPr>
                <w:rFonts w:ascii="Times New Roman" w:hAnsi="Times New Roman" w:cs="Times New Roman"/>
              </w:rPr>
              <w:t>Ekologiya</w:t>
            </w:r>
          </w:p>
        </w:tc>
        <w:tc>
          <w:tcPr>
            <w:tcW w:w="425" w:type="dxa"/>
          </w:tcPr>
          <w:p w14:paraId="09ED1AC2">
            <w:pPr>
              <w:spacing w:after="0" w:line="240" w:lineRule="auto"/>
              <w:rPr>
                <w:rFonts w:ascii="Times New Roman" w:hAnsi="Times New Roman" w:eastAsia="Times New Roman" w:cs="Times New Roman"/>
                <w:color w:val="000000"/>
              </w:rPr>
            </w:pPr>
          </w:p>
        </w:tc>
      </w:tr>
      <w:tr w14:paraId="7DB72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21" w:type="dxa"/>
            <w:vAlign w:val="center"/>
          </w:tcPr>
          <w:p w14:paraId="6BC3489E">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c>
          <w:tcPr>
            <w:tcW w:w="1842" w:type="dxa"/>
            <w:vAlign w:val="center"/>
          </w:tcPr>
          <w:p w14:paraId="3DC5CDF5">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HFX1604</w:t>
            </w:r>
          </w:p>
        </w:tc>
        <w:tc>
          <w:tcPr>
            <w:tcW w:w="6521" w:type="dxa"/>
          </w:tcPr>
          <w:p w14:paraId="687B13E2">
            <w:pPr>
              <w:spacing w:after="0" w:line="240" w:lineRule="auto"/>
              <w:jc w:val="both"/>
              <w:rPr>
                <w:rFonts w:ascii="Times New Roman" w:hAnsi="Times New Roman" w:eastAsia="Times New Roman" w:cs="Times New Roman"/>
                <w:color w:val="000000"/>
                <w:sz w:val="24"/>
                <w:szCs w:val="24"/>
              </w:rPr>
            </w:pPr>
            <w:r>
              <w:rPr>
                <w:rFonts w:ascii="Times New Roman" w:hAnsi="Times New Roman" w:cs="Times New Roman"/>
              </w:rPr>
              <w:t>Hayot faoliyati xavfsizligi</w:t>
            </w:r>
          </w:p>
        </w:tc>
        <w:tc>
          <w:tcPr>
            <w:tcW w:w="425" w:type="dxa"/>
          </w:tcPr>
          <w:p w14:paraId="54B6A3CF">
            <w:pPr>
              <w:spacing w:after="0" w:line="240" w:lineRule="auto"/>
              <w:jc w:val="both"/>
              <w:rPr>
                <w:rFonts w:ascii="Times New Roman" w:hAnsi="Times New Roman" w:eastAsia="Times New Roman" w:cs="Times New Roman"/>
                <w:color w:val="000000"/>
              </w:rPr>
            </w:pPr>
          </w:p>
        </w:tc>
      </w:tr>
      <w:tr w14:paraId="27253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21" w:type="dxa"/>
            <w:vAlign w:val="center"/>
          </w:tcPr>
          <w:p w14:paraId="773F27FD">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13</w:t>
            </w:r>
          </w:p>
        </w:tc>
        <w:tc>
          <w:tcPr>
            <w:tcW w:w="1842" w:type="dxa"/>
            <w:vAlign w:val="center"/>
          </w:tcPr>
          <w:p w14:paraId="4CEDFBA3">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TINFR1104</w:t>
            </w:r>
          </w:p>
        </w:tc>
        <w:tc>
          <w:tcPr>
            <w:tcW w:w="6521" w:type="dxa"/>
          </w:tcPr>
          <w:p w14:paraId="60DB7740">
            <w:pPr>
              <w:spacing w:after="0" w:line="240" w:lineRule="auto"/>
              <w:jc w:val="both"/>
              <w:rPr>
                <w:rFonts w:ascii="Times New Roman" w:hAnsi="Times New Roman" w:eastAsia="Times New Roman" w:cs="Times New Roman"/>
                <w:color w:val="000000"/>
                <w:sz w:val="24"/>
                <w:szCs w:val="24"/>
              </w:rPr>
            </w:pPr>
            <w:r>
              <w:rPr>
                <w:rFonts w:ascii="Times New Roman" w:hAnsi="Times New Roman" w:cs="Times New Roman"/>
              </w:rPr>
              <w:t>Transport infratuzilmasi</w:t>
            </w:r>
          </w:p>
        </w:tc>
        <w:tc>
          <w:tcPr>
            <w:tcW w:w="425" w:type="dxa"/>
          </w:tcPr>
          <w:p w14:paraId="5E7AC6B0">
            <w:pPr>
              <w:spacing w:after="0" w:line="240" w:lineRule="auto"/>
              <w:jc w:val="both"/>
              <w:rPr>
                <w:rFonts w:ascii="Times New Roman" w:hAnsi="Times New Roman" w:eastAsia="Times New Roman" w:cs="Times New Roman"/>
                <w:color w:val="000000"/>
              </w:rPr>
            </w:pPr>
          </w:p>
        </w:tc>
      </w:tr>
      <w:tr w14:paraId="7B5A1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21" w:type="dxa"/>
            <w:vAlign w:val="center"/>
          </w:tcPr>
          <w:p w14:paraId="59007D1E">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14</w:t>
            </w:r>
          </w:p>
        </w:tc>
        <w:tc>
          <w:tcPr>
            <w:tcW w:w="1842" w:type="dxa"/>
            <w:vAlign w:val="center"/>
          </w:tcPr>
          <w:p w14:paraId="02CCC809">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FIZ11210</w:t>
            </w:r>
          </w:p>
        </w:tc>
        <w:tc>
          <w:tcPr>
            <w:tcW w:w="6521" w:type="dxa"/>
          </w:tcPr>
          <w:p w14:paraId="0522B679">
            <w:pPr>
              <w:spacing w:after="0" w:line="240" w:lineRule="auto"/>
              <w:jc w:val="both"/>
              <w:rPr>
                <w:rFonts w:ascii="Times New Roman" w:hAnsi="Times New Roman" w:eastAsia="Times New Roman" w:cs="Times New Roman"/>
                <w:color w:val="000000"/>
                <w:sz w:val="24"/>
                <w:szCs w:val="24"/>
              </w:rPr>
            </w:pPr>
            <w:r>
              <w:rPr>
                <w:rFonts w:ascii="Times New Roman" w:hAnsi="Times New Roman" w:cs="Times New Roman"/>
              </w:rPr>
              <w:t>Fizika 1.2</w:t>
            </w:r>
          </w:p>
        </w:tc>
        <w:tc>
          <w:tcPr>
            <w:tcW w:w="425" w:type="dxa"/>
          </w:tcPr>
          <w:p w14:paraId="1FBEF217">
            <w:pPr>
              <w:spacing w:after="0" w:line="240" w:lineRule="auto"/>
              <w:jc w:val="both"/>
              <w:rPr>
                <w:rFonts w:ascii="Times New Roman" w:hAnsi="Times New Roman" w:eastAsia="Times New Roman" w:cs="Times New Roman"/>
                <w:color w:val="000000"/>
              </w:rPr>
            </w:pPr>
          </w:p>
        </w:tc>
      </w:tr>
      <w:tr w14:paraId="7FD48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21" w:type="dxa"/>
            <w:vAlign w:val="center"/>
          </w:tcPr>
          <w:p w14:paraId="49CA4C51">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W w:w="1842" w:type="dxa"/>
            <w:vAlign w:val="center"/>
          </w:tcPr>
          <w:p w14:paraId="70DE9C69">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LOG13410</w:t>
            </w:r>
          </w:p>
        </w:tc>
        <w:tc>
          <w:tcPr>
            <w:tcW w:w="6521" w:type="dxa"/>
          </w:tcPr>
          <w:p w14:paraId="272351F2">
            <w:pPr>
              <w:spacing w:after="0" w:line="240" w:lineRule="auto"/>
              <w:jc w:val="both"/>
              <w:rPr>
                <w:rFonts w:ascii="Times New Roman" w:hAnsi="Times New Roman" w:eastAsia="Times New Roman" w:cs="Times New Roman"/>
                <w:color w:val="000000"/>
                <w:sz w:val="24"/>
                <w:szCs w:val="24"/>
              </w:rPr>
            </w:pPr>
            <w:r>
              <w:rPr>
                <w:rFonts w:ascii="Times New Roman" w:hAnsi="Times New Roman" w:cs="Times New Roman"/>
              </w:rPr>
              <w:t>Logistika</w:t>
            </w:r>
          </w:p>
        </w:tc>
        <w:tc>
          <w:tcPr>
            <w:tcW w:w="425" w:type="dxa"/>
          </w:tcPr>
          <w:p w14:paraId="110B76AD">
            <w:pPr>
              <w:spacing w:after="0" w:line="240" w:lineRule="auto"/>
              <w:jc w:val="both"/>
              <w:rPr>
                <w:rFonts w:ascii="Times New Roman" w:hAnsi="Times New Roman" w:eastAsia="Times New Roman" w:cs="Times New Roman"/>
                <w:color w:val="000000"/>
              </w:rPr>
            </w:pPr>
          </w:p>
        </w:tc>
      </w:tr>
      <w:tr w14:paraId="42888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21" w:type="dxa"/>
            <w:vAlign w:val="center"/>
          </w:tcPr>
          <w:p w14:paraId="169D20B7">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16</w:t>
            </w:r>
          </w:p>
        </w:tc>
        <w:tc>
          <w:tcPr>
            <w:tcW w:w="1842" w:type="dxa"/>
            <w:vAlign w:val="center"/>
          </w:tcPr>
          <w:p w14:paraId="24FCC31B">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TLOG1404</w:t>
            </w:r>
          </w:p>
        </w:tc>
        <w:tc>
          <w:tcPr>
            <w:tcW w:w="6521" w:type="dxa"/>
          </w:tcPr>
          <w:p w14:paraId="0FD5A63F">
            <w:pPr>
              <w:spacing w:after="0" w:line="240" w:lineRule="auto"/>
              <w:rPr>
                <w:rFonts w:ascii="Times New Roman" w:hAnsi="Times New Roman" w:eastAsia="Times New Roman" w:cs="Times New Roman"/>
                <w:color w:val="000000"/>
                <w:sz w:val="24"/>
                <w:szCs w:val="24"/>
              </w:rPr>
            </w:pPr>
            <w:r>
              <w:rPr>
                <w:rFonts w:ascii="Times New Roman" w:hAnsi="Times New Roman" w:cs="Times New Roman"/>
              </w:rPr>
              <w:t>Transport logistikasi</w:t>
            </w:r>
          </w:p>
        </w:tc>
        <w:tc>
          <w:tcPr>
            <w:tcW w:w="425" w:type="dxa"/>
          </w:tcPr>
          <w:p w14:paraId="125784A6">
            <w:pPr>
              <w:spacing w:after="0" w:line="240" w:lineRule="auto"/>
              <w:rPr>
                <w:rFonts w:ascii="Times New Roman" w:hAnsi="Times New Roman" w:eastAsia="Times New Roman" w:cs="Times New Roman"/>
                <w:color w:val="000000"/>
              </w:rPr>
            </w:pPr>
          </w:p>
        </w:tc>
      </w:tr>
      <w:tr w14:paraId="5960E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21" w:type="dxa"/>
            <w:vAlign w:val="center"/>
          </w:tcPr>
          <w:p w14:paraId="0B6BEE38">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17</w:t>
            </w:r>
          </w:p>
        </w:tc>
        <w:tc>
          <w:tcPr>
            <w:tcW w:w="1842" w:type="dxa"/>
            <w:vAlign w:val="center"/>
          </w:tcPr>
          <w:p w14:paraId="469E90E4">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TUK1304</w:t>
            </w:r>
          </w:p>
        </w:tc>
        <w:tc>
          <w:tcPr>
            <w:tcW w:w="6521" w:type="dxa"/>
          </w:tcPr>
          <w:p w14:paraId="4C295DA8">
            <w:pPr>
              <w:spacing w:after="0" w:line="240" w:lineRule="auto"/>
              <w:jc w:val="both"/>
              <w:rPr>
                <w:rFonts w:ascii="Times New Roman" w:hAnsi="Times New Roman" w:eastAsia="Times New Roman" w:cs="Times New Roman"/>
                <w:color w:val="000000"/>
                <w:sz w:val="24"/>
                <w:szCs w:val="24"/>
              </w:rPr>
            </w:pPr>
            <w:r>
              <w:rPr>
                <w:rFonts w:ascii="Times New Roman" w:hAnsi="Times New Roman" w:cs="Times New Roman"/>
                <w:lang w:val="uz-Latn-UZ"/>
              </w:rPr>
              <w:t>T</w:t>
            </w:r>
            <w:r>
              <w:rPr>
                <w:rFonts w:ascii="Times New Roman" w:hAnsi="Times New Roman" w:cs="Times New Roman"/>
              </w:rPr>
              <w:t xml:space="preserve">ransport </w:t>
            </w:r>
            <w:r>
              <w:rPr>
                <w:rFonts w:ascii="Times New Roman" w:hAnsi="Times New Roman" w:cs="Times New Roman"/>
                <w:lang w:val="uz-Latn-UZ"/>
              </w:rPr>
              <w:t>u</w:t>
            </w:r>
            <w:r>
              <w:rPr>
                <w:rFonts w:ascii="Times New Roman" w:hAnsi="Times New Roman" w:cs="Times New Roman"/>
              </w:rPr>
              <w:t>mumiy kursi</w:t>
            </w:r>
          </w:p>
        </w:tc>
        <w:tc>
          <w:tcPr>
            <w:tcW w:w="425" w:type="dxa"/>
          </w:tcPr>
          <w:p w14:paraId="69FAE646">
            <w:pPr>
              <w:spacing w:after="0" w:line="240" w:lineRule="auto"/>
              <w:jc w:val="both"/>
              <w:rPr>
                <w:rFonts w:ascii="Times New Roman" w:hAnsi="Times New Roman" w:eastAsia="Times New Roman" w:cs="Times New Roman"/>
                <w:color w:val="000000"/>
              </w:rPr>
            </w:pPr>
          </w:p>
        </w:tc>
      </w:tr>
      <w:tr w14:paraId="30973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 w:hRule="atLeast"/>
        </w:trPr>
        <w:tc>
          <w:tcPr>
            <w:tcW w:w="421" w:type="dxa"/>
            <w:vAlign w:val="center"/>
          </w:tcPr>
          <w:p w14:paraId="75D81345">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18</w:t>
            </w:r>
          </w:p>
        </w:tc>
        <w:tc>
          <w:tcPr>
            <w:tcW w:w="1842" w:type="dxa"/>
            <w:vAlign w:val="center"/>
          </w:tcPr>
          <w:p w14:paraId="7D682F94">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ATYT14508</w:t>
            </w:r>
          </w:p>
        </w:tc>
        <w:tc>
          <w:tcPr>
            <w:tcW w:w="6521" w:type="dxa"/>
          </w:tcPr>
          <w:p w14:paraId="20F6482A">
            <w:pPr>
              <w:spacing w:after="0" w:line="240" w:lineRule="auto"/>
              <w:rPr>
                <w:rFonts w:ascii="Times New Roman" w:hAnsi="Times New Roman" w:eastAsia="Times New Roman" w:cs="Times New Roman"/>
                <w:color w:val="000000"/>
                <w:sz w:val="24"/>
                <w:szCs w:val="24"/>
              </w:rPr>
            </w:pPr>
            <w:r>
              <w:rPr>
                <w:rFonts w:ascii="Times New Roman" w:hAnsi="Times New Roman" w:cs="Times New Roman"/>
              </w:rPr>
              <w:t>Avtomobil transportida yuk</w:t>
            </w:r>
            <w:r>
              <w:rPr>
                <w:rFonts w:ascii="Times New Roman" w:hAnsi="Times New Roman" w:cs="Times New Roman"/>
                <w:lang w:val="uz-Latn-UZ"/>
              </w:rPr>
              <w:t>larni</w:t>
            </w:r>
            <w:r>
              <w:rPr>
                <w:rFonts w:ascii="Times New Roman" w:hAnsi="Times New Roman" w:cs="Times New Roman"/>
              </w:rPr>
              <w:t xml:space="preserve"> tashish</w:t>
            </w:r>
          </w:p>
        </w:tc>
        <w:tc>
          <w:tcPr>
            <w:tcW w:w="425" w:type="dxa"/>
          </w:tcPr>
          <w:p w14:paraId="233B2F6D">
            <w:pPr>
              <w:spacing w:after="0" w:line="240" w:lineRule="auto"/>
              <w:rPr>
                <w:rFonts w:ascii="Times New Roman" w:hAnsi="Times New Roman" w:eastAsia="Times New Roman" w:cs="Times New Roman"/>
                <w:color w:val="000000"/>
              </w:rPr>
            </w:pPr>
          </w:p>
        </w:tc>
      </w:tr>
      <w:tr w14:paraId="61288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421" w:type="dxa"/>
            <w:vAlign w:val="center"/>
          </w:tcPr>
          <w:p w14:paraId="350ABDCD">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19</w:t>
            </w:r>
          </w:p>
        </w:tc>
        <w:tc>
          <w:tcPr>
            <w:tcW w:w="1842" w:type="dxa"/>
            <w:vAlign w:val="center"/>
          </w:tcPr>
          <w:p w14:paraId="782034CA">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JTTTEB15108</w:t>
            </w:r>
          </w:p>
        </w:tc>
        <w:tc>
          <w:tcPr>
            <w:tcW w:w="6521" w:type="dxa"/>
          </w:tcPr>
          <w:p w14:paraId="069628FD">
            <w:pPr>
              <w:spacing w:after="0" w:line="240" w:lineRule="auto"/>
              <w:rPr>
                <w:rFonts w:ascii="Times New Roman" w:hAnsi="Times New Roman" w:eastAsia="Times New Roman" w:cs="Times New Roman"/>
                <w:color w:val="000000"/>
                <w:sz w:val="24"/>
                <w:szCs w:val="24"/>
              </w:rPr>
            </w:pPr>
            <w:r>
              <w:rPr>
                <w:rFonts w:ascii="Times New Roman" w:hAnsi="Times New Roman" w:cs="Times New Roman"/>
              </w:rPr>
              <w:t>Jamoat transporti</w:t>
            </w:r>
            <w:r>
              <w:rPr>
                <w:rFonts w:ascii="Times New Roman" w:hAnsi="Times New Roman" w:cs="Times New Roman"/>
                <w:lang w:val="uz-Latn-UZ"/>
              </w:rPr>
              <w:t>da tashishni</w:t>
            </w:r>
            <w:r>
              <w:rPr>
                <w:rFonts w:ascii="Times New Roman" w:hAnsi="Times New Roman" w:cs="Times New Roman"/>
              </w:rPr>
              <w:t xml:space="preserve"> tashkil etish va boshqarish</w:t>
            </w:r>
          </w:p>
        </w:tc>
        <w:tc>
          <w:tcPr>
            <w:tcW w:w="425" w:type="dxa"/>
          </w:tcPr>
          <w:p w14:paraId="49AF3246">
            <w:pPr>
              <w:spacing w:after="0" w:line="240" w:lineRule="auto"/>
              <w:rPr>
                <w:rFonts w:ascii="Times New Roman" w:hAnsi="Times New Roman" w:eastAsia="Times New Roman" w:cs="Times New Roman"/>
                <w:color w:val="000000"/>
              </w:rPr>
            </w:pPr>
          </w:p>
        </w:tc>
      </w:tr>
      <w:tr w14:paraId="2EAE3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Align w:val="center"/>
          </w:tcPr>
          <w:p w14:paraId="6A1F23CC">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842" w:type="dxa"/>
            <w:vAlign w:val="center"/>
          </w:tcPr>
          <w:p w14:paraId="47AD3169">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LIT16708</w:t>
            </w:r>
          </w:p>
        </w:tc>
        <w:tc>
          <w:tcPr>
            <w:tcW w:w="6521" w:type="dxa"/>
          </w:tcPr>
          <w:p w14:paraId="5A4D5CFD">
            <w:pPr>
              <w:spacing w:after="0" w:line="240" w:lineRule="auto"/>
              <w:rPr>
                <w:rFonts w:ascii="Times New Roman" w:hAnsi="Times New Roman" w:eastAsia="Times New Roman" w:cs="Times New Roman"/>
                <w:color w:val="000000"/>
                <w:sz w:val="24"/>
                <w:szCs w:val="24"/>
              </w:rPr>
            </w:pPr>
            <w:r>
              <w:rPr>
                <w:rFonts w:ascii="Times New Roman" w:hAnsi="Times New Roman" w:cs="Times New Roman"/>
              </w:rPr>
              <w:t>Logistikada intellektual tizimlar</w:t>
            </w:r>
          </w:p>
        </w:tc>
        <w:tc>
          <w:tcPr>
            <w:tcW w:w="425" w:type="dxa"/>
          </w:tcPr>
          <w:p w14:paraId="64F53990">
            <w:pPr>
              <w:spacing w:after="0" w:line="240" w:lineRule="auto"/>
              <w:rPr>
                <w:rFonts w:ascii="Times New Roman" w:hAnsi="Times New Roman" w:eastAsia="Times New Roman" w:cs="Times New Roman"/>
                <w:color w:val="000000"/>
              </w:rPr>
            </w:pPr>
          </w:p>
        </w:tc>
      </w:tr>
      <w:tr w14:paraId="77357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 w:hRule="atLeast"/>
        </w:trPr>
        <w:tc>
          <w:tcPr>
            <w:tcW w:w="421" w:type="dxa"/>
            <w:vAlign w:val="center"/>
          </w:tcPr>
          <w:p w14:paraId="6CDFFA4C">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21</w:t>
            </w:r>
          </w:p>
        </w:tc>
        <w:tc>
          <w:tcPr>
            <w:tcW w:w="1842" w:type="dxa"/>
            <w:vAlign w:val="center"/>
          </w:tcPr>
          <w:p w14:paraId="679234E9">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STTR15608</w:t>
            </w:r>
          </w:p>
        </w:tc>
        <w:tc>
          <w:tcPr>
            <w:tcW w:w="6521" w:type="dxa"/>
          </w:tcPr>
          <w:p w14:paraId="6F04BFDC">
            <w:pPr>
              <w:spacing w:after="0" w:line="240" w:lineRule="auto"/>
              <w:jc w:val="both"/>
              <w:rPr>
                <w:rFonts w:ascii="Times New Roman" w:hAnsi="Times New Roman" w:eastAsia="Times New Roman" w:cs="Times New Roman"/>
                <w:color w:val="000000"/>
                <w:sz w:val="24"/>
                <w:szCs w:val="24"/>
              </w:rPr>
            </w:pPr>
            <w:r>
              <w:rPr>
                <w:rFonts w:ascii="Times New Roman" w:hAnsi="Times New Roman" w:cs="Times New Roman"/>
              </w:rPr>
              <w:t>Shahar transport tizimini rejalashtirish</w:t>
            </w:r>
          </w:p>
        </w:tc>
        <w:tc>
          <w:tcPr>
            <w:tcW w:w="425" w:type="dxa"/>
          </w:tcPr>
          <w:p w14:paraId="2441465F">
            <w:pPr>
              <w:spacing w:after="0" w:line="240" w:lineRule="auto"/>
              <w:jc w:val="both"/>
              <w:rPr>
                <w:rFonts w:ascii="Times New Roman" w:hAnsi="Times New Roman" w:eastAsia="Times New Roman" w:cs="Times New Roman"/>
                <w:color w:val="000000"/>
              </w:rPr>
            </w:pPr>
          </w:p>
        </w:tc>
      </w:tr>
      <w:tr w14:paraId="11D03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421" w:type="dxa"/>
            <w:vAlign w:val="center"/>
          </w:tcPr>
          <w:p w14:paraId="5820E506">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22</w:t>
            </w:r>
          </w:p>
        </w:tc>
        <w:tc>
          <w:tcPr>
            <w:tcW w:w="1842" w:type="dxa"/>
            <w:vAlign w:val="center"/>
          </w:tcPr>
          <w:p w14:paraId="00FF0EFF">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TTJM1604</w:t>
            </w:r>
          </w:p>
        </w:tc>
        <w:tc>
          <w:tcPr>
            <w:tcW w:w="6521" w:type="dxa"/>
          </w:tcPr>
          <w:p w14:paraId="53EEEAC2">
            <w:pPr>
              <w:spacing w:after="0" w:line="240" w:lineRule="auto"/>
              <w:jc w:val="both"/>
              <w:rPr>
                <w:rFonts w:ascii="Times New Roman" w:hAnsi="Times New Roman" w:eastAsia="Times New Roman" w:cs="Times New Roman"/>
                <w:color w:val="000000"/>
                <w:sz w:val="24"/>
                <w:szCs w:val="24"/>
              </w:rPr>
            </w:pPr>
            <w:r>
              <w:rPr>
                <w:rFonts w:ascii="Times New Roman" w:hAnsi="Times New Roman" w:cs="Times New Roman"/>
              </w:rPr>
              <w:t>Transport</w:t>
            </w:r>
            <w:r>
              <w:rPr>
                <w:rFonts w:ascii="Times New Roman" w:hAnsi="Times New Roman" w:cs="Times New Roman"/>
                <w:lang w:val="uz-Latn-UZ"/>
              </w:rPr>
              <w:t>da tashish</w:t>
            </w:r>
            <w:r>
              <w:rPr>
                <w:rFonts w:ascii="Times New Roman" w:hAnsi="Times New Roman" w:cs="Times New Roman"/>
              </w:rPr>
              <w:t xml:space="preserve"> jarayonlarini modellashtirish</w:t>
            </w:r>
          </w:p>
        </w:tc>
        <w:tc>
          <w:tcPr>
            <w:tcW w:w="425" w:type="dxa"/>
          </w:tcPr>
          <w:p w14:paraId="0FB0EF12">
            <w:pPr>
              <w:spacing w:after="0" w:line="240" w:lineRule="auto"/>
              <w:jc w:val="both"/>
              <w:rPr>
                <w:rFonts w:ascii="Times New Roman" w:hAnsi="Times New Roman" w:eastAsia="Times New Roman" w:cs="Times New Roman"/>
                <w:color w:val="000000"/>
              </w:rPr>
            </w:pPr>
          </w:p>
        </w:tc>
      </w:tr>
      <w:tr w14:paraId="54050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Align w:val="center"/>
          </w:tcPr>
          <w:p w14:paraId="7B986697">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23</w:t>
            </w:r>
          </w:p>
        </w:tc>
        <w:tc>
          <w:tcPr>
            <w:tcW w:w="1842" w:type="dxa"/>
            <w:vAlign w:val="center"/>
          </w:tcPr>
          <w:p w14:paraId="20A4967C">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YLOG1704</w:t>
            </w:r>
          </w:p>
        </w:tc>
        <w:tc>
          <w:tcPr>
            <w:tcW w:w="6521" w:type="dxa"/>
          </w:tcPr>
          <w:p w14:paraId="652DCE9D">
            <w:pPr>
              <w:spacing w:after="0" w:line="240" w:lineRule="auto"/>
              <w:jc w:val="both"/>
              <w:rPr>
                <w:rFonts w:ascii="Times New Roman" w:hAnsi="Times New Roman" w:eastAsia="Times New Roman" w:cs="Times New Roman"/>
                <w:color w:val="000000"/>
                <w:sz w:val="24"/>
                <w:szCs w:val="24"/>
              </w:rPr>
            </w:pPr>
            <w:r>
              <w:rPr>
                <w:rFonts w:ascii="Times New Roman" w:hAnsi="Times New Roman" w:cs="Times New Roman"/>
              </w:rPr>
              <w:t>Yashil logistika</w:t>
            </w:r>
          </w:p>
        </w:tc>
        <w:tc>
          <w:tcPr>
            <w:tcW w:w="425" w:type="dxa"/>
          </w:tcPr>
          <w:p w14:paraId="295C4663">
            <w:pPr>
              <w:spacing w:after="0" w:line="240" w:lineRule="auto"/>
              <w:jc w:val="both"/>
              <w:rPr>
                <w:rFonts w:ascii="Times New Roman" w:hAnsi="Times New Roman" w:eastAsia="Times New Roman" w:cs="Times New Roman"/>
                <w:color w:val="000000"/>
              </w:rPr>
            </w:pPr>
          </w:p>
        </w:tc>
      </w:tr>
      <w:tr w14:paraId="2A91C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Align w:val="center"/>
          </w:tcPr>
          <w:p w14:paraId="5FCEA21D">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24</w:t>
            </w:r>
          </w:p>
        </w:tc>
        <w:tc>
          <w:tcPr>
            <w:tcW w:w="1842" w:type="dxa"/>
            <w:vAlign w:val="center"/>
          </w:tcPr>
          <w:p w14:paraId="152E27F3">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AXTI1506</w:t>
            </w:r>
          </w:p>
        </w:tc>
        <w:tc>
          <w:tcPr>
            <w:tcW w:w="6521" w:type="dxa"/>
          </w:tcPr>
          <w:p w14:paraId="26BF60F5">
            <w:pPr>
              <w:spacing w:after="0" w:line="240" w:lineRule="auto"/>
              <w:jc w:val="both"/>
              <w:rPr>
                <w:rFonts w:ascii="Times New Roman" w:hAnsi="Times New Roman" w:eastAsia="Times New Roman" w:cs="Times New Roman"/>
                <w:color w:val="000000"/>
                <w:sz w:val="24"/>
                <w:szCs w:val="24"/>
                <w:lang w:val="uz-Latn-UZ"/>
              </w:rPr>
            </w:pPr>
            <w:r>
              <w:rPr>
                <w:rFonts w:ascii="Times New Roman" w:hAnsi="Times New Roman" w:cs="Times New Roman"/>
                <w:lang w:val="uz-Latn-UZ"/>
              </w:rPr>
              <w:t>Avtomobillarda x</w:t>
            </w:r>
            <w:r>
              <w:rPr>
                <w:rFonts w:ascii="Times New Roman" w:hAnsi="Times New Roman" w:cs="Times New Roman"/>
              </w:rPr>
              <w:t xml:space="preserve">alqaro </w:t>
            </w:r>
            <w:r>
              <w:rPr>
                <w:rFonts w:ascii="Times New Roman" w:hAnsi="Times New Roman" w:cs="Times New Roman"/>
                <w:lang w:val="uz-Latn-UZ"/>
              </w:rPr>
              <w:t>tashuvlar</w:t>
            </w:r>
          </w:p>
        </w:tc>
        <w:tc>
          <w:tcPr>
            <w:tcW w:w="425" w:type="dxa"/>
          </w:tcPr>
          <w:p w14:paraId="16F75C04">
            <w:pPr>
              <w:spacing w:after="0" w:line="240" w:lineRule="auto"/>
              <w:jc w:val="both"/>
              <w:rPr>
                <w:rFonts w:ascii="Times New Roman" w:hAnsi="Times New Roman" w:eastAsia="Times New Roman" w:cs="Times New Roman"/>
                <w:color w:val="000000"/>
              </w:rPr>
            </w:pPr>
          </w:p>
        </w:tc>
      </w:tr>
      <w:tr w14:paraId="0D5BE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21" w:type="dxa"/>
            <w:vAlign w:val="center"/>
          </w:tcPr>
          <w:p w14:paraId="351CA0DD">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W w:w="1842" w:type="dxa"/>
            <w:vAlign w:val="center"/>
          </w:tcPr>
          <w:p w14:paraId="26541774">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YHTE1704</w:t>
            </w:r>
          </w:p>
        </w:tc>
        <w:tc>
          <w:tcPr>
            <w:tcW w:w="6521" w:type="dxa"/>
          </w:tcPr>
          <w:p w14:paraId="03147677">
            <w:pPr>
              <w:spacing w:after="0" w:line="240" w:lineRule="auto"/>
              <w:jc w:val="both"/>
              <w:rPr>
                <w:rFonts w:ascii="Times New Roman" w:hAnsi="Times New Roman" w:eastAsia="Times New Roman" w:cs="Times New Roman"/>
                <w:color w:val="000000"/>
                <w:sz w:val="24"/>
                <w:szCs w:val="24"/>
              </w:rPr>
            </w:pPr>
            <w:r>
              <w:rPr>
                <w:rFonts w:ascii="Times New Roman" w:hAnsi="Times New Roman" w:cs="Times New Roman"/>
              </w:rPr>
              <w:t>Yo'l harakatini tashkil etish</w:t>
            </w:r>
          </w:p>
        </w:tc>
        <w:tc>
          <w:tcPr>
            <w:tcW w:w="425" w:type="dxa"/>
          </w:tcPr>
          <w:p w14:paraId="431164FC">
            <w:pPr>
              <w:spacing w:after="0" w:line="240" w:lineRule="auto"/>
              <w:jc w:val="both"/>
              <w:rPr>
                <w:rFonts w:ascii="Times New Roman" w:hAnsi="Times New Roman" w:eastAsia="Times New Roman" w:cs="Times New Roman"/>
                <w:color w:val="000000"/>
              </w:rPr>
            </w:pPr>
          </w:p>
        </w:tc>
      </w:tr>
      <w:tr w14:paraId="58072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trPr>
        <w:tc>
          <w:tcPr>
            <w:tcW w:w="421" w:type="dxa"/>
            <w:vAlign w:val="center"/>
          </w:tcPr>
          <w:p w14:paraId="19096582">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26</w:t>
            </w:r>
          </w:p>
        </w:tc>
        <w:tc>
          <w:tcPr>
            <w:tcW w:w="1842" w:type="dxa"/>
            <w:vAlign w:val="center"/>
          </w:tcPr>
          <w:p w14:paraId="1887E8C5">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 </w:t>
            </w:r>
          </w:p>
        </w:tc>
        <w:tc>
          <w:tcPr>
            <w:tcW w:w="6521" w:type="dxa"/>
            <w:vAlign w:val="center"/>
          </w:tcPr>
          <w:p w14:paraId="30F99E6A">
            <w:pPr>
              <w:spacing w:after="0" w:line="240" w:lineRule="auto"/>
              <w:rPr>
                <w:rFonts w:ascii="Times New Roman" w:hAnsi="Times New Roman" w:eastAsia="Times New Roman" w:cs="Times New Roman"/>
                <w:b/>
                <w:bCs/>
                <w:color w:val="000000"/>
                <w:sz w:val="20"/>
                <w:szCs w:val="20"/>
              </w:rPr>
            </w:pPr>
            <w:r>
              <w:rPr>
                <w:rFonts w:ascii="Times New Roman" w:hAnsi="Times New Roman" w:cs="Times New Roman"/>
                <w:b/>
                <w:bCs/>
              </w:rPr>
              <w:t>Tanlov fanlari</w:t>
            </w:r>
          </w:p>
        </w:tc>
        <w:tc>
          <w:tcPr>
            <w:tcW w:w="425" w:type="dxa"/>
          </w:tcPr>
          <w:p w14:paraId="733F21F8">
            <w:pPr>
              <w:spacing w:after="0" w:line="240" w:lineRule="auto"/>
              <w:rPr>
                <w:rFonts w:ascii="Times New Roman" w:hAnsi="Times New Roman" w:eastAsia="Times New Roman" w:cs="Times New Roman"/>
                <w:b/>
                <w:bCs/>
                <w:color w:val="000000"/>
              </w:rPr>
            </w:pPr>
          </w:p>
        </w:tc>
      </w:tr>
      <w:tr w14:paraId="084F5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restart"/>
            <w:vAlign w:val="center"/>
          </w:tcPr>
          <w:p w14:paraId="24C92860">
            <w:pPr>
              <w:spacing w:after="0" w:line="240" w:lineRule="auto"/>
              <w:ind w:hanging="17"/>
              <w:jc w:val="center"/>
              <w:rPr>
                <w:rFonts w:ascii="Times New Roman" w:hAnsi="Times New Roman" w:eastAsia="Times New Roman" w:cs="Times New Roman"/>
                <w:b/>
                <w:bCs/>
                <w:color w:val="000000"/>
              </w:rPr>
            </w:pPr>
          </w:p>
          <w:p w14:paraId="541EBE32">
            <w:pPr>
              <w:spacing w:after="0" w:line="240" w:lineRule="auto"/>
              <w:ind w:hanging="17"/>
              <w:jc w:val="center"/>
              <w:rPr>
                <w:rFonts w:ascii="Times New Roman" w:hAnsi="Times New Roman" w:eastAsia="Times New Roman" w:cs="Times New Roman"/>
                <w:b/>
                <w:bCs/>
                <w:color w:val="000000"/>
              </w:rPr>
            </w:pPr>
            <w:r>
              <w:rPr>
                <w:rFonts w:ascii="Times New Roman" w:hAnsi="Times New Roman" w:eastAsia="Times New Roman" w:cs="Times New Roman"/>
                <w:color w:val="000000"/>
              </w:rPr>
              <w:t>27</w:t>
            </w:r>
          </w:p>
        </w:tc>
        <w:tc>
          <w:tcPr>
            <w:tcW w:w="1842" w:type="dxa"/>
            <w:vAlign w:val="center"/>
          </w:tcPr>
          <w:p w14:paraId="3A735D68">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KL2305</w:t>
            </w:r>
          </w:p>
        </w:tc>
        <w:tc>
          <w:tcPr>
            <w:tcW w:w="6521" w:type="dxa"/>
          </w:tcPr>
          <w:p w14:paraId="76D31F11">
            <w:pPr>
              <w:spacing w:after="0" w:line="240" w:lineRule="auto"/>
              <w:rPr>
                <w:rFonts w:ascii="Times New Roman" w:hAnsi="Times New Roman" w:eastAsia="Times New Roman" w:cs="Times New Roman"/>
                <w:color w:val="000000"/>
                <w:sz w:val="24"/>
                <w:szCs w:val="24"/>
                <w:lang w:val="uz-Latn-UZ"/>
              </w:rPr>
            </w:pPr>
            <w:r>
              <w:rPr>
                <w:rFonts w:ascii="Times New Roman" w:hAnsi="Times New Roman" w:cs="Times New Roman"/>
              </w:rPr>
              <w:t>Kompyuter</w:t>
            </w:r>
            <w:r>
              <w:rPr>
                <w:rFonts w:ascii="Times New Roman" w:hAnsi="Times New Roman" w:cs="Times New Roman"/>
                <w:lang w:val="uz-Latn-UZ"/>
              </w:rPr>
              <w:t>da loyihalash</w:t>
            </w:r>
          </w:p>
        </w:tc>
        <w:tc>
          <w:tcPr>
            <w:tcW w:w="425" w:type="dxa"/>
          </w:tcPr>
          <w:p w14:paraId="1C5BC989">
            <w:pPr>
              <w:spacing w:after="0" w:line="240" w:lineRule="auto"/>
              <w:rPr>
                <w:rFonts w:ascii="Times New Roman" w:hAnsi="Times New Roman" w:eastAsia="Times New Roman" w:cs="Times New Roman"/>
                <w:color w:val="000000"/>
              </w:rPr>
            </w:pPr>
          </w:p>
        </w:tc>
      </w:tr>
      <w:tr w14:paraId="5AC1C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66F2996E">
            <w:pPr>
              <w:spacing w:after="0" w:line="240" w:lineRule="auto"/>
              <w:ind w:hanging="17"/>
              <w:jc w:val="center"/>
              <w:rPr>
                <w:rFonts w:ascii="Times New Roman" w:hAnsi="Times New Roman" w:eastAsia="Times New Roman" w:cs="Times New Roman"/>
                <w:color w:val="000000"/>
              </w:rPr>
            </w:pPr>
          </w:p>
        </w:tc>
        <w:tc>
          <w:tcPr>
            <w:tcW w:w="1842" w:type="dxa"/>
            <w:vAlign w:val="center"/>
          </w:tcPr>
          <w:p w14:paraId="03F50A93">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GGPY2305</w:t>
            </w:r>
          </w:p>
        </w:tc>
        <w:tc>
          <w:tcPr>
            <w:tcW w:w="6521" w:type="dxa"/>
          </w:tcPr>
          <w:p w14:paraId="6AA3554F">
            <w:pPr>
              <w:spacing w:after="0" w:line="240" w:lineRule="auto"/>
              <w:rPr>
                <w:rFonts w:ascii="Times New Roman" w:hAnsi="Times New Roman" w:eastAsia="Times New Roman" w:cs="Times New Roman"/>
                <w:color w:val="000000"/>
                <w:sz w:val="24"/>
                <w:szCs w:val="24"/>
                <w:lang w:val="uz-Latn-UZ"/>
              </w:rPr>
            </w:pPr>
            <w:r>
              <w:rPr>
                <w:rFonts w:ascii="Times New Roman" w:hAnsi="Times New Roman" w:cs="Times New Roman"/>
              </w:rPr>
              <w:t>Gidravlika va gidropnevm</w:t>
            </w:r>
            <w:r>
              <w:rPr>
                <w:rFonts w:ascii="Times New Roman" w:hAnsi="Times New Roman" w:cs="Times New Roman"/>
                <w:lang w:val="uz-Latn-UZ"/>
              </w:rPr>
              <w:t>o-yuritmalar</w:t>
            </w:r>
          </w:p>
        </w:tc>
        <w:tc>
          <w:tcPr>
            <w:tcW w:w="425" w:type="dxa"/>
          </w:tcPr>
          <w:p w14:paraId="170CA27A">
            <w:pPr>
              <w:spacing w:after="0" w:line="240" w:lineRule="auto"/>
              <w:rPr>
                <w:rFonts w:ascii="Times New Roman" w:hAnsi="Times New Roman" w:eastAsia="Times New Roman" w:cs="Times New Roman"/>
                <w:color w:val="000000"/>
              </w:rPr>
            </w:pPr>
          </w:p>
        </w:tc>
      </w:tr>
      <w:tr w14:paraId="5F53E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421" w:type="dxa"/>
            <w:vMerge w:val="continue"/>
            <w:vAlign w:val="center"/>
          </w:tcPr>
          <w:p w14:paraId="58452F84">
            <w:pPr>
              <w:spacing w:after="0" w:line="240" w:lineRule="auto"/>
              <w:ind w:hanging="17"/>
              <w:jc w:val="center"/>
              <w:rPr>
                <w:rFonts w:ascii="Times New Roman" w:hAnsi="Times New Roman" w:eastAsia="Times New Roman" w:cs="Times New Roman"/>
                <w:color w:val="000000"/>
              </w:rPr>
            </w:pPr>
          </w:p>
        </w:tc>
        <w:tc>
          <w:tcPr>
            <w:tcW w:w="1842" w:type="dxa"/>
            <w:vAlign w:val="center"/>
          </w:tcPr>
          <w:p w14:paraId="713CB11E">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MKMT2305</w:t>
            </w:r>
          </w:p>
        </w:tc>
        <w:tc>
          <w:tcPr>
            <w:tcW w:w="6521" w:type="dxa"/>
          </w:tcPr>
          <w:p w14:paraId="4063C7C1">
            <w:pPr>
              <w:spacing w:after="0" w:line="240" w:lineRule="auto"/>
              <w:rPr>
                <w:rFonts w:ascii="Times New Roman" w:hAnsi="Times New Roman" w:eastAsia="Times New Roman" w:cs="Times New Roman"/>
                <w:color w:val="000000"/>
                <w:sz w:val="24"/>
                <w:szCs w:val="24"/>
              </w:rPr>
            </w:pPr>
            <w:r>
              <w:rPr>
                <w:rFonts w:ascii="Times New Roman" w:hAnsi="Times New Roman" w:cs="Times New Roman"/>
              </w:rPr>
              <w:t>Materialshunoslik va konstrukt</w:t>
            </w:r>
            <w:r>
              <w:rPr>
                <w:rFonts w:ascii="Times New Roman" w:hAnsi="Times New Roman" w:cs="Times New Roman"/>
                <w:lang w:val="uz-Latn-UZ"/>
              </w:rPr>
              <w:t>sion</w:t>
            </w:r>
            <w:r>
              <w:rPr>
                <w:rFonts w:ascii="Times New Roman" w:hAnsi="Times New Roman" w:cs="Times New Roman"/>
              </w:rPr>
              <w:t xml:space="preserve"> materiallar texnologiyasi (qadoqlash materiallari)</w:t>
            </w:r>
          </w:p>
        </w:tc>
        <w:tc>
          <w:tcPr>
            <w:tcW w:w="425" w:type="dxa"/>
          </w:tcPr>
          <w:p w14:paraId="4EF31AB1">
            <w:pPr>
              <w:spacing w:after="0" w:line="240" w:lineRule="auto"/>
              <w:rPr>
                <w:rFonts w:ascii="Times New Roman" w:hAnsi="Times New Roman" w:eastAsia="Times New Roman" w:cs="Times New Roman"/>
                <w:color w:val="000000"/>
              </w:rPr>
            </w:pPr>
          </w:p>
        </w:tc>
      </w:tr>
      <w:tr w14:paraId="0211A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restart"/>
            <w:vAlign w:val="center"/>
          </w:tcPr>
          <w:p w14:paraId="2FFEC63D">
            <w:pPr>
              <w:spacing w:after="0" w:line="240" w:lineRule="auto"/>
              <w:ind w:hanging="17"/>
              <w:jc w:val="center"/>
              <w:rPr>
                <w:rFonts w:ascii="Times New Roman" w:hAnsi="Times New Roman" w:eastAsia="Times New Roman" w:cs="Times New Roman"/>
                <w:color w:val="000000"/>
              </w:rPr>
            </w:pPr>
          </w:p>
          <w:p w14:paraId="5C07EAB9">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28</w:t>
            </w:r>
          </w:p>
        </w:tc>
        <w:tc>
          <w:tcPr>
            <w:tcW w:w="1842" w:type="dxa"/>
            <w:vAlign w:val="center"/>
          </w:tcPr>
          <w:p w14:paraId="36C4AFDF">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YHQ2304</w:t>
            </w:r>
          </w:p>
        </w:tc>
        <w:tc>
          <w:tcPr>
            <w:tcW w:w="6521" w:type="dxa"/>
          </w:tcPr>
          <w:p w14:paraId="329BD0BC">
            <w:pPr>
              <w:spacing w:after="0" w:line="240" w:lineRule="auto"/>
              <w:rPr>
                <w:rFonts w:ascii="Times New Roman" w:hAnsi="Times New Roman" w:eastAsia="Times New Roman" w:cs="Times New Roman"/>
                <w:color w:val="000000"/>
                <w:sz w:val="24"/>
                <w:szCs w:val="24"/>
              </w:rPr>
            </w:pPr>
            <w:r>
              <w:rPr>
                <w:rFonts w:ascii="Times New Roman" w:hAnsi="Times New Roman" w:cs="Times New Roman"/>
              </w:rPr>
              <w:t>Yo'l harakati qo</w:t>
            </w:r>
            <w:r>
              <w:rPr>
                <w:rFonts w:ascii="Times New Roman" w:hAnsi="Times New Roman" w:cs="Times New Roman"/>
                <w:lang w:val="uz-Latn-UZ"/>
              </w:rPr>
              <w:t>ida</w:t>
            </w:r>
            <w:r>
              <w:rPr>
                <w:rFonts w:ascii="Times New Roman" w:hAnsi="Times New Roman" w:cs="Times New Roman"/>
              </w:rPr>
              <w:t>lari</w:t>
            </w:r>
          </w:p>
        </w:tc>
        <w:tc>
          <w:tcPr>
            <w:tcW w:w="425" w:type="dxa"/>
          </w:tcPr>
          <w:p w14:paraId="1EA38428">
            <w:pPr>
              <w:spacing w:after="0" w:line="240" w:lineRule="auto"/>
              <w:rPr>
                <w:rFonts w:ascii="Times New Roman" w:hAnsi="Times New Roman" w:eastAsia="Times New Roman" w:cs="Times New Roman"/>
                <w:color w:val="000000"/>
              </w:rPr>
            </w:pPr>
          </w:p>
        </w:tc>
      </w:tr>
      <w:tr w14:paraId="413B6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21" w:type="dxa"/>
            <w:vMerge w:val="continue"/>
            <w:vAlign w:val="center"/>
          </w:tcPr>
          <w:p w14:paraId="7B36FF98">
            <w:pPr>
              <w:spacing w:after="0" w:line="240" w:lineRule="auto"/>
              <w:ind w:hanging="17"/>
              <w:jc w:val="center"/>
              <w:rPr>
                <w:rFonts w:ascii="Times New Roman" w:hAnsi="Times New Roman" w:eastAsia="Times New Roman" w:cs="Times New Roman"/>
                <w:color w:val="000000"/>
              </w:rPr>
            </w:pPr>
          </w:p>
        </w:tc>
        <w:tc>
          <w:tcPr>
            <w:tcW w:w="1842" w:type="dxa"/>
            <w:vAlign w:val="center"/>
          </w:tcPr>
          <w:p w14:paraId="07F851A0">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TVX2304</w:t>
            </w:r>
          </w:p>
        </w:tc>
        <w:tc>
          <w:tcPr>
            <w:tcW w:w="6521" w:type="dxa"/>
          </w:tcPr>
          <w:p w14:paraId="5C6024CA">
            <w:pPr>
              <w:spacing w:after="0" w:line="240" w:lineRule="auto"/>
              <w:rPr>
                <w:rFonts w:ascii="Times New Roman" w:hAnsi="Times New Roman" w:eastAsia="Times New Roman" w:cs="Times New Roman"/>
                <w:color w:val="000000"/>
                <w:sz w:val="24"/>
                <w:szCs w:val="24"/>
              </w:rPr>
            </w:pPr>
            <w:r>
              <w:rPr>
                <w:rFonts w:ascii="Times New Roman" w:hAnsi="Times New Roman" w:cs="Times New Roman"/>
              </w:rPr>
              <w:t>Transport vositalari xavfsizligi</w:t>
            </w:r>
          </w:p>
        </w:tc>
        <w:tc>
          <w:tcPr>
            <w:tcW w:w="425" w:type="dxa"/>
          </w:tcPr>
          <w:p w14:paraId="6F704607">
            <w:pPr>
              <w:spacing w:after="0" w:line="240" w:lineRule="auto"/>
              <w:rPr>
                <w:rFonts w:ascii="Times New Roman" w:hAnsi="Times New Roman" w:eastAsia="Times New Roman" w:cs="Times New Roman"/>
                <w:color w:val="000000"/>
              </w:rPr>
            </w:pPr>
          </w:p>
        </w:tc>
      </w:tr>
      <w:tr w14:paraId="73FC9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1E4EAC43">
            <w:pPr>
              <w:spacing w:after="0" w:line="240" w:lineRule="auto"/>
              <w:ind w:hanging="17"/>
              <w:jc w:val="center"/>
              <w:rPr>
                <w:rFonts w:ascii="Times New Roman" w:hAnsi="Times New Roman" w:eastAsia="Times New Roman" w:cs="Times New Roman"/>
                <w:color w:val="000000"/>
              </w:rPr>
            </w:pPr>
          </w:p>
        </w:tc>
        <w:tc>
          <w:tcPr>
            <w:tcW w:w="1842" w:type="dxa"/>
            <w:vAlign w:val="center"/>
          </w:tcPr>
          <w:p w14:paraId="4B33467A">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SU2304</w:t>
            </w:r>
          </w:p>
        </w:tc>
        <w:tc>
          <w:tcPr>
            <w:tcW w:w="6521" w:type="dxa"/>
          </w:tcPr>
          <w:p w14:paraId="0923A2BF">
            <w:pPr>
              <w:spacing w:after="0" w:line="240" w:lineRule="auto"/>
              <w:rPr>
                <w:rFonts w:ascii="Times New Roman" w:hAnsi="Times New Roman" w:eastAsia="Times New Roman" w:cs="Times New Roman"/>
                <w:color w:val="000000"/>
                <w:sz w:val="24"/>
                <w:szCs w:val="24"/>
              </w:rPr>
            </w:pPr>
            <w:r>
              <w:rPr>
                <w:rFonts w:ascii="Times New Roman" w:hAnsi="Times New Roman" w:cs="Times New Roman"/>
                <w:lang w:val="uz-Latn-UZ"/>
              </w:rPr>
              <w:t>Servis</w:t>
            </w:r>
            <w:r>
              <w:rPr>
                <w:rFonts w:ascii="Times New Roman" w:hAnsi="Times New Roman" w:cs="Times New Roman"/>
              </w:rPr>
              <w:t xml:space="preserve"> ustaxonalari</w:t>
            </w:r>
          </w:p>
        </w:tc>
        <w:tc>
          <w:tcPr>
            <w:tcW w:w="425" w:type="dxa"/>
          </w:tcPr>
          <w:p w14:paraId="3727267F">
            <w:pPr>
              <w:spacing w:after="0" w:line="240" w:lineRule="auto"/>
              <w:rPr>
                <w:rFonts w:ascii="Times New Roman" w:hAnsi="Times New Roman" w:eastAsia="Times New Roman" w:cs="Times New Roman"/>
                <w:color w:val="000000"/>
              </w:rPr>
            </w:pPr>
          </w:p>
        </w:tc>
      </w:tr>
      <w:tr w14:paraId="5E4D8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421" w:type="dxa"/>
            <w:vMerge w:val="restart"/>
            <w:vAlign w:val="center"/>
          </w:tcPr>
          <w:p w14:paraId="3C37C6B0">
            <w:pPr>
              <w:spacing w:after="0" w:line="240" w:lineRule="auto"/>
              <w:ind w:hanging="17"/>
              <w:jc w:val="center"/>
              <w:rPr>
                <w:rFonts w:ascii="Times New Roman" w:hAnsi="Times New Roman" w:eastAsia="Times New Roman" w:cs="Times New Roman"/>
                <w:color w:val="000000"/>
              </w:rPr>
            </w:pPr>
          </w:p>
          <w:p w14:paraId="42CE22AE">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29</w:t>
            </w:r>
          </w:p>
        </w:tc>
        <w:tc>
          <w:tcPr>
            <w:tcW w:w="1842" w:type="dxa"/>
            <w:vAlign w:val="center"/>
          </w:tcPr>
          <w:p w14:paraId="791557C1">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YTO'RK2204</w:t>
            </w:r>
          </w:p>
        </w:tc>
        <w:tc>
          <w:tcPr>
            <w:tcW w:w="6521" w:type="dxa"/>
          </w:tcPr>
          <w:p w14:paraId="42D4928E">
            <w:pPr>
              <w:spacing w:after="0" w:line="240" w:lineRule="auto"/>
              <w:rPr>
                <w:rFonts w:ascii="Times New Roman" w:hAnsi="Times New Roman" w:eastAsia="Times New Roman" w:cs="Times New Roman"/>
                <w:color w:val="000000"/>
                <w:sz w:val="24"/>
                <w:szCs w:val="24"/>
              </w:rPr>
            </w:pPr>
            <w:r>
              <w:rPr>
                <w:rFonts w:ascii="Times New Roman" w:hAnsi="Times New Roman" w:cs="Times New Roman"/>
                <w:lang w:val="uz-Latn-UZ"/>
              </w:rPr>
              <w:t>Y</w:t>
            </w:r>
            <w:r>
              <w:rPr>
                <w:rFonts w:ascii="Times New Roman" w:hAnsi="Times New Roman" w:cs="Times New Roman"/>
              </w:rPr>
              <w:t xml:space="preserve">angi </w:t>
            </w:r>
            <w:r>
              <w:rPr>
                <w:rFonts w:ascii="Times New Roman" w:hAnsi="Times New Roman" w:cs="Times New Roman"/>
                <w:lang w:val="uz-Latn-UZ"/>
              </w:rPr>
              <w:t xml:space="preserve">tahrirdagi </w:t>
            </w:r>
            <w:r>
              <w:rPr>
                <w:rFonts w:ascii="Times New Roman" w:hAnsi="Times New Roman" w:cs="Times New Roman"/>
              </w:rPr>
              <w:t xml:space="preserve">O'zbekiston Respublikasi Konstitutsiyasi </w:t>
            </w:r>
          </w:p>
        </w:tc>
        <w:tc>
          <w:tcPr>
            <w:tcW w:w="425" w:type="dxa"/>
          </w:tcPr>
          <w:p w14:paraId="70072CC5">
            <w:pPr>
              <w:spacing w:after="0" w:line="240" w:lineRule="auto"/>
              <w:rPr>
                <w:rFonts w:ascii="Times New Roman" w:hAnsi="Times New Roman" w:eastAsia="Times New Roman" w:cs="Times New Roman"/>
                <w:color w:val="000000"/>
              </w:rPr>
            </w:pPr>
          </w:p>
        </w:tc>
      </w:tr>
      <w:tr w14:paraId="02E55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5ECB907C">
            <w:pPr>
              <w:spacing w:after="0" w:line="240" w:lineRule="auto"/>
              <w:ind w:hanging="17"/>
              <w:jc w:val="center"/>
              <w:rPr>
                <w:rFonts w:ascii="Times New Roman" w:hAnsi="Times New Roman" w:eastAsia="Times New Roman" w:cs="Times New Roman"/>
                <w:color w:val="000000"/>
              </w:rPr>
            </w:pPr>
          </w:p>
        </w:tc>
        <w:tc>
          <w:tcPr>
            <w:tcW w:w="1842" w:type="dxa"/>
            <w:vAlign w:val="center"/>
          </w:tcPr>
          <w:p w14:paraId="4272E061">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OBHE2204</w:t>
            </w:r>
          </w:p>
        </w:tc>
        <w:tc>
          <w:tcPr>
            <w:tcW w:w="6521" w:type="dxa"/>
          </w:tcPr>
          <w:p w14:paraId="4C16C254">
            <w:pPr>
              <w:spacing w:after="0" w:line="240" w:lineRule="auto"/>
              <w:rPr>
                <w:rFonts w:ascii="Times New Roman" w:hAnsi="Times New Roman" w:eastAsia="Times New Roman" w:cs="Times New Roman"/>
                <w:color w:val="000000"/>
                <w:sz w:val="24"/>
                <w:szCs w:val="24"/>
              </w:rPr>
            </w:pPr>
            <w:r>
              <w:rPr>
                <w:rFonts w:ascii="Times New Roman" w:hAnsi="Times New Roman" w:cs="Times New Roman"/>
              </w:rPr>
              <w:t xml:space="preserve">Orol </w:t>
            </w:r>
            <w:r>
              <w:rPr>
                <w:rFonts w:ascii="Times New Roman" w:hAnsi="Times New Roman" w:cs="Times New Roman"/>
                <w:lang w:val="uz-Latn-UZ"/>
              </w:rPr>
              <w:t>bo‘yi hududi</w:t>
            </w:r>
            <w:r>
              <w:rPr>
                <w:rFonts w:ascii="Times New Roman" w:hAnsi="Times New Roman" w:cs="Times New Roman"/>
              </w:rPr>
              <w:t xml:space="preserve"> ekologiyasi</w:t>
            </w:r>
          </w:p>
        </w:tc>
        <w:tc>
          <w:tcPr>
            <w:tcW w:w="425" w:type="dxa"/>
          </w:tcPr>
          <w:p w14:paraId="2029E93C">
            <w:pPr>
              <w:spacing w:after="0" w:line="240" w:lineRule="auto"/>
              <w:rPr>
                <w:rFonts w:ascii="Times New Roman" w:hAnsi="Times New Roman" w:eastAsia="Times New Roman" w:cs="Times New Roman"/>
                <w:color w:val="000000"/>
              </w:rPr>
            </w:pPr>
          </w:p>
        </w:tc>
      </w:tr>
      <w:tr w14:paraId="2BD87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338788F7">
            <w:pPr>
              <w:spacing w:after="0" w:line="240" w:lineRule="auto"/>
              <w:ind w:hanging="17"/>
              <w:jc w:val="center"/>
              <w:rPr>
                <w:rFonts w:ascii="Times New Roman" w:hAnsi="Times New Roman" w:eastAsia="Times New Roman" w:cs="Times New Roman"/>
                <w:color w:val="000000"/>
              </w:rPr>
            </w:pPr>
          </w:p>
        </w:tc>
        <w:tc>
          <w:tcPr>
            <w:tcW w:w="1842" w:type="dxa"/>
            <w:vAlign w:val="center"/>
          </w:tcPr>
          <w:p w14:paraId="719E3456">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MSA2204</w:t>
            </w:r>
          </w:p>
        </w:tc>
        <w:tc>
          <w:tcPr>
            <w:tcW w:w="6521" w:type="dxa"/>
          </w:tcPr>
          <w:p w14:paraId="5D4AB875">
            <w:pPr>
              <w:spacing w:after="0" w:line="240" w:lineRule="auto"/>
              <w:rPr>
                <w:rFonts w:ascii="Times New Roman" w:hAnsi="Times New Roman" w:eastAsia="Times New Roman" w:cs="Times New Roman"/>
                <w:color w:val="000000"/>
                <w:sz w:val="24"/>
                <w:szCs w:val="24"/>
              </w:rPr>
            </w:pPr>
            <w:r>
              <w:rPr>
                <w:rFonts w:ascii="Times New Roman" w:hAnsi="Times New Roman" w:cs="Times New Roman"/>
              </w:rPr>
              <w:t>Moliyaviy savodxonlik asoslari</w:t>
            </w:r>
          </w:p>
        </w:tc>
        <w:tc>
          <w:tcPr>
            <w:tcW w:w="425" w:type="dxa"/>
          </w:tcPr>
          <w:p w14:paraId="16934C07">
            <w:pPr>
              <w:spacing w:after="0" w:line="240" w:lineRule="auto"/>
              <w:rPr>
                <w:rFonts w:ascii="Times New Roman" w:hAnsi="Times New Roman" w:eastAsia="Times New Roman" w:cs="Times New Roman"/>
                <w:color w:val="000000"/>
              </w:rPr>
            </w:pPr>
          </w:p>
        </w:tc>
      </w:tr>
      <w:tr w14:paraId="19788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restart"/>
            <w:vAlign w:val="center"/>
          </w:tcPr>
          <w:p w14:paraId="2A11F22A">
            <w:pPr>
              <w:spacing w:after="0" w:line="240" w:lineRule="auto"/>
              <w:ind w:hanging="17"/>
              <w:jc w:val="center"/>
              <w:rPr>
                <w:rFonts w:ascii="Times New Roman" w:hAnsi="Times New Roman" w:eastAsia="Times New Roman" w:cs="Times New Roman"/>
                <w:color w:val="000000"/>
              </w:rPr>
            </w:pPr>
          </w:p>
          <w:p w14:paraId="0D840F2D">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W w:w="1842" w:type="dxa"/>
            <w:vAlign w:val="center"/>
          </w:tcPr>
          <w:p w14:paraId="1E46E3A0">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MD2405</w:t>
            </w:r>
          </w:p>
        </w:tc>
        <w:tc>
          <w:tcPr>
            <w:tcW w:w="6521" w:type="dxa"/>
          </w:tcPr>
          <w:p w14:paraId="20974665">
            <w:pPr>
              <w:spacing w:after="0" w:line="240" w:lineRule="auto"/>
              <w:rPr>
                <w:rFonts w:ascii="Times New Roman" w:hAnsi="Times New Roman" w:eastAsia="Times New Roman" w:cs="Times New Roman"/>
                <w:color w:val="000000"/>
                <w:sz w:val="24"/>
                <w:szCs w:val="24"/>
              </w:rPr>
            </w:pPr>
            <w:r>
              <w:rPr>
                <w:rFonts w:ascii="Times New Roman" w:hAnsi="Times New Roman" w:cs="Times New Roman"/>
              </w:rPr>
              <w:t>Mashina detallari</w:t>
            </w:r>
          </w:p>
        </w:tc>
        <w:tc>
          <w:tcPr>
            <w:tcW w:w="425" w:type="dxa"/>
          </w:tcPr>
          <w:p w14:paraId="66745F4A">
            <w:pPr>
              <w:spacing w:after="0" w:line="240" w:lineRule="auto"/>
              <w:rPr>
                <w:rFonts w:ascii="Times New Roman" w:hAnsi="Times New Roman" w:eastAsia="Times New Roman" w:cs="Times New Roman"/>
                <w:color w:val="000000"/>
              </w:rPr>
            </w:pPr>
          </w:p>
        </w:tc>
      </w:tr>
      <w:tr w14:paraId="5E3F5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40188E0E">
            <w:pPr>
              <w:spacing w:after="0" w:line="240" w:lineRule="auto"/>
              <w:ind w:hanging="17"/>
              <w:jc w:val="center"/>
              <w:rPr>
                <w:rFonts w:ascii="Times New Roman" w:hAnsi="Times New Roman" w:eastAsia="Times New Roman" w:cs="Times New Roman"/>
                <w:color w:val="000000"/>
              </w:rPr>
            </w:pPr>
          </w:p>
        </w:tc>
        <w:tc>
          <w:tcPr>
            <w:tcW w:w="1842" w:type="dxa"/>
            <w:vAlign w:val="center"/>
          </w:tcPr>
          <w:p w14:paraId="090E91D8">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LOGZB2405</w:t>
            </w:r>
          </w:p>
        </w:tc>
        <w:tc>
          <w:tcPr>
            <w:tcW w:w="6521" w:type="dxa"/>
          </w:tcPr>
          <w:p w14:paraId="0EFDCE62">
            <w:pPr>
              <w:spacing w:after="0" w:line="240" w:lineRule="auto"/>
              <w:rPr>
                <w:rFonts w:ascii="Times New Roman" w:hAnsi="Times New Roman" w:eastAsia="Times New Roman" w:cs="Times New Roman"/>
                <w:color w:val="000000"/>
                <w:sz w:val="24"/>
                <w:szCs w:val="24"/>
              </w:rPr>
            </w:pPr>
            <w:r>
              <w:rPr>
                <w:rFonts w:ascii="Times New Roman" w:hAnsi="Times New Roman" w:cs="Times New Roman"/>
              </w:rPr>
              <w:t xml:space="preserve">Logistika va </w:t>
            </w:r>
            <w:r>
              <w:rPr>
                <w:rFonts w:ascii="Times New Roman" w:hAnsi="Times New Roman" w:cs="Times New Roman"/>
                <w:lang w:val="uz-Latn-UZ"/>
              </w:rPr>
              <w:t xml:space="preserve">zahiralarni </w:t>
            </w:r>
            <w:r>
              <w:rPr>
                <w:rFonts w:ascii="Times New Roman" w:hAnsi="Times New Roman" w:cs="Times New Roman"/>
              </w:rPr>
              <w:t>boshqarish</w:t>
            </w:r>
          </w:p>
        </w:tc>
        <w:tc>
          <w:tcPr>
            <w:tcW w:w="425" w:type="dxa"/>
          </w:tcPr>
          <w:p w14:paraId="39E340F2">
            <w:pPr>
              <w:spacing w:after="0" w:line="240" w:lineRule="auto"/>
              <w:rPr>
                <w:rFonts w:ascii="Times New Roman" w:hAnsi="Times New Roman" w:eastAsia="Times New Roman" w:cs="Times New Roman"/>
                <w:color w:val="000000"/>
              </w:rPr>
            </w:pPr>
          </w:p>
        </w:tc>
      </w:tr>
      <w:tr w14:paraId="044AA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3F2D9019">
            <w:pPr>
              <w:spacing w:after="0" w:line="240" w:lineRule="auto"/>
              <w:ind w:hanging="17"/>
              <w:jc w:val="center"/>
              <w:rPr>
                <w:rFonts w:ascii="Times New Roman" w:hAnsi="Times New Roman" w:eastAsia="Times New Roman" w:cs="Times New Roman"/>
                <w:color w:val="000000"/>
              </w:rPr>
            </w:pPr>
          </w:p>
        </w:tc>
        <w:tc>
          <w:tcPr>
            <w:tcW w:w="1842" w:type="dxa"/>
            <w:vAlign w:val="center"/>
          </w:tcPr>
          <w:p w14:paraId="51FDDE48">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TD2405</w:t>
            </w:r>
          </w:p>
        </w:tc>
        <w:tc>
          <w:tcPr>
            <w:tcW w:w="6521" w:type="dxa"/>
          </w:tcPr>
          <w:p w14:paraId="134549C6">
            <w:pPr>
              <w:spacing w:after="0" w:line="240" w:lineRule="auto"/>
              <w:rPr>
                <w:rFonts w:ascii="Times New Roman" w:hAnsi="Times New Roman" w:eastAsia="Times New Roman" w:cs="Times New Roman"/>
                <w:color w:val="000000"/>
                <w:sz w:val="24"/>
                <w:szCs w:val="24"/>
              </w:rPr>
            </w:pPr>
            <w:r>
              <w:rPr>
                <w:rFonts w:ascii="Times New Roman" w:hAnsi="Times New Roman" w:cs="Times New Roman"/>
              </w:rPr>
              <w:t xml:space="preserve">Transmissiya </w:t>
            </w:r>
            <w:r>
              <w:rPr>
                <w:rFonts w:ascii="Times New Roman" w:hAnsi="Times New Roman" w:cs="Times New Roman"/>
                <w:lang w:val="uz-Latn-UZ"/>
              </w:rPr>
              <w:t>detal</w:t>
            </w:r>
            <w:r>
              <w:rPr>
                <w:rFonts w:ascii="Times New Roman" w:hAnsi="Times New Roman" w:cs="Times New Roman"/>
              </w:rPr>
              <w:t>lari</w:t>
            </w:r>
          </w:p>
        </w:tc>
        <w:tc>
          <w:tcPr>
            <w:tcW w:w="425" w:type="dxa"/>
          </w:tcPr>
          <w:p w14:paraId="642BEDB2">
            <w:pPr>
              <w:spacing w:after="0" w:line="240" w:lineRule="auto"/>
              <w:rPr>
                <w:rFonts w:ascii="Times New Roman" w:hAnsi="Times New Roman" w:eastAsia="Times New Roman" w:cs="Times New Roman"/>
                <w:color w:val="000000"/>
              </w:rPr>
            </w:pPr>
          </w:p>
        </w:tc>
      </w:tr>
      <w:tr w14:paraId="45C5E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restart"/>
            <w:vAlign w:val="center"/>
          </w:tcPr>
          <w:p w14:paraId="3F9EF4F9">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31</w:t>
            </w:r>
          </w:p>
        </w:tc>
        <w:tc>
          <w:tcPr>
            <w:tcW w:w="1842" w:type="dxa"/>
            <w:vAlign w:val="center"/>
          </w:tcPr>
          <w:p w14:paraId="5028CAC6">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IYD2304</w:t>
            </w:r>
          </w:p>
        </w:tc>
        <w:tc>
          <w:tcPr>
            <w:tcW w:w="6521" w:type="dxa"/>
          </w:tcPr>
          <w:p w14:paraId="47F7F15C">
            <w:pPr>
              <w:spacing w:after="0" w:line="240" w:lineRule="auto"/>
              <w:rPr>
                <w:rFonts w:ascii="Times New Roman" w:hAnsi="Times New Roman" w:eastAsia="Times New Roman" w:cs="Times New Roman"/>
                <w:color w:val="000000"/>
                <w:sz w:val="24"/>
                <w:szCs w:val="24"/>
              </w:rPr>
            </w:pPr>
            <w:r>
              <w:rPr>
                <w:rFonts w:ascii="Times New Roman" w:hAnsi="Times New Roman" w:cs="Times New Roman"/>
              </w:rPr>
              <w:t>Ichki yon</w:t>
            </w:r>
            <w:r>
              <w:rPr>
                <w:rFonts w:ascii="Times New Roman" w:hAnsi="Times New Roman" w:cs="Times New Roman"/>
                <w:lang w:val="uz-Latn-UZ"/>
              </w:rPr>
              <w:t>uv</w:t>
            </w:r>
            <w:r>
              <w:rPr>
                <w:rFonts w:ascii="Times New Roman" w:hAnsi="Times New Roman" w:cs="Times New Roman"/>
              </w:rPr>
              <w:t xml:space="preserve"> dvigatellari</w:t>
            </w:r>
          </w:p>
        </w:tc>
        <w:tc>
          <w:tcPr>
            <w:tcW w:w="425" w:type="dxa"/>
          </w:tcPr>
          <w:p w14:paraId="0DF331B0">
            <w:pPr>
              <w:spacing w:after="0" w:line="240" w:lineRule="auto"/>
              <w:rPr>
                <w:rFonts w:ascii="Times New Roman" w:hAnsi="Times New Roman" w:eastAsia="Times New Roman" w:cs="Times New Roman"/>
                <w:color w:val="000000"/>
              </w:rPr>
            </w:pPr>
          </w:p>
        </w:tc>
      </w:tr>
      <w:tr w14:paraId="39227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549DC467">
            <w:pPr>
              <w:spacing w:after="0" w:line="240" w:lineRule="auto"/>
              <w:ind w:hanging="17"/>
              <w:jc w:val="center"/>
              <w:rPr>
                <w:rFonts w:ascii="Times New Roman" w:hAnsi="Times New Roman" w:eastAsia="Times New Roman" w:cs="Times New Roman"/>
                <w:color w:val="000000"/>
              </w:rPr>
            </w:pPr>
          </w:p>
        </w:tc>
        <w:tc>
          <w:tcPr>
            <w:tcW w:w="1842" w:type="dxa"/>
            <w:vAlign w:val="center"/>
          </w:tcPr>
          <w:p w14:paraId="438478C3">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ET2304</w:t>
            </w:r>
          </w:p>
        </w:tc>
        <w:tc>
          <w:tcPr>
            <w:tcW w:w="6521" w:type="dxa"/>
          </w:tcPr>
          <w:p w14:paraId="4C19A668">
            <w:pPr>
              <w:spacing w:after="0" w:line="240" w:lineRule="auto"/>
              <w:rPr>
                <w:rFonts w:ascii="Times New Roman" w:hAnsi="Times New Roman" w:eastAsia="Times New Roman" w:cs="Times New Roman"/>
                <w:color w:val="000000"/>
                <w:sz w:val="24"/>
                <w:szCs w:val="24"/>
                <w:lang w:val="uz-Latn-UZ"/>
              </w:rPr>
            </w:pPr>
            <w:r>
              <w:rPr>
                <w:rFonts w:ascii="Times New Roman" w:hAnsi="Times New Roman" w:cs="Times New Roman"/>
              </w:rPr>
              <w:t>Elektr</w:t>
            </w:r>
            <w:r>
              <w:rPr>
                <w:rFonts w:ascii="Times New Roman" w:hAnsi="Times New Roman" w:cs="Times New Roman"/>
                <w:lang w:val="uz-Latn-UZ"/>
              </w:rPr>
              <w:t>omobillar tuzilishi</w:t>
            </w:r>
          </w:p>
        </w:tc>
        <w:tc>
          <w:tcPr>
            <w:tcW w:w="425" w:type="dxa"/>
          </w:tcPr>
          <w:p w14:paraId="0F11CE42">
            <w:pPr>
              <w:spacing w:after="0" w:line="240" w:lineRule="auto"/>
              <w:rPr>
                <w:rFonts w:ascii="Times New Roman" w:hAnsi="Times New Roman" w:eastAsia="Times New Roman" w:cs="Times New Roman"/>
                <w:color w:val="000000"/>
              </w:rPr>
            </w:pPr>
          </w:p>
        </w:tc>
      </w:tr>
      <w:tr w14:paraId="5EC63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7971A570">
            <w:pPr>
              <w:spacing w:after="0" w:line="240" w:lineRule="auto"/>
              <w:ind w:hanging="17"/>
              <w:jc w:val="center"/>
              <w:rPr>
                <w:rFonts w:ascii="Times New Roman" w:hAnsi="Times New Roman" w:eastAsia="Times New Roman" w:cs="Times New Roman"/>
                <w:color w:val="000000"/>
              </w:rPr>
            </w:pPr>
          </w:p>
        </w:tc>
        <w:tc>
          <w:tcPr>
            <w:tcW w:w="1842" w:type="dxa"/>
            <w:vAlign w:val="center"/>
          </w:tcPr>
          <w:p w14:paraId="17E4B4B9">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ATV2304</w:t>
            </w:r>
          </w:p>
        </w:tc>
        <w:tc>
          <w:tcPr>
            <w:tcW w:w="6521" w:type="dxa"/>
          </w:tcPr>
          <w:p w14:paraId="3BF5DA93">
            <w:pPr>
              <w:spacing w:after="0" w:line="240" w:lineRule="auto"/>
              <w:rPr>
                <w:rFonts w:ascii="Times New Roman" w:hAnsi="Times New Roman" w:eastAsia="Times New Roman" w:cs="Times New Roman"/>
                <w:color w:val="000000"/>
                <w:sz w:val="24"/>
                <w:szCs w:val="24"/>
              </w:rPr>
            </w:pPr>
            <w:r>
              <w:rPr>
                <w:rFonts w:ascii="Times New Roman" w:hAnsi="Times New Roman" w:cs="Times New Roman"/>
              </w:rPr>
              <w:t>Aqlli transport vositalari</w:t>
            </w:r>
          </w:p>
        </w:tc>
        <w:tc>
          <w:tcPr>
            <w:tcW w:w="425" w:type="dxa"/>
          </w:tcPr>
          <w:p w14:paraId="61CF0A2C">
            <w:pPr>
              <w:spacing w:after="0" w:line="240" w:lineRule="auto"/>
              <w:rPr>
                <w:rFonts w:ascii="Times New Roman" w:hAnsi="Times New Roman" w:eastAsia="Times New Roman" w:cs="Times New Roman"/>
                <w:color w:val="000000"/>
              </w:rPr>
            </w:pPr>
          </w:p>
        </w:tc>
      </w:tr>
      <w:tr w14:paraId="215BE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restart"/>
            <w:vAlign w:val="center"/>
          </w:tcPr>
          <w:p w14:paraId="749961C8">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32</w:t>
            </w:r>
          </w:p>
        </w:tc>
        <w:tc>
          <w:tcPr>
            <w:tcW w:w="1842" w:type="dxa"/>
            <w:vAlign w:val="center"/>
          </w:tcPr>
          <w:p w14:paraId="3B492347">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AVD24510</w:t>
            </w:r>
          </w:p>
        </w:tc>
        <w:tc>
          <w:tcPr>
            <w:tcW w:w="6521" w:type="dxa"/>
          </w:tcPr>
          <w:p w14:paraId="7FDB2ABD">
            <w:pPr>
              <w:spacing w:after="0" w:line="240" w:lineRule="auto"/>
              <w:rPr>
                <w:rFonts w:ascii="Times New Roman" w:hAnsi="Times New Roman" w:eastAsia="Times New Roman" w:cs="Times New Roman"/>
                <w:color w:val="000000"/>
                <w:sz w:val="24"/>
                <w:szCs w:val="24"/>
              </w:rPr>
            </w:pPr>
            <w:r>
              <w:rPr>
                <w:rFonts w:ascii="Times New Roman" w:hAnsi="Times New Roman" w:cs="Times New Roman"/>
                <w:lang w:val="uz-Latn-UZ"/>
              </w:rPr>
              <w:t>Avtot</w:t>
            </w:r>
            <w:r>
              <w:rPr>
                <w:rFonts w:ascii="Times New Roman" w:hAnsi="Times New Roman" w:cs="Times New Roman"/>
              </w:rPr>
              <w:t>ransport vositalarini diagnostikal</w:t>
            </w:r>
            <w:r>
              <w:rPr>
                <w:rFonts w:ascii="Times New Roman" w:hAnsi="Times New Roman" w:cs="Times New Roman"/>
                <w:lang w:val="uz-Latn-UZ"/>
              </w:rPr>
              <w:t>a</w:t>
            </w:r>
            <w:r>
              <w:rPr>
                <w:rFonts w:ascii="Times New Roman" w:hAnsi="Times New Roman" w:cs="Times New Roman"/>
              </w:rPr>
              <w:t>sh</w:t>
            </w:r>
          </w:p>
        </w:tc>
        <w:tc>
          <w:tcPr>
            <w:tcW w:w="425" w:type="dxa"/>
          </w:tcPr>
          <w:p w14:paraId="16038D99">
            <w:pPr>
              <w:spacing w:after="0" w:line="240" w:lineRule="auto"/>
              <w:rPr>
                <w:rFonts w:ascii="Times New Roman" w:hAnsi="Times New Roman" w:eastAsia="Times New Roman" w:cs="Times New Roman"/>
                <w:color w:val="000000"/>
              </w:rPr>
            </w:pPr>
          </w:p>
        </w:tc>
      </w:tr>
      <w:tr w14:paraId="1BE0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5CC637BD">
            <w:pPr>
              <w:spacing w:after="0" w:line="240" w:lineRule="auto"/>
              <w:ind w:hanging="19"/>
              <w:rPr>
                <w:rFonts w:ascii="Times New Roman" w:hAnsi="Times New Roman" w:eastAsia="Times New Roman" w:cs="Times New Roman"/>
                <w:color w:val="000000"/>
              </w:rPr>
            </w:pPr>
          </w:p>
        </w:tc>
        <w:tc>
          <w:tcPr>
            <w:tcW w:w="1842" w:type="dxa"/>
            <w:vAlign w:val="center"/>
          </w:tcPr>
          <w:p w14:paraId="3B553C08">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TVEJET24510</w:t>
            </w:r>
          </w:p>
        </w:tc>
        <w:tc>
          <w:tcPr>
            <w:tcW w:w="6521" w:type="dxa"/>
          </w:tcPr>
          <w:p w14:paraId="4FECC7BC">
            <w:pPr>
              <w:spacing w:after="0" w:line="240" w:lineRule="auto"/>
              <w:rPr>
                <w:rFonts w:ascii="Times New Roman" w:hAnsi="Times New Roman" w:eastAsia="Times New Roman" w:cs="Times New Roman"/>
                <w:color w:val="000000"/>
                <w:sz w:val="24"/>
                <w:szCs w:val="24"/>
                <w:lang w:val="uz-Latn-UZ"/>
              </w:rPr>
            </w:pPr>
            <w:r>
              <w:rPr>
                <w:rFonts w:ascii="Times New Roman" w:hAnsi="Times New Roman" w:cs="Times New Roman"/>
              </w:rPr>
              <w:t>Transport vositalari</w:t>
            </w:r>
            <w:r>
              <w:rPr>
                <w:rFonts w:ascii="Times New Roman" w:hAnsi="Times New Roman" w:cs="Times New Roman"/>
                <w:lang w:val="uz-Latn-UZ"/>
              </w:rPr>
              <w:t>ning</w:t>
            </w:r>
            <w:r>
              <w:rPr>
                <w:rFonts w:ascii="Times New Roman" w:hAnsi="Times New Roman" w:cs="Times New Roman"/>
              </w:rPr>
              <w:t xml:space="preserve"> elektr </w:t>
            </w:r>
            <w:r>
              <w:rPr>
                <w:rFonts w:ascii="Times New Roman" w:hAnsi="Times New Roman" w:cs="Times New Roman"/>
                <w:lang w:val="uz-Latn-UZ"/>
              </w:rPr>
              <w:t>jihoz</w:t>
            </w:r>
            <w:r>
              <w:rPr>
                <w:rFonts w:ascii="Times New Roman" w:hAnsi="Times New Roman" w:cs="Times New Roman"/>
              </w:rPr>
              <w:t>lari va elektron tizimlar</w:t>
            </w:r>
            <w:r>
              <w:rPr>
                <w:rFonts w:ascii="Times New Roman" w:hAnsi="Times New Roman" w:cs="Times New Roman"/>
                <w:lang w:val="uz-Latn-UZ"/>
              </w:rPr>
              <w:t>i</w:t>
            </w:r>
          </w:p>
        </w:tc>
        <w:tc>
          <w:tcPr>
            <w:tcW w:w="425" w:type="dxa"/>
          </w:tcPr>
          <w:p w14:paraId="49B7666A">
            <w:pPr>
              <w:spacing w:after="0" w:line="240" w:lineRule="auto"/>
              <w:rPr>
                <w:rFonts w:ascii="Times New Roman" w:hAnsi="Times New Roman" w:eastAsia="Times New Roman" w:cs="Times New Roman"/>
                <w:color w:val="000000"/>
              </w:rPr>
            </w:pPr>
          </w:p>
        </w:tc>
      </w:tr>
      <w:tr w14:paraId="66DA9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1BE4914E">
            <w:pPr>
              <w:spacing w:after="0" w:line="240" w:lineRule="auto"/>
              <w:ind w:hanging="19"/>
              <w:rPr>
                <w:rFonts w:ascii="Times New Roman" w:hAnsi="Times New Roman" w:eastAsia="Times New Roman" w:cs="Times New Roman"/>
                <w:color w:val="000000"/>
              </w:rPr>
            </w:pPr>
          </w:p>
        </w:tc>
        <w:tc>
          <w:tcPr>
            <w:tcW w:w="1842" w:type="dxa"/>
            <w:vAlign w:val="center"/>
          </w:tcPr>
          <w:p w14:paraId="2AA722DF">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TVGPJ24510</w:t>
            </w:r>
          </w:p>
        </w:tc>
        <w:tc>
          <w:tcPr>
            <w:tcW w:w="6521" w:type="dxa"/>
          </w:tcPr>
          <w:p w14:paraId="68F18E11">
            <w:pPr>
              <w:spacing w:after="0" w:line="240" w:lineRule="auto"/>
              <w:rPr>
                <w:rFonts w:ascii="Times New Roman" w:hAnsi="Times New Roman" w:eastAsia="Times New Roman" w:cs="Times New Roman"/>
                <w:color w:val="000000"/>
                <w:sz w:val="24"/>
                <w:szCs w:val="24"/>
              </w:rPr>
            </w:pPr>
            <w:r>
              <w:rPr>
                <w:rFonts w:ascii="Times New Roman" w:hAnsi="Times New Roman" w:cs="Times New Roman"/>
              </w:rPr>
              <w:t xml:space="preserve">Transport vositalarining gidravlik va pnevmatik </w:t>
            </w:r>
            <w:r>
              <w:rPr>
                <w:rFonts w:ascii="Times New Roman" w:hAnsi="Times New Roman" w:cs="Times New Roman"/>
                <w:lang w:val="uz-Latn-UZ"/>
              </w:rPr>
              <w:t>jihoz</w:t>
            </w:r>
            <w:r>
              <w:rPr>
                <w:rFonts w:ascii="Times New Roman" w:hAnsi="Times New Roman" w:cs="Times New Roman"/>
              </w:rPr>
              <w:t>lari</w:t>
            </w:r>
          </w:p>
        </w:tc>
        <w:tc>
          <w:tcPr>
            <w:tcW w:w="425" w:type="dxa"/>
          </w:tcPr>
          <w:p w14:paraId="15E3FFD7">
            <w:pPr>
              <w:spacing w:after="0" w:line="240" w:lineRule="auto"/>
              <w:rPr>
                <w:rFonts w:ascii="Times New Roman" w:hAnsi="Times New Roman" w:eastAsia="Times New Roman" w:cs="Times New Roman"/>
                <w:color w:val="000000"/>
              </w:rPr>
            </w:pPr>
          </w:p>
        </w:tc>
      </w:tr>
      <w:tr w14:paraId="2F15E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restart"/>
            <w:vAlign w:val="center"/>
          </w:tcPr>
          <w:p w14:paraId="69E77870">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33</w:t>
            </w:r>
          </w:p>
        </w:tc>
        <w:tc>
          <w:tcPr>
            <w:tcW w:w="1842" w:type="dxa"/>
            <w:vAlign w:val="center"/>
          </w:tcPr>
          <w:p w14:paraId="70044204">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TKR26712</w:t>
            </w:r>
          </w:p>
        </w:tc>
        <w:tc>
          <w:tcPr>
            <w:tcW w:w="6521" w:type="dxa"/>
          </w:tcPr>
          <w:p w14:paraId="6E6591C8">
            <w:pPr>
              <w:spacing w:after="0" w:line="240" w:lineRule="auto"/>
              <w:rPr>
                <w:rFonts w:ascii="Times New Roman" w:hAnsi="Times New Roman" w:eastAsia="Times New Roman" w:cs="Times New Roman"/>
                <w:color w:val="000000"/>
                <w:sz w:val="24"/>
                <w:szCs w:val="24"/>
              </w:rPr>
            </w:pPr>
            <w:r>
              <w:rPr>
                <w:rFonts w:ascii="Times New Roman" w:hAnsi="Times New Roman" w:cs="Times New Roman"/>
              </w:rPr>
              <w:t>Transport kommunikatsiyalarini raqamlashtirish</w:t>
            </w:r>
          </w:p>
        </w:tc>
        <w:tc>
          <w:tcPr>
            <w:tcW w:w="425" w:type="dxa"/>
          </w:tcPr>
          <w:p w14:paraId="49968916">
            <w:pPr>
              <w:spacing w:after="0" w:line="240" w:lineRule="auto"/>
              <w:rPr>
                <w:rFonts w:ascii="Times New Roman" w:hAnsi="Times New Roman" w:eastAsia="Times New Roman" w:cs="Times New Roman"/>
                <w:color w:val="000000"/>
              </w:rPr>
            </w:pPr>
          </w:p>
        </w:tc>
      </w:tr>
      <w:tr w14:paraId="55274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77183C76">
            <w:pPr>
              <w:spacing w:after="0" w:line="240" w:lineRule="auto"/>
              <w:ind w:hanging="17"/>
              <w:jc w:val="center"/>
              <w:rPr>
                <w:rFonts w:ascii="Times New Roman" w:hAnsi="Times New Roman" w:eastAsia="Times New Roman" w:cs="Times New Roman"/>
                <w:color w:val="000000"/>
              </w:rPr>
            </w:pPr>
          </w:p>
        </w:tc>
        <w:tc>
          <w:tcPr>
            <w:tcW w:w="1842" w:type="dxa"/>
            <w:vAlign w:val="center"/>
          </w:tcPr>
          <w:p w14:paraId="77D474EC">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AEB26712</w:t>
            </w:r>
          </w:p>
        </w:tc>
        <w:tc>
          <w:tcPr>
            <w:tcW w:w="6521" w:type="dxa"/>
          </w:tcPr>
          <w:p w14:paraId="2C967DE4">
            <w:pPr>
              <w:spacing w:after="0" w:line="240" w:lineRule="auto"/>
              <w:rPr>
                <w:rFonts w:ascii="Times New Roman" w:hAnsi="Times New Roman" w:eastAsia="Times New Roman" w:cs="Times New Roman"/>
                <w:color w:val="000000"/>
                <w:sz w:val="24"/>
                <w:szCs w:val="24"/>
                <w:lang w:val="uz-Latn-UZ"/>
              </w:rPr>
            </w:pPr>
            <w:r>
              <w:rPr>
                <w:rFonts w:ascii="Times New Roman" w:hAnsi="Times New Roman" w:cs="Times New Roman"/>
                <w:lang w:val="uz-Latn-UZ"/>
              </w:rPr>
              <w:t>Avtomobilni ekologik boshqarish</w:t>
            </w:r>
          </w:p>
        </w:tc>
        <w:tc>
          <w:tcPr>
            <w:tcW w:w="425" w:type="dxa"/>
          </w:tcPr>
          <w:p w14:paraId="24686CEB">
            <w:pPr>
              <w:spacing w:after="0" w:line="240" w:lineRule="auto"/>
              <w:rPr>
                <w:rFonts w:ascii="Times New Roman" w:hAnsi="Times New Roman" w:eastAsia="Times New Roman" w:cs="Times New Roman"/>
                <w:color w:val="000000"/>
              </w:rPr>
            </w:pPr>
          </w:p>
        </w:tc>
      </w:tr>
      <w:tr w14:paraId="02282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5F9EC43A">
            <w:pPr>
              <w:spacing w:after="0" w:line="240" w:lineRule="auto"/>
              <w:ind w:hanging="17"/>
              <w:jc w:val="center"/>
              <w:rPr>
                <w:rFonts w:ascii="Times New Roman" w:hAnsi="Times New Roman" w:eastAsia="Times New Roman" w:cs="Times New Roman"/>
                <w:color w:val="000000"/>
              </w:rPr>
            </w:pPr>
          </w:p>
        </w:tc>
        <w:tc>
          <w:tcPr>
            <w:tcW w:w="1842" w:type="dxa"/>
            <w:vAlign w:val="center"/>
          </w:tcPr>
          <w:p w14:paraId="68DAD5E9">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YSHXTE26712</w:t>
            </w:r>
          </w:p>
        </w:tc>
        <w:tc>
          <w:tcPr>
            <w:tcW w:w="6521" w:type="dxa"/>
          </w:tcPr>
          <w:p w14:paraId="2E4D3A9D">
            <w:pPr>
              <w:spacing w:after="0" w:line="240" w:lineRule="auto"/>
              <w:rPr>
                <w:rFonts w:ascii="Times New Roman" w:hAnsi="Times New Roman" w:eastAsia="Times New Roman" w:cs="Times New Roman"/>
                <w:color w:val="000000"/>
                <w:sz w:val="24"/>
                <w:szCs w:val="24"/>
              </w:rPr>
            </w:pPr>
            <w:r>
              <w:rPr>
                <w:rFonts w:ascii="Times New Roman" w:hAnsi="Times New Roman" w:cs="Times New Roman"/>
              </w:rPr>
              <w:t>Yo</w:t>
            </w:r>
            <w:r>
              <w:rPr>
                <w:rFonts w:ascii="Times New Roman" w:hAnsi="Times New Roman" w:cs="Times New Roman"/>
                <w:lang w:val="uz-Latn-UZ"/>
              </w:rPr>
              <w:t>‘</w:t>
            </w:r>
            <w:r>
              <w:rPr>
                <w:rFonts w:ascii="Times New Roman" w:hAnsi="Times New Roman" w:cs="Times New Roman"/>
              </w:rPr>
              <w:t>l sharoiti va harakat xavfsizligini tashkil etish</w:t>
            </w:r>
          </w:p>
        </w:tc>
        <w:tc>
          <w:tcPr>
            <w:tcW w:w="425" w:type="dxa"/>
          </w:tcPr>
          <w:p w14:paraId="63CE733F">
            <w:pPr>
              <w:spacing w:after="0" w:line="240" w:lineRule="auto"/>
              <w:rPr>
                <w:rFonts w:ascii="Times New Roman" w:hAnsi="Times New Roman" w:eastAsia="Times New Roman" w:cs="Times New Roman"/>
                <w:color w:val="000000"/>
              </w:rPr>
            </w:pPr>
          </w:p>
        </w:tc>
      </w:tr>
      <w:tr w14:paraId="7C8AF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restart"/>
            <w:vAlign w:val="center"/>
          </w:tcPr>
          <w:p w14:paraId="5A3C3033">
            <w:pPr>
              <w:spacing w:after="0" w:line="240" w:lineRule="auto"/>
              <w:ind w:hanging="17"/>
              <w:jc w:val="center"/>
              <w:rPr>
                <w:rFonts w:ascii="Times New Roman" w:hAnsi="Times New Roman" w:eastAsia="Times New Roman" w:cs="Times New Roman"/>
                <w:color w:val="000000"/>
              </w:rPr>
            </w:pPr>
            <w:r>
              <w:rPr>
                <w:rFonts w:ascii="Times New Roman" w:hAnsi="Times New Roman" w:eastAsia="Times New Roman" w:cs="Times New Roman"/>
                <w:color w:val="000000"/>
              </w:rPr>
              <w:t>34</w:t>
            </w:r>
          </w:p>
        </w:tc>
        <w:tc>
          <w:tcPr>
            <w:tcW w:w="1842" w:type="dxa"/>
            <w:vAlign w:val="center"/>
          </w:tcPr>
          <w:p w14:paraId="52120AFE">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TEX2706</w:t>
            </w:r>
          </w:p>
        </w:tc>
        <w:tc>
          <w:tcPr>
            <w:tcW w:w="6521" w:type="dxa"/>
          </w:tcPr>
          <w:p w14:paraId="193C836C">
            <w:pPr>
              <w:spacing w:after="0" w:line="240" w:lineRule="auto"/>
              <w:rPr>
                <w:rFonts w:ascii="Times New Roman" w:hAnsi="Times New Roman" w:eastAsia="Times New Roman" w:cs="Times New Roman"/>
                <w:color w:val="000000"/>
                <w:sz w:val="24"/>
                <w:szCs w:val="24"/>
              </w:rPr>
            </w:pPr>
            <w:r>
              <w:rPr>
                <w:rFonts w:ascii="Times New Roman" w:hAnsi="Times New Roman" w:cs="Times New Roman"/>
                <w:lang w:val="uz-Latn-UZ"/>
              </w:rPr>
              <w:t>Transport-</w:t>
            </w:r>
            <w:r>
              <w:rPr>
                <w:rFonts w:ascii="Times New Roman" w:hAnsi="Times New Roman" w:cs="Times New Roman"/>
              </w:rPr>
              <w:t>ekspeditorlik xizmatlari</w:t>
            </w:r>
          </w:p>
        </w:tc>
        <w:tc>
          <w:tcPr>
            <w:tcW w:w="425" w:type="dxa"/>
          </w:tcPr>
          <w:p w14:paraId="418A9536">
            <w:pPr>
              <w:spacing w:after="0" w:line="240" w:lineRule="auto"/>
              <w:rPr>
                <w:rFonts w:ascii="Times New Roman" w:hAnsi="Times New Roman" w:eastAsia="Times New Roman" w:cs="Times New Roman"/>
                <w:color w:val="000000"/>
              </w:rPr>
            </w:pPr>
          </w:p>
        </w:tc>
      </w:tr>
      <w:tr w14:paraId="39D0A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7B2548A4">
            <w:pPr>
              <w:spacing w:after="0" w:line="240" w:lineRule="auto"/>
              <w:ind w:hanging="17"/>
              <w:jc w:val="center"/>
              <w:rPr>
                <w:rFonts w:ascii="Times New Roman" w:hAnsi="Times New Roman" w:eastAsia="Times New Roman" w:cs="Times New Roman"/>
                <w:color w:val="000000"/>
              </w:rPr>
            </w:pPr>
          </w:p>
        </w:tc>
        <w:tc>
          <w:tcPr>
            <w:tcW w:w="1842" w:type="dxa"/>
            <w:vAlign w:val="center"/>
          </w:tcPr>
          <w:p w14:paraId="6060C692">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TVTTE2706</w:t>
            </w:r>
          </w:p>
        </w:tc>
        <w:tc>
          <w:tcPr>
            <w:tcW w:w="6521" w:type="dxa"/>
          </w:tcPr>
          <w:p w14:paraId="7BAEA6C7">
            <w:pPr>
              <w:spacing w:after="0" w:line="240" w:lineRule="auto"/>
              <w:rPr>
                <w:rFonts w:ascii="Times New Roman" w:hAnsi="Times New Roman" w:eastAsia="Times New Roman" w:cs="Times New Roman"/>
                <w:color w:val="000000"/>
                <w:sz w:val="24"/>
                <w:szCs w:val="24"/>
              </w:rPr>
            </w:pPr>
            <w:r>
              <w:rPr>
                <w:rFonts w:ascii="Times New Roman" w:hAnsi="Times New Roman" w:cs="Times New Roman"/>
              </w:rPr>
              <w:t xml:space="preserve">Transport vositalarini </w:t>
            </w:r>
            <w:r>
              <w:rPr>
                <w:rFonts w:ascii="Times New Roman" w:hAnsi="Times New Roman" w:cs="Times New Roman"/>
                <w:lang w:val="uz-Latn-UZ"/>
              </w:rPr>
              <w:t>tuzili</w:t>
            </w:r>
            <w:r>
              <w:rPr>
                <w:rFonts w:ascii="Times New Roman" w:hAnsi="Times New Roman" w:cs="Times New Roman"/>
              </w:rPr>
              <w:t>sh</w:t>
            </w:r>
            <w:r>
              <w:rPr>
                <w:rFonts w:ascii="Times New Roman" w:hAnsi="Times New Roman" w:cs="Times New Roman"/>
                <w:lang w:val="uz-Latn-UZ"/>
              </w:rPr>
              <w:t>i</w:t>
            </w:r>
            <w:r>
              <w:rPr>
                <w:rFonts w:ascii="Times New Roman" w:hAnsi="Times New Roman" w:cs="Times New Roman"/>
              </w:rPr>
              <w:t xml:space="preserve"> va texnik ekspluatatsiya</w:t>
            </w:r>
            <w:r>
              <w:rPr>
                <w:rFonts w:ascii="Times New Roman" w:hAnsi="Times New Roman" w:cs="Times New Roman"/>
                <w:lang w:val="uz-Latn-UZ"/>
              </w:rPr>
              <w:t>si</w:t>
            </w:r>
          </w:p>
        </w:tc>
        <w:tc>
          <w:tcPr>
            <w:tcW w:w="425" w:type="dxa"/>
          </w:tcPr>
          <w:p w14:paraId="76411507">
            <w:pPr>
              <w:spacing w:after="0" w:line="240" w:lineRule="auto"/>
              <w:rPr>
                <w:rFonts w:ascii="Times New Roman" w:hAnsi="Times New Roman" w:eastAsia="Times New Roman" w:cs="Times New Roman"/>
                <w:color w:val="000000"/>
              </w:rPr>
            </w:pPr>
          </w:p>
        </w:tc>
      </w:tr>
      <w:tr w14:paraId="4097E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15A64A23">
            <w:pPr>
              <w:spacing w:after="0" w:line="240" w:lineRule="auto"/>
              <w:ind w:hanging="17"/>
              <w:jc w:val="center"/>
              <w:rPr>
                <w:rFonts w:ascii="Times New Roman" w:hAnsi="Times New Roman" w:eastAsia="Times New Roman" w:cs="Times New Roman"/>
                <w:color w:val="000000"/>
              </w:rPr>
            </w:pPr>
          </w:p>
        </w:tc>
        <w:tc>
          <w:tcPr>
            <w:tcW w:w="1842" w:type="dxa"/>
            <w:vAlign w:val="center"/>
          </w:tcPr>
          <w:p w14:paraId="2776DAB6">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MTT2706</w:t>
            </w:r>
          </w:p>
        </w:tc>
        <w:tc>
          <w:tcPr>
            <w:tcW w:w="6521" w:type="dxa"/>
          </w:tcPr>
          <w:p w14:paraId="15B14239">
            <w:pPr>
              <w:spacing w:after="0" w:line="240" w:lineRule="auto"/>
              <w:rPr>
                <w:rFonts w:ascii="Times New Roman" w:hAnsi="Times New Roman" w:eastAsia="Times New Roman" w:cs="Times New Roman"/>
                <w:color w:val="000000"/>
                <w:sz w:val="24"/>
                <w:szCs w:val="24"/>
              </w:rPr>
            </w:pPr>
            <w:r>
              <w:rPr>
                <w:rFonts w:ascii="Times New Roman" w:hAnsi="Times New Roman" w:cs="Times New Roman"/>
              </w:rPr>
              <w:t>Multimodal t</w:t>
            </w:r>
            <w:r>
              <w:rPr>
                <w:rFonts w:ascii="Times New Roman" w:hAnsi="Times New Roman" w:cs="Times New Roman"/>
                <w:lang w:val="uz-Latn-UZ"/>
              </w:rPr>
              <w:t>ashuvlar</w:t>
            </w:r>
            <w:r>
              <w:rPr>
                <w:rFonts w:ascii="Times New Roman" w:hAnsi="Times New Roman" w:cs="Times New Roman"/>
              </w:rPr>
              <w:t xml:space="preserve"> texnologiyasi</w:t>
            </w:r>
          </w:p>
        </w:tc>
        <w:tc>
          <w:tcPr>
            <w:tcW w:w="425" w:type="dxa"/>
          </w:tcPr>
          <w:p w14:paraId="4C4650D5">
            <w:pPr>
              <w:spacing w:after="0" w:line="240" w:lineRule="auto"/>
              <w:rPr>
                <w:rFonts w:ascii="Times New Roman" w:hAnsi="Times New Roman" w:eastAsia="Times New Roman" w:cs="Times New Roman"/>
                <w:color w:val="000000"/>
              </w:rPr>
            </w:pPr>
          </w:p>
        </w:tc>
      </w:tr>
      <w:tr w14:paraId="7E6AA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restart"/>
            <w:vAlign w:val="center"/>
          </w:tcPr>
          <w:p w14:paraId="1F0072CF">
            <w:pPr>
              <w:spacing w:after="0" w:line="240" w:lineRule="auto"/>
              <w:ind w:hanging="113"/>
              <w:jc w:val="center"/>
              <w:rPr>
                <w:rFonts w:ascii="Times New Roman" w:hAnsi="Times New Roman" w:eastAsia="Times New Roman" w:cs="Times New Roman"/>
                <w:color w:val="000000"/>
              </w:rPr>
            </w:pPr>
            <w:r>
              <w:rPr>
                <w:rFonts w:ascii="Times New Roman" w:hAnsi="Times New Roman" w:eastAsia="Times New Roman" w:cs="Times New Roman"/>
                <w:color w:val="000000"/>
              </w:rPr>
              <w:t>35</w:t>
            </w:r>
          </w:p>
        </w:tc>
        <w:tc>
          <w:tcPr>
            <w:tcW w:w="1842" w:type="dxa"/>
            <w:vAlign w:val="center"/>
          </w:tcPr>
          <w:p w14:paraId="6F411F3A">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AKTRI24510</w:t>
            </w:r>
          </w:p>
        </w:tc>
        <w:tc>
          <w:tcPr>
            <w:tcW w:w="6521" w:type="dxa"/>
          </w:tcPr>
          <w:p w14:paraId="3057DE78">
            <w:pPr>
              <w:spacing w:after="0" w:line="240" w:lineRule="auto"/>
              <w:rPr>
                <w:rFonts w:ascii="Times New Roman" w:hAnsi="Times New Roman" w:eastAsia="Times New Roman" w:cs="Times New Roman"/>
                <w:color w:val="000000"/>
                <w:sz w:val="24"/>
                <w:szCs w:val="24"/>
              </w:rPr>
            </w:pPr>
            <w:r>
              <w:rPr>
                <w:rFonts w:ascii="Times New Roman" w:hAnsi="Times New Roman" w:cs="Times New Roman"/>
              </w:rPr>
              <w:t>Avto</w:t>
            </w:r>
            <w:r>
              <w:rPr>
                <w:rFonts w:ascii="Times New Roman" w:hAnsi="Times New Roman" w:cs="Times New Roman"/>
                <w:lang w:val="uz-Latn-UZ"/>
              </w:rPr>
              <w:t>transport</w:t>
            </w:r>
            <w:r>
              <w:rPr>
                <w:rFonts w:ascii="Times New Roman" w:hAnsi="Times New Roman" w:cs="Times New Roman"/>
              </w:rPr>
              <w:t xml:space="preserve"> korxonalarini takomillashtirish va rivojlanish istiqbollari</w:t>
            </w:r>
          </w:p>
        </w:tc>
        <w:tc>
          <w:tcPr>
            <w:tcW w:w="425" w:type="dxa"/>
          </w:tcPr>
          <w:p w14:paraId="35FE78BC">
            <w:pPr>
              <w:spacing w:after="0" w:line="240" w:lineRule="auto"/>
              <w:rPr>
                <w:rFonts w:ascii="Times New Roman" w:hAnsi="Times New Roman" w:eastAsia="Times New Roman" w:cs="Times New Roman"/>
                <w:color w:val="000000"/>
              </w:rPr>
            </w:pPr>
          </w:p>
        </w:tc>
      </w:tr>
      <w:tr w14:paraId="7F039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5CAE85F6">
            <w:pPr>
              <w:spacing w:after="0" w:line="240" w:lineRule="auto"/>
              <w:ind w:hanging="113"/>
              <w:jc w:val="center"/>
              <w:rPr>
                <w:rFonts w:ascii="Times New Roman" w:hAnsi="Times New Roman" w:eastAsia="Times New Roman" w:cs="Times New Roman"/>
                <w:color w:val="000000"/>
              </w:rPr>
            </w:pPr>
          </w:p>
        </w:tc>
        <w:tc>
          <w:tcPr>
            <w:tcW w:w="1842" w:type="dxa"/>
            <w:vAlign w:val="center"/>
          </w:tcPr>
          <w:p w14:paraId="2E56158B">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TTHMA24510</w:t>
            </w:r>
          </w:p>
        </w:tc>
        <w:tc>
          <w:tcPr>
            <w:tcW w:w="6521" w:type="dxa"/>
          </w:tcPr>
          <w:p w14:paraId="378553E8">
            <w:pPr>
              <w:spacing w:after="0" w:line="240" w:lineRule="auto"/>
              <w:rPr>
                <w:rFonts w:ascii="Times New Roman" w:hAnsi="Times New Roman" w:eastAsia="Times New Roman" w:cs="Times New Roman"/>
                <w:color w:val="000000"/>
                <w:sz w:val="24"/>
                <w:szCs w:val="24"/>
              </w:rPr>
            </w:pPr>
            <w:r>
              <w:rPr>
                <w:rFonts w:ascii="Times New Roman" w:hAnsi="Times New Roman" w:cs="Times New Roman"/>
              </w:rPr>
              <w:t>Transport tizimining huquqiy va me'yoriy asoslari</w:t>
            </w:r>
          </w:p>
        </w:tc>
        <w:tc>
          <w:tcPr>
            <w:tcW w:w="425" w:type="dxa"/>
          </w:tcPr>
          <w:p w14:paraId="10F0C007">
            <w:pPr>
              <w:spacing w:after="0" w:line="240" w:lineRule="auto"/>
              <w:rPr>
                <w:rFonts w:ascii="Times New Roman" w:hAnsi="Times New Roman" w:eastAsia="Times New Roman" w:cs="Times New Roman"/>
                <w:color w:val="000000"/>
              </w:rPr>
            </w:pPr>
          </w:p>
        </w:tc>
      </w:tr>
      <w:tr w14:paraId="6263B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21" w:type="dxa"/>
            <w:vMerge w:val="continue"/>
            <w:vAlign w:val="center"/>
          </w:tcPr>
          <w:p w14:paraId="46D414A6">
            <w:pPr>
              <w:spacing w:after="0" w:line="240" w:lineRule="auto"/>
              <w:ind w:hanging="113"/>
              <w:jc w:val="center"/>
              <w:rPr>
                <w:rFonts w:ascii="Times New Roman" w:hAnsi="Times New Roman" w:eastAsia="Times New Roman" w:cs="Times New Roman"/>
                <w:color w:val="000000"/>
              </w:rPr>
            </w:pPr>
          </w:p>
        </w:tc>
        <w:tc>
          <w:tcPr>
            <w:tcW w:w="1842" w:type="dxa"/>
            <w:vAlign w:val="center"/>
          </w:tcPr>
          <w:p w14:paraId="5128FF7E">
            <w:pPr>
              <w:spacing w:after="0" w:line="240" w:lineRule="auto"/>
              <w:ind w:hanging="85"/>
              <w:rPr>
                <w:rFonts w:ascii="Times New Roman" w:hAnsi="Times New Roman" w:eastAsia="Times New Roman" w:cs="Times New Roman"/>
                <w:color w:val="000000"/>
              </w:rPr>
            </w:pPr>
            <w:r>
              <w:rPr>
                <w:rFonts w:ascii="Times New Roman" w:hAnsi="Times New Roman" w:eastAsia="Times New Roman" w:cs="Times New Roman"/>
                <w:color w:val="000000"/>
              </w:rPr>
              <w:t>MHT24510</w:t>
            </w:r>
          </w:p>
        </w:tc>
        <w:tc>
          <w:tcPr>
            <w:tcW w:w="6521" w:type="dxa"/>
          </w:tcPr>
          <w:p w14:paraId="2CDE60C9">
            <w:pPr>
              <w:spacing w:after="0" w:line="240" w:lineRule="auto"/>
              <w:rPr>
                <w:rFonts w:ascii="Times New Roman" w:hAnsi="Times New Roman" w:eastAsia="Times New Roman" w:cs="Times New Roman"/>
                <w:color w:val="000000"/>
                <w:sz w:val="24"/>
                <w:szCs w:val="24"/>
              </w:rPr>
            </w:pPr>
            <w:r>
              <w:rPr>
                <w:rFonts w:ascii="Times New Roman" w:hAnsi="Times New Roman" w:cs="Times New Roman"/>
              </w:rPr>
              <w:t xml:space="preserve">Maxsus </w:t>
            </w:r>
            <w:r>
              <w:rPr>
                <w:rFonts w:ascii="Times New Roman" w:hAnsi="Times New Roman" w:cs="Times New Roman"/>
                <w:lang w:val="uz-Latn-UZ"/>
              </w:rPr>
              <w:t>harakatdagi</w:t>
            </w:r>
            <w:r>
              <w:rPr>
                <w:rFonts w:ascii="Times New Roman" w:hAnsi="Times New Roman" w:cs="Times New Roman"/>
              </w:rPr>
              <w:t xml:space="preserve"> tarkib</w:t>
            </w:r>
          </w:p>
        </w:tc>
        <w:tc>
          <w:tcPr>
            <w:tcW w:w="425" w:type="dxa"/>
          </w:tcPr>
          <w:p w14:paraId="6A33DAF4">
            <w:pPr>
              <w:spacing w:after="0" w:line="240" w:lineRule="auto"/>
              <w:rPr>
                <w:rFonts w:ascii="Times New Roman" w:hAnsi="Times New Roman" w:eastAsia="Times New Roman" w:cs="Times New Roman"/>
                <w:color w:val="000000"/>
              </w:rPr>
            </w:pPr>
          </w:p>
        </w:tc>
      </w:tr>
    </w:tbl>
    <w:p w14:paraId="277BD28C">
      <w:pPr>
        <w:jc w:val="center"/>
        <w:rPr>
          <w:rFonts w:ascii="Times New Roman" w:hAnsi="Times New Roman" w:cs="Times New Roman"/>
          <w:sz w:val="28"/>
          <w:szCs w:val="28"/>
        </w:rPr>
      </w:pPr>
    </w:p>
    <w:p w14:paraId="54491D93">
      <w:pPr>
        <w:rPr>
          <w:rFonts w:ascii="Times New Roman" w:hAnsi="Times New Roman" w:cs="Times New Roman"/>
          <w:sz w:val="28"/>
          <w:szCs w:val="28"/>
        </w:rPr>
      </w:pPr>
    </w:p>
    <w:tbl>
      <w:tblPr>
        <w:tblStyle w:val="9"/>
        <w:tblpPr w:leftFromText="180" w:rightFromText="180" w:vertAnchor="page" w:horzAnchor="margin" w:tblpY="1407"/>
        <w:tblW w:w="10055" w:type="dxa"/>
        <w:tblInd w:w="0" w:type="dxa"/>
        <w:tblLayout w:type="fixed"/>
        <w:tblCellMar>
          <w:top w:w="0" w:type="dxa"/>
          <w:left w:w="108" w:type="dxa"/>
          <w:bottom w:w="0" w:type="dxa"/>
          <w:right w:w="108" w:type="dxa"/>
        </w:tblCellMar>
      </w:tblPr>
      <w:tblGrid>
        <w:gridCol w:w="492"/>
        <w:gridCol w:w="1199"/>
        <w:gridCol w:w="1985"/>
        <w:gridCol w:w="425"/>
        <w:gridCol w:w="284"/>
        <w:gridCol w:w="11"/>
        <w:gridCol w:w="414"/>
        <w:gridCol w:w="283"/>
        <w:gridCol w:w="31"/>
        <w:gridCol w:w="395"/>
        <w:gridCol w:w="283"/>
        <w:gridCol w:w="142"/>
        <w:gridCol w:w="402"/>
        <w:gridCol w:w="307"/>
        <w:gridCol w:w="378"/>
        <w:gridCol w:w="364"/>
        <w:gridCol w:w="364"/>
        <w:gridCol w:w="365"/>
        <w:gridCol w:w="341"/>
        <w:gridCol w:w="314"/>
        <w:gridCol w:w="425"/>
        <w:gridCol w:w="425"/>
        <w:gridCol w:w="426"/>
      </w:tblGrid>
      <w:tr w14:paraId="14587B67">
        <w:tblPrEx>
          <w:tblCellMar>
            <w:top w:w="0" w:type="dxa"/>
            <w:left w:w="108" w:type="dxa"/>
            <w:bottom w:w="0" w:type="dxa"/>
            <w:right w:w="108" w:type="dxa"/>
          </w:tblCellMar>
        </w:tblPrEx>
        <w:trPr>
          <w:trHeight w:val="546" w:hRule="atLeast"/>
        </w:trPr>
        <w:tc>
          <w:tcPr>
            <w:tcW w:w="492" w:type="dxa"/>
            <w:vMerge w:val="restart"/>
            <w:tcBorders>
              <w:top w:val="single" w:color="auto" w:sz="8" w:space="0"/>
              <w:left w:val="single" w:color="auto" w:sz="8" w:space="0"/>
              <w:bottom w:val="single" w:color="auto" w:sz="4" w:space="0"/>
              <w:right w:val="single" w:color="auto" w:sz="8" w:space="0"/>
            </w:tcBorders>
            <w:vAlign w:val="center"/>
          </w:tcPr>
          <w:p w14:paraId="14006CA4">
            <w:pPr>
              <w:spacing w:after="0" w:line="240" w:lineRule="auto"/>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T/r</w:t>
            </w:r>
          </w:p>
        </w:tc>
        <w:tc>
          <w:tcPr>
            <w:tcW w:w="1199" w:type="dxa"/>
            <w:vMerge w:val="restart"/>
            <w:tcBorders>
              <w:top w:val="single" w:color="auto" w:sz="8" w:space="0"/>
              <w:left w:val="single" w:color="auto" w:sz="8" w:space="0"/>
              <w:bottom w:val="single" w:color="auto" w:sz="4" w:space="0"/>
              <w:right w:val="single" w:color="auto" w:sz="8" w:space="0"/>
            </w:tcBorders>
            <w:vAlign w:val="center"/>
          </w:tcPr>
          <w:p w14:paraId="6F549A0E">
            <w:pPr>
              <w:spacing w:before="100" w:beforeAutospacing="1" w:after="100" w:afterAutospacing="1" w:line="240" w:lineRule="auto"/>
              <w:jc w:val="center"/>
              <w:rPr>
                <w:rFonts w:ascii="Times New Roman" w:hAnsi="Times New Roman" w:eastAsia="Times New Roman" w:cs="Times New Roman"/>
                <w:b/>
                <w:bCs/>
                <w:sz w:val="16"/>
                <w:szCs w:val="16"/>
              </w:rPr>
            </w:pPr>
            <w:r>
              <w:rPr>
                <w:rFonts w:ascii="Times New Roman" w:hAnsi="Times New Roman" w:eastAsia="Times New Roman" w:cs="Times New Roman"/>
                <w:b/>
                <w:bCs/>
                <w:sz w:val="16"/>
                <w:szCs w:val="16"/>
                <w:lang w:val="uz-Latn-UZ"/>
              </w:rPr>
              <w:t>Fanlarning malaka kodi</w:t>
            </w:r>
          </w:p>
          <w:p w14:paraId="1BA6FA0F">
            <w:pPr>
              <w:spacing w:after="0" w:line="240" w:lineRule="auto"/>
              <w:ind w:hanging="85"/>
              <w:jc w:val="center"/>
              <w:rPr>
                <w:rFonts w:ascii="Times New Roman" w:hAnsi="Times New Roman" w:eastAsia="Times New Roman" w:cs="Times New Roman"/>
                <w:b/>
                <w:bCs/>
                <w:color w:val="000000"/>
                <w:sz w:val="15"/>
                <w:szCs w:val="15"/>
              </w:rPr>
            </w:pPr>
          </w:p>
        </w:tc>
        <w:tc>
          <w:tcPr>
            <w:tcW w:w="1985" w:type="dxa"/>
            <w:vMerge w:val="restart"/>
            <w:tcBorders>
              <w:top w:val="single" w:color="auto" w:sz="8" w:space="0"/>
              <w:left w:val="single" w:color="auto" w:sz="8" w:space="0"/>
              <w:bottom w:val="single" w:color="auto" w:sz="4" w:space="0"/>
              <w:right w:val="single" w:color="auto" w:sz="8" w:space="0"/>
            </w:tcBorders>
            <w:vAlign w:val="center"/>
          </w:tcPr>
          <w:p w14:paraId="6FD3C55F">
            <w:pPr>
              <w:spacing w:after="0" w:line="240" w:lineRule="auto"/>
              <w:jc w:val="center"/>
              <w:rPr>
                <w:rFonts w:ascii="Times New Roman" w:hAnsi="Times New Roman" w:eastAsia="Times New Roman" w:cs="Times New Roman"/>
                <w:b/>
                <w:bCs/>
                <w:color w:val="000000"/>
                <w:sz w:val="15"/>
                <w:szCs w:val="15"/>
              </w:rPr>
            </w:pPr>
            <w:r>
              <w:rPr>
                <w:rFonts w:ascii="Times New Roman" w:hAnsi="Times New Roman" w:cs="Times New Roman"/>
                <w:b/>
                <w:bCs/>
                <w:sz w:val="16"/>
                <w:szCs w:val="16"/>
              </w:rPr>
              <w:t>Akademik fanlar, bloklar va faoliyat nomlari</w:t>
            </w:r>
          </w:p>
        </w:tc>
        <w:tc>
          <w:tcPr>
            <w:tcW w:w="2977" w:type="dxa"/>
            <w:gridSpan w:val="11"/>
            <w:tcBorders>
              <w:top w:val="single" w:color="auto" w:sz="8" w:space="0"/>
              <w:left w:val="nil"/>
              <w:bottom w:val="single" w:color="auto" w:sz="4" w:space="0"/>
              <w:right w:val="single" w:color="000000" w:sz="8" w:space="0"/>
            </w:tcBorders>
            <w:vAlign w:val="center"/>
          </w:tcPr>
          <w:p w14:paraId="2A47C8FF">
            <w:pPr>
              <w:spacing w:before="100" w:beforeAutospacing="1" w:after="100" w:afterAutospacing="1" w:line="240" w:lineRule="auto"/>
              <w:jc w:val="center"/>
              <w:rPr>
                <w:rFonts w:ascii="Times New Roman" w:hAnsi="Times New Roman" w:eastAsia="Times New Roman" w:cs="Times New Roman"/>
                <w:b/>
                <w:bCs/>
                <w:sz w:val="16"/>
                <w:szCs w:val="16"/>
              </w:rPr>
            </w:pPr>
            <w:r>
              <w:rPr>
                <w:rFonts w:ascii="Times New Roman" w:hAnsi="Times New Roman" w:eastAsia="Times New Roman" w:cs="Times New Roman"/>
                <w:b/>
                <w:bCs/>
                <w:sz w:val="16"/>
                <w:szCs w:val="16"/>
              </w:rPr>
              <w:t>Kurs, semestr va hafta bo'yicha soatlarning taqsimlanishi</w:t>
            </w:r>
          </w:p>
        </w:tc>
        <w:tc>
          <w:tcPr>
            <w:tcW w:w="2976" w:type="dxa"/>
            <w:gridSpan w:val="8"/>
            <w:tcBorders>
              <w:top w:val="single" w:color="auto" w:sz="8" w:space="0"/>
              <w:left w:val="nil"/>
              <w:bottom w:val="single" w:color="auto" w:sz="4" w:space="0"/>
              <w:right w:val="single" w:color="000000" w:sz="8" w:space="0"/>
            </w:tcBorders>
            <w:vAlign w:val="center"/>
          </w:tcPr>
          <w:p w14:paraId="1EF69F4D">
            <w:pPr>
              <w:spacing w:before="100" w:beforeAutospacing="1" w:after="100" w:afterAutospacing="1" w:line="240" w:lineRule="auto"/>
              <w:jc w:val="center"/>
              <w:rPr>
                <w:rFonts w:ascii="Times New Roman" w:hAnsi="Times New Roman" w:eastAsia="Times New Roman" w:cs="Times New Roman"/>
                <w:b/>
                <w:bCs/>
                <w:sz w:val="16"/>
                <w:szCs w:val="16"/>
              </w:rPr>
            </w:pPr>
            <w:r>
              <w:rPr>
                <w:rFonts w:ascii="Times New Roman" w:hAnsi="Times New Roman" w:eastAsia="Times New Roman" w:cs="Times New Roman"/>
                <w:b/>
                <w:bCs/>
                <w:sz w:val="16"/>
                <w:szCs w:val="16"/>
              </w:rPr>
              <w:t>Kreditlarning kurs, semestr va hafta bo'yicha taqsimlanishi</w:t>
            </w:r>
          </w:p>
        </w:tc>
        <w:tc>
          <w:tcPr>
            <w:tcW w:w="426" w:type="dxa"/>
            <w:vMerge w:val="restart"/>
            <w:tcBorders>
              <w:top w:val="single" w:color="auto" w:sz="8" w:space="0"/>
              <w:left w:val="single" w:color="auto" w:sz="8" w:space="0"/>
              <w:right w:val="single" w:color="auto" w:sz="8" w:space="0"/>
            </w:tcBorders>
            <w:textDirection w:val="btLr"/>
          </w:tcPr>
          <w:p w14:paraId="764A1D71">
            <w:pPr>
              <w:jc w:val="center"/>
              <w:rPr>
                <w:rFonts w:ascii="Times New Roman" w:hAnsi="Times New Roman" w:cs="Times New Roman"/>
                <w:b/>
                <w:bCs/>
                <w:sz w:val="16"/>
                <w:szCs w:val="16"/>
              </w:rPr>
            </w:pPr>
            <w:r>
              <w:rPr>
                <w:rFonts w:ascii="Times New Roman" w:hAnsi="Times New Roman" w:cs="Times New Roman"/>
                <w:b/>
                <w:bCs/>
                <w:sz w:val="16"/>
                <w:szCs w:val="16"/>
              </w:rPr>
              <w:t>Jami kreditlar</w:t>
            </w:r>
          </w:p>
        </w:tc>
      </w:tr>
      <w:tr w14:paraId="60B8DBAA">
        <w:tblPrEx>
          <w:tblCellMar>
            <w:top w:w="0" w:type="dxa"/>
            <w:left w:w="108" w:type="dxa"/>
            <w:bottom w:w="0" w:type="dxa"/>
            <w:right w:w="108" w:type="dxa"/>
          </w:tblCellMar>
        </w:tblPrEx>
        <w:trPr>
          <w:trHeight w:val="167" w:hRule="atLeast"/>
        </w:trPr>
        <w:tc>
          <w:tcPr>
            <w:tcW w:w="492" w:type="dxa"/>
            <w:vMerge w:val="continue"/>
            <w:tcBorders>
              <w:top w:val="single" w:color="auto" w:sz="8" w:space="0"/>
              <w:left w:val="single" w:color="auto" w:sz="8" w:space="0"/>
              <w:bottom w:val="single" w:color="auto" w:sz="4" w:space="0"/>
              <w:right w:val="single" w:color="auto" w:sz="8" w:space="0"/>
            </w:tcBorders>
            <w:vAlign w:val="center"/>
          </w:tcPr>
          <w:p w14:paraId="2182E1EE">
            <w:pPr>
              <w:spacing w:after="0" w:line="240" w:lineRule="auto"/>
              <w:rPr>
                <w:rFonts w:ascii="Times New Roman" w:hAnsi="Times New Roman" w:eastAsia="Times New Roman" w:cs="Times New Roman"/>
                <w:b/>
                <w:bCs/>
                <w:color w:val="000000"/>
                <w:sz w:val="15"/>
                <w:szCs w:val="15"/>
              </w:rPr>
            </w:pPr>
          </w:p>
        </w:tc>
        <w:tc>
          <w:tcPr>
            <w:tcW w:w="1199" w:type="dxa"/>
            <w:vMerge w:val="continue"/>
            <w:tcBorders>
              <w:top w:val="single" w:color="auto" w:sz="8" w:space="0"/>
              <w:left w:val="single" w:color="auto" w:sz="8" w:space="0"/>
              <w:bottom w:val="single" w:color="auto" w:sz="4" w:space="0"/>
              <w:right w:val="single" w:color="auto" w:sz="8" w:space="0"/>
            </w:tcBorders>
            <w:vAlign w:val="center"/>
          </w:tcPr>
          <w:p w14:paraId="35223430">
            <w:pPr>
              <w:spacing w:after="0" w:line="240" w:lineRule="auto"/>
              <w:rPr>
                <w:rFonts w:ascii="Times New Roman" w:hAnsi="Times New Roman" w:eastAsia="Times New Roman" w:cs="Times New Roman"/>
                <w:b/>
                <w:bCs/>
                <w:color w:val="000000"/>
                <w:sz w:val="15"/>
                <w:szCs w:val="15"/>
              </w:rPr>
            </w:pPr>
          </w:p>
        </w:tc>
        <w:tc>
          <w:tcPr>
            <w:tcW w:w="1985" w:type="dxa"/>
            <w:vMerge w:val="continue"/>
            <w:tcBorders>
              <w:top w:val="single" w:color="auto" w:sz="8" w:space="0"/>
              <w:left w:val="single" w:color="auto" w:sz="8" w:space="0"/>
              <w:bottom w:val="single" w:color="auto" w:sz="4" w:space="0"/>
              <w:right w:val="single" w:color="auto" w:sz="8" w:space="0"/>
            </w:tcBorders>
            <w:vAlign w:val="center"/>
          </w:tcPr>
          <w:p w14:paraId="7C38EF46">
            <w:pPr>
              <w:spacing w:after="0" w:line="240" w:lineRule="auto"/>
              <w:rPr>
                <w:rFonts w:ascii="Times New Roman" w:hAnsi="Times New Roman" w:eastAsia="Times New Roman" w:cs="Times New Roman"/>
                <w:b/>
                <w:bCs/>
                <w:color w:val="000000"/>
                <w:sz w:val="15"/>
                <w:szCs w:val="15"/>
              </w:rPr>
            </w:pPr>
          </w:p>
        </w:tc>
        <w:tc>
          <w:tcPr>
            <w:tcW w:w="709" w:type="dxa"/>
            <w:gridSpan w:val="2"/>
            <w:tcBorders>
              <w:top w:val="single" w:color="auto" w:sz="4" w:space="0"/>
              <w:left w:val="nil"/>
              <w:bottom w:val="single" w:color="auto" w:sz="4" w:space="0"/>
              <w:right w:val="single" w:color="auto" w:sz="4" w:space="0"/>
            </w:tcBorders>
            <w:vAlign w:val="center"/>
          </w:tcPr>
          <w:p w14:paraId="2F404877">
            <w:pPr>
              <w:pStyle w:val="136"/>
              <w:ind w:hanging="106"/>
              <w:rPr>
                <w:b/>
                <w:bCs/>
                <w:sz w:val="16"/>
                <w:szCs w:val="16"/>
                <w:lang w:val="uz-Latn-UZ"/>
              </w:rPr>
            </w:pPr>
            <w:r>
              <w:rPr>
                <w:b/>
                <w:bCs/>
                <w:color w:val="000000"/>
                <w:sz w:val="16"/>
                <w:szCs w:val="16"/>
              </w:rPr>
              <w:t>1-</w:t>
            </w:r>
            <w:r>
              <w:rPr>
                <w:b/>
                <w:bCs/>
                <w:sz w:val="16"/>
                <w:szCs w:val="16"/>
                <w:lang w:val="uz-Latn-UZ"/>
              </w:rPr>
              <w:t>kurs</w:t>
            </w:r>
          </w:p>
        </w:tc>
        <w:tc>
          <w:tcPr>
            <w:tcW w:w="708" w:type="dxa"/>
            <w:gridSpan w:val="3"/>
            <w:tcBorders>
              <w:top w:val="single" w:color="auto" w:sz="4" w:space="0"/>
              <w:left w:val="nil"/>
              <w:bottom w:val="single" w:color="auto" w:sz="4" w:space="0"/>
              <w:right w:val="single" w:color="auto" w:sz="4" w:space="0"/>
            </w:tcBorders>
            <w:vAlign w:val="center"/>
          </w:tcPr>
          <w:p w14:paraId="5028D6C5">
            <w:pPr>
              <w:spacing w:after="0" w:line="240" w:lineRule="auto"/>
              <w:ind w:hanging="105"/>
              <w:jc w:val="center"/>
              <w:rPr>
                <w:rFonts w:ascii="Times New Roman" w:hAnsi="Times New Roman" w:eastAsia="Times New Roman" w:cs="Times New Roman"/>
                <w:b/>
                <w:bCs/>
                <w:color w:val="000000"/>
                <w:sz w:val="16"/>
                <w:szCs w:val="16"/>
                <w:lang w:val="uz-Latn-UZ"/>
              </w:rPr>
            </w:pPr>
            <w:r>
              <w:rPr>
                <w:rFonts w:ascii="Times New Roman" w:hAnsi="Times New Roman" w:eastAsia="Times New Roman" w:cs="Times New Roman"/>
                <w:b/>
                <w:bCs/>
                <w:color w:val="000000"/>
                <w:sz w:val="16"/>
                <w:szCs w:val="16"/>
              </w:rPr>
              <w:t>2-</w:t>
            </w:r>
            <w:r>
              <w:rPr>
                <w:rFonts w:ascii="Times New Roman" w:hAnsi="Times New Roman" w:cs="Times New Roman"/>
                <w:b/>
                <w:bCs/>
                <w:sz w:val="16"/>
                <w:szCs w:val="16"/>
                <w:lang w:val="uz-Latn-UZ"/>
              </w:rPr>
              <w:t>kurs</w:t>
            </w:r>
          </w:p>
        </w:tc>
        <w:tc>
          <w:tcPr>
            <w:tcW w:w="709" w:type="dxa"/>
            <w:gridSpan w:val="3"/>
            <w:tcBorders>
              <w:top w:val="single" w:color="auto" w:sz="4" w:space="0"/>
              <w:left w:val="nil"/>
              <w:bottom w:val="single" w:color="auto" w:sz="4" w:space="0"/>
              <w:right w:val="single" w:color="auto" w:sz="4" w:space="0"/>
            </w:tcBorders>
            <w:vAlign w:val="center"/>
          </w:tcPr>
          <w:p w14:paraId="49C41FBA">
            <w:pPr>
              <w:spacing w:after="0" w:line="240" w:lineRule="auto"/>
              <w:ind w:hanging="127"/>
              <w:rPr>
                <w:rFonts w:ascii="Times New Roman" w:hAnsi="Times New Roman" w:eastAsia="Times New Roman" w:cs="Times New Roman"/>
                <w:b/>
                <w:bCs/>
                <w:color w:val="000000"/>
                <w:sz w:val="16"/>
                <w:szCs w:val="16"/>
                <w:lang w:val="uz-Latn-UZ"/>
              </w:rPr>
            </w:pPr>
            <w:r>
              <w:rPr>
                <w:rFonts w:ascii="Times New Roman" w:hAnsi="Times New Roman" w:eastAsia="Times New Roman" w:cs="Times New Roman"/>
                <w:b/>
                <w:bCs/>
                <w:color w:val="000000"/>
                <w:sz w:val="16"/>
                <w:szCs w:val="16"/>
              </w:rPr>
              <w:t xml:space="preserve"> 3-</w:t>
            </w:r>
            <w:r>
              <w:rPr>
                <w:rFonts w:ascii="Times New Roman" w:hAnsi="Times New Roman" w:cs="Times New Roman"/>
                <w:b/>
                <w:bCs/>
                <w:sz w:val="16"/>
                <w:szCs w:val="16"/>
                <w:lang w:val="uz-Latn-UZ"/>
              </w:rPr>
              <w:t>kurs</w:t>
            </w:r>
          </w:p>
        </w:tc>
        <w:tc>
          <w:tcPr>
            <w:tcW w:w="851" w:type="dxa"/>
            <w:gridSpan w:val="3"/>
            <w:tcBorders>
              <w:top w:val="single" w:color="auto" w:sz="4" w:space="0"/>
              <w:left w:val="nil"/>
              <w:bottom w:val="single" w:color="auto" w:sz="4" w:space="0"/>
              <w:right w:val="single" w:color="000000" w:sz="8" w:space="0"/>
            </w:tcBorders>
            <w:vAlign w:val="center"/>
          </w:tcPr>
          <w:p w14:paraId="04020C73">
            <w:pPr>
              <w:spacing w:after="0" w:line="240" w:lineRule="auto"/>
              <w:ind w:left="-16" w:hanging="133"/>
              <w:rPr>
                <w:rFonts w:ascii="Times New Roman" w:hAnsi="Times New Roman" w:eastAsia="Times New Roman" w:cs="Times New Roman"/>
                <w:b/>
                <w:bCs/>
                <w:color w:val="000000"/>
                <w:sz w:val="16"/>
                <w:szCs w:val="16"/>
                <w:lang w:val="uz-Latn-UZ"/>
              </w:rPr>
            </w:pPr>
            <w:r>
              <w:rPr>
                <w:rFonts w:ascii="Times New Roman" w:hAnsi="Times New Roman" w:eastAsia="Times New Roman" w:cs="Times New Roman"/>
                <w:b/>
                <w:bCs/>
                <w:color w:val="000000"/>
                <w:sz w:val="16"/>
                <w:szCs w:val="16"/>
              </w:rPr>
              <w:t xml:space="preserve"> 4-</w:t>
            </w:r>
            <w:r>
              <w:rPr>
                <w:rFonts w:ascii="Times New Roman" w:hAnsi="Times New Roman" w:cs="Times New Roman"/>
                <w:b/>
                <w:bCs/>
                <w:sz w:val="16"/>
                <w:szCs w:val="16"/>
                <w:lang w:val="uz-Latn-UZ"/>
              </w:rPr>
              <w:t>kurs</w:t>
            </w:r>
          </w:p>
        </w:tc>
        <w:tc>
          <w:tcPr>
            <w:tcW w:w="742" w:type="dxa"/>
            <w:gridSpan w:val="2"/>
            <w:tcBorders>
              <w:top w:val="single" w:color="auto" w:sz="4" w:space="0"/>
              <w:left w:val="nil"/>
              <w:bottom w:val="single" w:color="auto" w:sz="4" w:space="0"/>
              <w:right w:val="single" w:color="auto" w:sz="4" w:space="0"/>
            </w:tcBorders>
            <w:vAlign w:val="center"/>
          </w:tcPr>
          <w:p w14:paraId="5DA43E24">
            <w:pPr>
              <w:pStyle w:val="136"/>
              <w:ind w:hanging="106"/>
              <w:rPr>
                <w:b/>
                <w:bCs/>
                <w:color w:val="000000"/>
                <w:sz w:val="16"/>
                <w:szCs w:val="16"/>
              </w:rPr>
            </w:pPr>
            <w:r>
              <w:rPr>
                <w:b/>
                <w:bCs/>
                <w:color w:val="000000"/>
                <w:sz w:val="16"/>
                <w:szCs w:val="16"/>
              </w:rPr>
              <w:t>1-</w:t>
            </w:r>
            <w:r>
              <w:rPr>
                <w:b/>
                <w:bCs/>
                <w:sz w:val="16"/>
                <w:szCs w:val="16"/>
                <w:lang w:val="uz-Latn-UZ"/>
              </w:rPr>
              <w:t>kurs</w:t>
            </w:r>
          </w:p>
        </w:tc>
        <w:tc>
          <w:tcPr>
            <w:tcW w:w="729" w:type="dxa"/>
            <w:gridSpan w:val="2"/>
            <w:tcBorders>
              <w:top w:val="single" w:color="auto" w:sz="4" w:space="0"/>
              <w:left w:val="nil"/>
              <w:bottom w:val="single" w:color="auto" w:sz="4" w:space="0"/>
              <w:right w:val="single" w:color="auto" w:sz="4" w:space="0"/>
            </w:tcBorders>
            <w:vAlign w:val="center"/>
          </w:tcPr>
          <w:p w14:paraId="00F0C4EC">
            <w:pPr>
              <w:spacing w:after="0" w:line="240" w:lineRule="auto"/>
              <w:ind w:hanging="10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w:t>
            </w:r>
            <w:r>
              <w:rPr>
                <w:rFonts w:ascii="Times New Roman" w:hAnsi="Times New Roman" w:cs="Times New Roman"/>
                <w:b/>
                <w:bCs/>
                <w:sz w:val="16"/>
                <w:szCs w:val="16"/>
                <w:lang w:val="uz-Latn-UZ"/>
              </w:rPr>
              <w:t>kurs</w:t>
            </w:r>
          </w:p>
        </w:tc>
        <w:tc>
          <w:tcPr>
            <w:tcW w:w="655" w:type="dxa"/>
            <w:gridSpan w:val="2"/>
            <w:tcBorders>
              <w:top w:val="single" w:color="auto" w:sz="4" w:space="0"/>
              <w:left w:val="nil"/>
              <w:bottom w:val="single" w:color="auto" w:sz="4" w:space="0"/>
              <w:right w:val="single" w:color="auto" w:sz="4" w:space="0"/>
            </w:tcBorders>
            <w:vAlign w:val="center"/>
          </w:tcPr>
          <w:p w14:paraId="2FBF3D0B">
            <w:pPr>
              <w:spacing w:after="0" w:line="240" w:lineRule="auto"/>
              <w:ind w:hanging="127"/>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xml:space="preserve"> 3-</w:t>
            </w:r>
            <w:r>
              <w:rPr>
                <w:rFonts w:ascii="Times New Roman" w:hAnsi="Times New Roman" w:cs="Times New Roman"/>
                <w:b/>
                <w:bCs/>
                <w:sz w:val="16"/>
                <w:szCs w:val="16"/>
                <w:lang w:val="uz-Latn-UZ"/>
              </w:rPr>
              <w:t>kurs</w:t>
            </w:r>
          </w:p>
        </w:tc>
        <w:tc>
          <w:tcPr>
            <w:tcW w:w="850" w:type="dxa"/>
            <w:gridSpan w:val="2"/>
            <w:tcBorders>
              <w:top w:val="single" w:color="auto" w:sz="4" w:space="0"/>
              <w:left w:val="nil"/>
              <w:bottom w:val="single" w:color="auto" w:sz="4" w:space="0"/>
              <w:right w:val="single" w:color="000000" w:sz="8" w:space="0"/>
            </w:tcBorders>
            <w:vAlign w:val="center"/>
          </w:tcPr>
          <w:p w14:paraId="5695A863">
            <w:pPr>
              <w:spacing w:after="0" w:line="240" w:lineRule="auto"/>
              <w:ind w:left="-16" w:hanging="133"/>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xml:space="preserve"> 4-</w:t>
            </w:r>
            <w:r>
              <w:rPr>
                <w:rFonts w:ascii="Times New Roman" w:hAnsi="Times New Roman" w:cs="Times New Roman"/>
                <w:b/>
                <w:bCs/>
                <w:sz w:val="16"/>
                <w:szCs w:val="16"/>
                <w:lang w:val="uz-Latn-UZ"/>
              </w:rPr>
              <w:t>kurs</w:t>
            </w:r>
          </w:p>
        </w:tc>
        <w:tc>
          <w:tcPr>
            <w:tcW w:w="426" w:type="dxa"/>
            <w:vMerge w:val="continue"/>
            <w:tcBorders>
              <w:left w:val="single" w:color="auto" w:sz="8" w:space="0"/>
              <w:right w:val="single" w:color="auto" w:sz="8" w:space="0"/>
            </w:tcBorders>
            <w:vAlign w:val="center"/>
          </w:tcPr>
          <w:p w14:paraId="4669B7B1">
            <w:pPr>
              <w:spacing w:after="0" w:line="240" w:lineRule="auto"/>
              <w:rPr>
                <w:rFonts w:ascii="Times New Roman" w:hAnsi="Times New Roman" w:eastAsia="Times New Roman" w:cs="Times New Roman"/>
                <w:b/>
                <w:bCs/>
                <w:color w:val="000000"/>
                <w:sz w:val="16"/>
                <w:szCs w:val="16"/>
              </w:rPr>
            </w:pPr>
          </w:p>
        </w:tc>
      </w:tr>
      <w:tr w14:paraId="3B7A0DC4">
        <w:tblPrEx>
          <w:tblCellMar>
            <w:top w:w="0" w:type="dxa"/>
            <w:left w:w="108" w:type="dxa"/>
            <w:bottom w:w="0" w:type="dxa"/>
            <w:right w:w="108" w:type="dxa"/>
          </w:tblCellMar>
        </w:tblPrEx>
        <w:trPr>
          <w:trHeight w:val="105" w:hRule="atLeast"/>
        </w:trPr>
        <w:tc>
          <w:tcPr>
            <w:tcW w:w="492" w:type="dxa"/>
            <w:vMerge w:val="continue"/>
            <w:tcBorders>
              <w:top w:val="single" w:color="auto" w:sz="8" w:space="0"/>
              <w:left w:val="single" w:color="auto" w:sz="8" w:space="0"/>
              <w:bottom w:val="single" w:color="auto" w:sz="4" w:space="0"/>
              <w:right w:val="single" w:color="auto" w:sz="8" w:space="0"/>
            </w:tcBorders>
            <w:vAlign w:val="center"/>
          </w:tcPr>
          <w:p w14:paraId="2ECFE4D9">
            <w:pPr>
              <w:spacing w:after="0" w:line="240" w:lineRule="auto"/>
              <w:rPr>
                <w:rFonts w:ascii="Times New Roman" w:hAnsi="Times New Roman" w:eastAsia="Times New Roman" w:cs="Times New Roman"/>
                <w:b/>
                <w:bCs/>
                <w:color w:val="000000"/>
                <w:sz w:val="15"/>
                <w:szCs w:val="15"/>
              </w:rPr>
            </w:pPr>
          </w:p>
        </w:tc>
        <w:tc>
          <w:tcPr>
            <w:tcW w:w="1199" w:type="dxa"/>
            <w:vMerge w:val="continue"/>
            <w:tcBorders>
              <w:top w:val="single" w:color="auto" w:sz="8" w:space="0"/>
              <w:left w:val="single" w:color="auto" w:sz="8" w:space="0"/>
              <w:bottom w:val="single" w:color="auto" w:sz="4" w:space="0"/>
              <w:right w:val="single" w:color="auto" w:sz="8" w:space="0"/>
            </w:tcBorders>
            <w:vAlign w:val="center"/>
          </w:tcPr>
          <w:p w14:paraId="788B155F">
            <w:pPr>
              <w:spacing w:after="0" w:line="240" w:lineRule="auto"/>
              <w:rPr>
                <w:rFonts w:ascii="Times New Roman" w:hAnsi="Times New Roman" w:eastAsia="Times New Roman" w:cs="Times New Roman"/>
                <w:b/>
                <w:bCs/>
                <w:color w:val="000000"/>
                <w:sz w:val="15"/>
                <w:szCs w:val="15"/>
              </w:rPr>
            </w:pPr>
          </w:p>
        </w:tc>
        <w:tc>
          <w:tcPr>
            <w:tcW w:w="1985" w:type="dxa"/>
            <w:vMerge w:val="continue"/>
            <w:tcBorders>
              <w:top w:val="single" w:color="auto" w:sz="8" w:space="0"/>
              <w:left w:val="single" w:color="auto" w:sz="8" w:space="0"/>
              <w:bottom w:val="single" w:color="auto" w:sz="4" w:space="0"/>
              <w:right w:val="single" w:color="auto" w:sz="8" w:space="0"/>
            </w:tcBorders>
            <w:vAlign w:val="center"/>
          </w:tcPr>
          <w:p w14:paraId="0ABFD4BA">
            <w:pPr>
              <w:spacing w:after="0" w:line="240" w:lineRule="auto"/>
              <w:rPr>
                <w:rFonts w:ascii="Times New Roman" w:hAnsi="Times New Roman" w:eastAsia="Times New Roman" w:cs="Times New Roman"/>
                <w:b/>
                <w:bCs/>
                <w:color w:val="000000"/>
                <w:sz w:val="15"/>
                <w:szCs w:val="15"/>
              </w:rPr>
            </w:pPr>
          </w:p>
        </w:tc>
        <w:tc>
          <w:tcPr>
            <w:tcW w:w="2977" w:type="dxa"/>
            <w:gridSpan w:val="11"/>
            <w:tcBorders>
              <w:top w:val="single" w:color="auto" w:sz="4" w:space="0"/>
              <w:left w:val="nil"/>
              <w:bottom w:val="single" w:color="auto" w:sz="4" w:space="0"/>
              <w:right w:val="single" w:color="000000" w:sz="8" w:space="0"/>
            </w:tcBorders>
            <w:vAlign w:val="center"/>
          </w:tcPr>
          <w:p w14:paraId="7C5096BE">
            <w:pPr>
              <w:spacing w:before="100" w:beforeAutospacing="1" w:after="100" w:afterAutospacing="1" w:line="240" w:lineRule="auto"/>
              <w:jc w:val="center"/>
              <w:rPr>
                <w:rFonts w:ascii="Times New Roman" w:hAnsi="Times New Roman" w:eastAsia="Times New Roman" w:cs="Times New Roman"/>
                <w:b/>
                <w:bCs/>
                <w:sz w:val="16"/>
                <w:szCs w:val="16"/>
              </w:rPr>
            </w:pPr>
            <w:r>
              <w:rPr>
                <w:rFonts w:ascii="Times New Roman" w:hAnsi="Times New Roman" w:eastAsia="Times New Roman" w:cs="Times New Roman"/>
                <w:b/>
                <w:bCs/>
                <w:sz w:val="16"/>
                <w:szCs w:val="16"/>
              </w:rPr>
              <w:t>Kurslardagi o'qish haftalari soni</w:t>
            </w:r>
          </w:p>
        </w:tc>
        <w:tc>
          <w:tcPr>
            <w:tcW w:w="2976" w:type="dxa"/>
            <w:gridSpan w:val="8"/>
            <w:tcBorders>
              <w:top w:val="single" w:color="auto" w:sz="4" w:space="0"/>
              <w:left w:val="nil"/>
              <w:bottom w:val="single" w:color="auto" w:sz="4" w:space="0"/>
              <w:right w:val="single" w:color="000000" w:sz="8" w:space="0"/>
            </w:tcBorders>
            <w:vAlign w:val="center"/>
          </w:tcPr>
          <w:p w14:paraId="3AB3F98D">
            <w:pPr>
              <w:spacing w:before="100" w:beforeAutospacing="1" w:after="100" w:afterAutospacing="1" w:line="240" w:lineRule="auto"/>
              <w:jc w:val="center"/>
              <w:rPr>
                <w:rFonts w:ascii="Times New Roman" w:hAnsi="Times New Roman" w:eastAsia="Times New Roman" w:cs="Times New Roman"/>
                <w:b/>
                <w:bCs/>
                <w:sz w:val="16"/>
                <w:szCs w:val="16"/>
              </w:rPr>
            </w:pPr>
            <w:r>
              <w:rPr>
                <w:rFonts w:ascii="Times New Roman" w:hAnsi="Times New Roman" w:eastAsia="Times New Roman" w:cs="Times New Roman"/>
                <w:b/>
                <w:bCs/>
                <w:sz w:val="16"/>
                <w:szCs w:val="16"/>
              </w:rPr>
              <w:t>Kurslardagi kreditlar soni</w:t>
            </w:r>
          </w:p>
        </w:tc>
        <w:tc>
          <w:tcPr>
            <w:tcW w:w="426" w:type="dxa"/>
            <w:vMerge w:val="continue"/>
            <w:tcBorders>
              <w:left w:val="single" w:color="auto" w:sz="8" w:space="0"/>
              <w:right w:val="single" w:color="auto" w:sz="8" w:space="0"/>
            </w:tcBorders>
            <w:vAlign w:val="center"/>
          </w:tcPr>
          <w:p w14:paraId="257959E3">
            <w:pPr>
              <w:spacing w:after="0" w:line="240" w:lineRule="auto"/>
              <w:rPr>
                <w:rFonts w:ascii="Times New Roman" w:hAnsi="Times New Roman" w:eastAsia="Times New Roman" w:cs="Times New Roman"/>
                <w:b/>
                <w:bCs/>
                <w:color w:val="000000"/>
                <w:sz w:val="16"/>
                <w:szCs w:val="16"/>
              </w:rPr>
            </w:pPr>
          </w:p>
        </w:tc>
      </w:tr>
      <w:tr w14:paraId="388F5B1A">
        <w:tblPrEx>
          <w:tblCellMar>
            <w:top w:w="0" w:type="dxa"/>
            <w:left w:w="108" w:type="dxa"/>
            <w:bottom w:w="0" w:type="dxa"/>
            <w:right w:w="108" w:type="dxa"/>
          </w:tblCellMar>
        </w:tblPrEx>
        <w:trPr>
          <w:trHeight w:val="105" w:hRule="atLeast"/>
        </w:trPr>
        <w:tc>
          <w:tcPr>
            <w:tcW w:w="492" w:type="dxa"/>
            <w:vMerge w:val="continue"/>
            <w:tcBorders>
              <w:top w:val="single" w:color="auto" w:sz="8" w:space="0"/>
              <w:left w:val="single" w:color="auto" w:sz="8" w:space="0"/>
              <w:bottom w:val="single" w:color="auto" w:sz="4" w:space="0"/>
              <w:right w:val="single" w:color="auto" w:sz="8" w:space="0"/>
            </w:tcBorders>
            <w:vAlign w:val="center"/>
          </w:tcPr>
          <w:p w14:paraId="546EE9CD">
            <w:pPr>
              <w:spacing w:after="0" w:line="240" w:lineRule="auto"/>
              <w:rPr>
                <w:rFonts w:ascii="Times New Roman" w:hAnsi="Times New Roman" w:eastAsia="Times New Roman" w:cs="Times New Roman"/>
                <w:b/>
                <w:bCs/>
                <w:color w:val="000000"/>
                <w:sz w:val="15"/>
                <w:szCs w:val="15"/>
              </w:rPr>
            </w:pPr>
          </w:p>
        </w:tc>
        <w:tc>
          <w:tcPr>
            <w:tcW w:w="1199" w:type="dxa"/>
            <w:vMerge w:val="continue"/>
            <w:tcBorders>
              <w:top w:val="single" w:color="auto" w:sz="8" w:space="0"/>
              <w:left w:val="single" w:color="auto" w:sz="8" w:space="0"/>
              <w:bottom w:val="single" w:color="auto" w:sz="4" w:space="0"/>
              <w:right w:val="single" w:color="auto" w:sz="8" w:space="0"/>
            </w:tcBorders>
            <w:vAlign w:val="center"/>
          </w:tcPr>
          <w:p w14:paraId="3E0C2FE5">
            <w:pPr>
              <w:spacing w:after="0" w:line="240" w:lineRule="auto"/>
              <w:rPr>
                <w:rFonts w:ascii="Times New Roman" w:hAnsi="Times New Roman" w:eastAsia="Times New Roman" w:cs="Times New Roman"/>
                <w:b/>
                <w:bCs/>
                <w:color w:val="000000"/>
                <w:sz w:val="15"/>
                <w:szCs w:val="15"/>
              </w:rPr>
            </w:pPr>
          </w:p>
        </w:tc>
        <w:tc>
          <w:tcPr>
            <w:tcW w:w="1985" w:type="dxa"/>
            <w:vMerge w:val="continue"/>
            <w:tcBorders>
              <w:top w:val="single" w:color="auto" w:sz="8" w:space="0"/>
              <w:left w:val="single" w:color="auto" w:sz="8" w:space="0"/>
              <w:bottom w:val="single" w:color="auto" w:sz="4" w:space="0"/>
              <w:right w:val="single" w:color="auto" w:sz="8" w:space="0"/>
            </w:tcBorders>
            <w:vAlign w:val="center"/>
          </w:tcPr>
          <w:p w14:paraId="74963689">
            <w:pPr>
              <w:spacing w:after="0" w:line="240" w:lineRule="auto"/>
              <w:rPr>
                <w:rFonts w:ascii="Times New Roman" w:hAnsi="Times New Roman" w:eastAsia="Times New Roman" w:cs="Times New Roman"/>
                <w:b/>
                <w:bCs/>
                <w:color w:val="000000"/>
                <w:sz w:val="15"/>
                <w:szCs w:val="15"/>
              </w:rPr>
            </w:pPr>
          </w:p>
        </w:tc>
        <w:tc>
          <w:tcPr>
            <w:tcW w:w="709" w:type="dxa"/>
            <w:gridSpan w:val="2"/>
            <w:tcBorders>
              <w:top w:val="single" w:color="auto" w:sz="4" w:space="0"/>
              <w:left w:val="nil"/>
              <w:bottom w:val="single" w:color="auto" w:sz="4" w:space="0"/>
              <w:right w:val="single" w:color="auto" w:sz="4" w:space="0"/>
            </w:tcBorders>
            <w:vAlign w:val="center"/>
          </w:tcPr>
          <w:p w14:paraId="41B71783">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37</w:t>
            </w:r>
          </w:p>
        </w:tc>
        <w:tc>
          <w:tcPr>
            <w:tcW w:w="708" w:type="dxa"/>
            <w:gridSpan w:val="3"/>
            <w:tcBorders>
              <w:top w:val="single" w:color="auto" w:sz="4" w:space="0"/>
              <w:left w:val="nil"/>
              <w:bottom w:val="single" w:color="auto" w:sz="4" w:space="0"/>
              <w:right w:val="single" w:color="auto" w:sz="4" w:space="0"/>
            </w:tcBorders>
            <w:vAlign w:val="center"/>
          </w:tcPr>
          <w:p w14:paraId="280DCC3E">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37</w:t>
            </w:r>
          </w:p>
        </w:tc>
        <w:tc>
          <w:tcPr>
            <w:tcW w:w="709" w:type="dxa"/>
            <w:gridSpan w:val="3"/>
            <w:tcBorders>
              <w:top w:val="single" w:color="auto" w:sz="4" w:space="0"/>
              <w:left w:val="nil"/>
              <w:bottom w:val="single" w:color="auto" w:sz="4" w:space="0"/>
              <w:right w:val="single" w:color="auto" w:sz="4" w:space="0"/>
            </w:tcBorders>
            <w:vAlign w:val="center"/>
          </w:tcPr>
          <w:p w14:paraId="34611D39">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37</w:t>
            </w:r>
          </w:p>
        </w:tc>
        <w:tc>
          <w:tcPr>
            <w:tcW w:w="851" w:type="dxa"/>
            <w:gridSpan w:val="3"/>
            <w:tcBorders>
              <w:top w:val="single" w:color="auto" w:sz="4" w:space="0"/>
              <w:left w:val="nil"/>
              <w:bottom w:val="single" w:color="auto" w:sz="4" w:space="0"/>
              <w:right w:val="single" w:color="000000" w:sz="8" w:space="0"/>
            </w:tcBorders>
            <w:vAlign w:val="center"/>
          </w:tcPr>
          <w:p w14:paraId="0CAADE1D">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35</w:t>
            </w:r>
          </w:p>
        </w:tc>
        <w:tc>
          <w:tcPr>
            <w:tcW w:w="742" w:type="dxa"/>
            <w:gridSpan w:val="2"/>
            <w:tcBorders>
              <w:top w:val="single" w:color="auto" w:sz="4" w:space="0"/>
              <w:left w:val="nil"/>
              <w:bottom w:val="single" w:color="auto" w:sz="4" w:space="0"/>
              <w:right w:val="single" w:color="auto" w:sz="4" w:space="0"/>
            </w:tcBorders>
            <w:vAlign w:val="center"/>
          </w:tcPr>
          <w:p w14:paraId="1217C02D">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60</w:t>
            </w:r>
          </w:p>
        </w:tc>
        <w:tc>
          <w:tcPr>
            <w:tcW w:w="729" w:type="dxa"/>
            <w:gridSpan w:val="2"/>
            <w:tcBorders>
              <w:top w:val="single" w:color="auto" w:sz="4" w:space="0"/>
              <w:left w:val="nil"/>
              <w:bottom w:val="single" w:color="auto" w:sz="4" w:space="0"/>
              <w:right w:val="single" w:color="auto" w:sz="4" w:space="0"/>
            </w:tcBorders>
            <w:vAlign w:val="center"/>
          </w:tcPr>
          <w:p w14:paraId="34343652">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60</w:t>
            </w:r>
          </w:p>
        </w:tc>
        <w:tc>
          <w:tcPr>
            <w:tcW w:w="655" w:type="dxa"/>
            <w:gridSpan w:val="2"/>
            <w:tcBorders>
              <w:top w:val="single" w:color="auto" w:sz="4" w:space="0"/>
              <w:left w:val="nil"/>
              <w:bottom w:val="single" w:color="auto" w:sz="4" w:space="0"/>
              <w:right w:val="single" w:color="auto" w:sz="4" w:space="0"/>
            </w:tcBorders>
            <w:vAlign w:val="center"/>
          </w:tcPr>
          <w:p w14:paraId="5214B590">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60</w:t>
            </w:r>
          </w:p>
        </w:tc>
        <w:tc>
          <w:tcPr>
            <w:tcW w:w="850" w:type="dxa"/>
            <w:gridSpan w:val="2"/>
            <w:tcBorders>
              <w:top w:val="single" w:color="auto" w:sz="4" w:space="0"/>
              <w:left w:val="nil"/>
              <w:bottom w:val="single" w:color="auto" w:sz="4" w:space="0"/>
              <w:right w:val="single" w:color="000000" w:sz="8" w:space="0"/>
            </w:tcBorders>
            <w:vAlign w:val="center"/>
          </w:tcPr>
          <w:p w14:paraId="7F8643FA">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60</w:t>
            </w:r>
          </w:p>
        </w:tc>
        <w:tc>
          <w:tcPr>
            <w:tcW w:w="426" w:type="dxa"/>
            <w:vMerge w:val="continue"/>
            <w:tcBorders>
              <w:left w:val="single" w:color="auto" w:sz="8" w:space="0"/>
              <w:right w:val="single" w:color="auto" w:sz="8" w:space="0"/>
            </w:tcBorders>
            <w:vAlign w:val="center"/>
          </w:tcPr>
          <w:p w14:paraId="5CEAD8E3">
            <w:pPr>
              <w:spacing w:after="0" w:line="240" w:lineRule="auto"/>
              <w:rPr>
                <w:rFonts w:ascii="Times New Roman" w:hAnsi="Times New Roman" w:eastAsia="Times New Roman" w:cs="Times New Roman"/>
                <w:b/>
                <w:bCs/>
                <w:color w:val="000000"/>
                <w:sz w:val="16"/>
                <w:szCs w:val="16"/>
              </w:rPr>
            </w:pPr>
          </w:p>
        </w:tc>
      </w:tr>
      <w:tr w14:paraId="28E06667">
        <w:tblPrEx>
          <w:tblCellMar>
            <w:top w:w="0" w:type="dxa"/>
            <w:left w:w="108" w:type="dxa"/>
            <w:bottom w:w="0" w:type="dxa"/>
            <w:right w:w="108" w:type="dxa"/>
          </w:tblCellMar>
        </w:tblPrEx>
        <w:trPr>
          <w:trHeight w:val="99" w:hRule="atLeast"/>
        </w:trPr>
        <w:tc>
          <w:tcPr>
            <w:tcW w:w="492" w:type="dxa"/>
            <w:vMerge w:val="continue"/>
            <w:tcBorders>
              <w:top w:val="single" w:color="auto" w:sz="8" w:space="0"/>
              <w:left w:val="single" w:color="auto" w:sz="8" w:space="0"/>
              <w:bottom w:val="single" w:color="auto" w:sz="4" w:space="0"/>
              <w:right w:val="single" w:color="auto" w:sz="8" w:space="0"/>
            </w:tcBorders>
            <w:vAlign w:val="center"/>
          </w:tcPr>
          <w:p w14:paraId="6EA6B7BA">
            <w:pPr>
              <w:spacing w:after="0" w:line="240" w:lineRule="auto"/>
              <w:rPr>
                <w:rFonts w:ascii="Times New Roman" w:hAnsi="Times New Roman" w:eastAsia="Times New Roman" w:cs="Times New Roman"/>
                <w:b/>
                <w:bCs/>
                <w:color w:val="000000"/>
                <w:sz w:val="15"/>
                <w:szCs w:val="15"/>
              </w:rPr>
            </w:pPr>
          </w:p>
        </w:tc>
        <w:tc>
          <w:tcPr>
            <w:tcW w:w="1199" w:type="dxa"/>
            <w:vMerge w:val="continue"/>
            <w:tcBorders>
              <w:top w:val="single" w:color="auto" w:sz="8" w:space="0"/>
              <w:left w:val="single" w:color="auto" w:sz="8" w:space="0"/>
              <w:bottom w:val="single" w:color="auto" w:sz="4" w:space="0"/>
              <w:right w:val="single" w:color="auto" w:sz="8" w:space="0"/>
            </w:tcBorders>
            <w:vAlign w:val="center"/>
          </w:tcPr>
          <w:p w14:paraId="0CE35F1F">
            <w:pPr>
              <w:spacing w:after="0" w:line="240" w:lineRule="auto"/>
              <w:rPr>
                <w:rFonts w:ascii="Times New Roman" w:hAnsi="Times New Roman" w:eastAsia="Times New Roman" w:cs="Times New Roman"/>
                <w:b/>
                <w:bCs/>
                <w:color w:val="000000"/>
                <w:sz w:val="15"/>
                <w:szCs w:val="15"/>
              </w:rPr>
            </w:pPr>
          </w:p>
        </w:tc>
        <w:tc>
          <w:tcPr>
            <w:tcW w:w="1985" w:type="dxa"/>
            <w:vMerge w:val="continue"/>
            <w:tcBorders>
              <w:top w:val="single" w:color="auto" w:sz="8" w:space="0"/>
              <w:left w:val="single" w:color="auto" w:sz="8" w:space="0"/>
              <w:bottom w:val="single" w:color="auto" w:sz="4" w:space="0"/>
              <w:right w:val="single" w:color="auto" w:sz="8" w:space="0"/>
            </w:tcBorders>
            <w:vAlign w:val="center"/>
          </w:tcPr>
          <w:p w14:paraId="09C4E82E">
            <w:pPr>
              <w:spacing w:after="0" w:line="240" w:lineRule="auto"/>
              <w:rPr>
                <w:rFonts w:ascii="Times New Roman" w:hAnsi="Times New Roman" w:eastAsia="Times New Roman" w:cs="Times New Roman"/>
                <w:b/>
                <w:bCs/>
                <w:color w:val="000000"/>
                <w:sz w:val="15"/>
                <w:szCs w:val="15"/>
              </w:rPr>
            </w:pPr>
          </w:p>
        </w:tc>
        <w:tc>
          <w:tcPr>
            <w:tcW w:w="2977" w:type="dxa"/>
            <w:gridSpan w:val="11"/>
            <w:tcBorders>
              <w:top w:val="single" w:color="auto" w:sz="4" w:space="0"/>
              <w:left w:val="nil"/>
              <w:bottom w:val="single" w:color="auto" w:sz="4" w:space="0"/>
              <w:right w:val="single" w:color="000000" w:sz="8" w:space="0"/>
            </w:tcBorders>
            <w:vAlign w:val="center"/>
          </w:tcPr>
          <w:p w14:paraId="620BDDDD">
            <w:pPr>
              <w:spacing w:before="100" w:beforeAutospacing="1" w:after="100" w:afterAutospacing="1" w:line="240" w:lineRule="auto"/>
              <w:jc w:val="center"/>
              <w:rPr>
                <w:rFonts w:ascii="Times New Roman" w:hAnsi="Times New Roman" w:eastAsia="Times New Roman" w:cs="Times New Roman"/>
                <w:b/>
                <w:bCs/>
                <w:sz w:val="16"/>
                <w:szCs w:val="16"/>
                <w:lang w:val="uz-Latn-UZ"/>
              </w:rPr>
            </w:pPr>
            <w:r>
              <w:rPr>
                <w:rFonts w:ascii="Times New Roman" w:hAnsi="Times New Roman" w:eastAsia="Times New Roman" w:cs="Times New Roman"/>
                <w:b/>
                <w:bCs/>
                <w:sz w:val="16"/>
                <w:szCs w:val="16"/>
              </w:rPr>
              <w:t>Semester</w:t>
            </w:r>
          </w:p>
        </w:tc>
        <w:tc>
          <w:tcPr>
            <w:tcW w:w="2976" w:type="dxa"/>
            <w:gridSpan w:val="8"/>
            <w:tcBorders>
              <w:top w:val="single" w:color="auto" w:sz="4" w:space="0"/>
              <w:left w:val="nil"/>
              <w:bottom w:val="single" w:color="auto" w:sz="4" w:space="0"/>
              <w:right w:val="single" w:color="000000" w:sz="8" w:space="0"/>
            </w:tcBorders>
            <w:vAlign w:val="center"/>
          </w:tcPr>
          <w:p w14:paraId="7C4B471D">
            <w:pPr>
              <w:spacing w:after="0" w:line="240" w:lineRule="auto"/>
              <w:jc w:val="center"/>
              <w:rPr>
                <w:rFonts w:ascii="Times New Roman" w:hAnsi="Times New Roman" w:eastAsia="Times New Roman" w:cs="Times New Roman"/>
                <w:b/>
                <w:bCs/>
                <w:color w:val="000000"/>
                <w:sz w:val="16"/>
                <w:szCs w:val="16"/>
                <w:lang w:val="uz-Latn-UZ"/>
              </w:rPr>
            </w:pPr>
            <w:r>
              <w:rPr>
                <w:rFonts w:ascii="Times New Roman" w:hAnsi="Times New Roman" w:eastAsia="Times New Roman" w:cs="Times New Roman"/>
                <w:b/>
                <w:bCs/>
                <w:sz w:val="16"/>
                <w:szCs w:val="16"/>
              </w:rPr>
              <w:t>Semester</w:t>
            </w:r>
          </w:p>
        </w:tc>
        <w:tc>
          <w:tcPr>
            <w:tcW w:w="426" w:type="dxa"/>
            <w:vMerge w:val="continue"/>
            <w:tcBorders>
              <w:left w:val="single" w:color="auto" w:sz="8" w:space="0"/>
              <w:right w:val="single" w:color="auto" w:sz="8" w:space="0"/>
            </w:tcBorders>
            <w:vAlign w:val="center"/>
          </w:tcPr>
          <w:p w14:paraId="6EF42FF3">
            <w:pPr>
              <w:spacing w:after="0" w:line="240" w:lineRule="auto"/>
              <w:rPr>
                <w:rFonts w:ascii="Times New Roman" w:hAnsi="Times New Roman" w:eastAsia="Times New Roman" w:cs="Times New Roman"/>
                <w:b/>
                <w:bCs/>
                <w:color w:val="000000"/>
                <w:sz w:val="16"/>
                <w:szCs w:val="16"/>
              </w:rPr>
            </w:pPr>
          </w:p>
        </w:tc>
      </w:tr>
      <w:tr w14:paraId="1880CD81">
        <w:tblPrEx>
          <w:tblCellMar>
            <w:top w:w="0" w:type="dxa"/>
            <w:left w:w="108" w:type="dxa"/>
            <w:bottom w:w="0" w:type="dxa"/>
            <w:right w:w="108" w:type="dxa"/>
          </w:tblCellMar>
        </w:tblPrEx>
        <w:trPr>
          <w:trHeight w:val="105" w:hRule="atLeast"/>
        </w:trPr>
        <w:tc>
          <w:tcPr>
            <w:tcW w:w="492" w:type="dxa"/>
            <w:vMerge w:val="continue"/>
            <w:tcBorders>
              <w:top w:val="single" w:color="auto" w:sz="8" w:space="0"/>
              <w:left w:val="single" w:color="auto" w:sz="8" w:space="0"/>
              <w:bottom w:val="single" w:color="auto" w:sz="4" w:space="0"/>
              <w:right w:val="single" w:color="auto" w:sz="8" w:space="0"/>
            </w:tcBorders>
            <w:vAlign w:val="center"/>
          </w:tcPr>
          <w:p w14:paraId="43C55143">
            <w:pPr>
              <w:spacing w:after="0" w:line="240" w:lineRule="auto"/>
              <w:rPr>
                <w:rFonts w:ascii="Times New Roman" w:hAnsi="Times New Roman" w:eastAsia="Times New Roman" w:cs="Times New Roman"/>
                <w:b/>
                <w:bCs/>
                <w:color w:val="000000"/>
                <w:sz w:val="15"/>
                <w:szCs w:val="15"/>
              </w:rPr>
            </w:pPr>
          </w:p>
        </w:tc>
        <w:tc>
          <w:tcPr>
            <w:tcW w:w="1199" w:type="dxa"/>
            <w:vMerge w:val="continue"/>
            <w:tcBorders>
              <w:top w:val="single" w:color="auto" w:sz="8" w:space="0"/>
              <w:left w:val="single" w:color="auto" w:sz="8" w:space="0"/>
              <w:bottom w:val="single" w:color="auto" w:sz="4" w:space="0"/>
              <w:right w:val="single" w:color="auto" w:sz="8" w:space="0"/>
            </w:tcBorders>
            <w:vAlign w:val="center"/>
          </w:tcPr>
          <w:p w14:paraId="03CB5B00">
            <w:pPr>
              <w:spacing w:after="0" w:line="240" w:lineRule="auto"/>
              <w:rPr>
                <w:rFonts w:ascii="Times New Roman" w:hAnsi="Times New Roman" w:eastAsia="Times New Roman" w:cs="Times New Roman"/>
                <w:b/>
                <w:bCs/>
                <w:color w:val="000000"/>
                <w:sz w:val="15"/>
                <w:szCs w:val="15"/>
              </w:rPr>
            </w:pPr>
          </w:p>
        </w:tc>
        <w:tc>
          <w:tcPr>
            <w:tcW w:w="1985" w:type="dxa"/>
            <w:vMerge w:val="continue"/>
            <w:tcBorders>
              <w:top w:val="single" w:color="auto" w:sz="8" w:space="0"/>
              <w:left w:val="single" w:color="auto" w:sz="8" w:space="0"/>
              <w:bottom w:val="single" w:color="auto" w:sz="4" w:space="0"/>
              <w:right w:val="single" w:color="auto" w:sz="8" w:space="0"/>
            </w:tcBorders>
            <w:vAlign w:val="center"/>
          </w:tcPr>
          <w:p w14:paraId="2B6EB271">
            <w:pPr>
              <w:spacing w:after="0" w:line="240" w:lineRule="auto"/>
              <w:rPr>
                <w:rFonts w:ascii="Times New Roman" w:hAnsi="Times New Roman" w:eastAsia="Times New Roman" w:cs="Times New Roman"/>
                <w:b/>
                <w:bCs/>
                <w:color w:val="000000"/>
                <w:sz w:val="15"/>
                <w:szCs w:val="15"/>
              </w:rPr>
            </w:pPr>
          </w:p>
        </w:tc>
        <w:tc>
          <w:tcPr>
            <w:tcW w:w="425" w:type="dxa"/>
            <w:tcBorders>
              <w:top w:val="nil"/>
              <w:left w:val="nil"/>
              <w:bottom w:val="single" w:color="auto" w:sz="4" w:space="0"/>
              <w:right w:val="single" w:color="auto" w:sz="4" w:space="0"/>
            </w:tcBorders>
            <w:vAlign w:val="center"/>
          </w:tcPr>
          <w:p w14:paraId="50C06FAB">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w:t>
            </w:r>
          </w:p>
        </w:tc>
        <w:tc>
          <w:tcPr>
            <w:tcW w:w="295" w:type="dxa"/>
            <w:gridSpan w:val="2"/>
            <w:tcBorders>
              <w:top w:val="nil"/>
              <w:left w:val="nil"/>
              <w:bottom w:val="single" w:color="auto" w:sz="4" w:space="0"/>
              <w:right w:val="single" w:color="auto" w:sz="4" w:space="0"/>
            </w:tcBorders>
            <w:vAlign w:val="center"/>
          </w:tcPr>
          <w:p w14:paraId="0188CC11">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w:t>
            </w:r>
          </w:p>
        </w:tc>
        <w:tc>
          <w:tcPr>
            <w:tcW w:w="414" w:type="dxa"/>
            <w:tcBorders>
              <w:top w:val="nil"/>
              <w:left w:val="nil"/>
              <w:bottom w:val="single" w:color="auto" w:sz="4" w:space="0"/>
              <w:right w:val="single" w:color="auto" w:sz="4" w:space="0"/>
            </w:tcBorders>
            <w:vAlign w:val="center"/>
          </w:tcPr>
          <w:p w14:paraId="78094C96">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w:t>
            </w:r>
          </w:p>
        </w:tc>
        <w:tc>
          <w:tcPr>
            <w:tcW w:w="314" w:type="dxa"/>
            <w:gridSpan w:val="2"/>
            <w:tcBorders>
              <w:top w:val="nil"/>
              <w:left w:val="nil"/>
              <w:bottom w:val="single" w:color="auto" w:sz="4" w:space="0"/>
              <w:right w:val="single" w:color="auto" w:sz="4" w:space="0"/>
            </w:tcBorders>
            <w:vAlign w:val="center"/>
          </w:tcPr>
          <w:p w14:paraId="17CC2157">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c>
          <w:tcPr>
            <w:tcW w:w="395" w:type="dxa"/>
            <w:tcBorders>
              <w:top w:val="nil"/>
              <w:left w:val="nil"/>
              <w:bottom w:val="single" w:color="auto" w:sz="4" w:space="0"/>
              <w:right w:val="single" w:color="auto" w:sz="4" w:space="0"/>
            </w:tcBorders>
            <w:vAlign w:val="center"/>
          </w:tcPr>
          <w:p w14:paraId="0D27B597">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5</w:t>
            </w:r>
          </w:p>
        </w:tc>
        <w:tc>
          <w:tcPr>
            <w:tcW w:w="425" w:type="dxa"/>
            <w:gridSpan w:val="2"/>
            <w:tcBorders>
              <w:top w:val="nil"/>
              <w:left w:val="nil"/>
              <w:bottom w:val="single" w:color="auto" w:sz="4" w:space="0"/>
              <w:right w:val="single" w:color="auto" w:sz="4" w:space="0"/>
            </w:tcBorders>
            <w:vAlign w:val="center"/>
          </w:tcPr>
          <w:p w14:paraId="476E110F">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6</w:t>
            </w:r>
          </w:p>
        </w:tc>
        <w:tc>
          <w:tcPr>
            <w:tcW w:w="402" w:type="dxa"/>
            <w:tcBorders>
              <w:top w:val="nil"/>
              <w:left w:val="nil"/>
              <w:bottom w:val="single" w:color="auto" w:sz="4" w:space="0"/>
              <w:right w:val="single" w:color="auto" w:sz="4" w:space="0"/>
            </w:tcBorders>
            <w:vAlign w:val="center"/>
          </w:tcPr>
          <w:p w14:paraId="649156EC">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7</w:t>
            </w:r>
          </w:p>
        </w:tc>
        <w:tc>
          <w:tcPr>
            <w:tcW w:w="307" w:type="dxa"/>
            <w:tcBorders>
              <w:top w:val="nil"/>
              <w:left w:val="nil"/>
              <w:bottom w:val="single" w:color="auto" w:sz="4" w:space="0"/>
              <w:right w:val="single" w:color="auto" w:sz="8" w:space="0"/>
            </w:tcBorders>
            <w:vAlign w:val="center"/>
          </w:tcPr>
          <w:p w14:paraId="36C079D8">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8</w:t>
            </w:r>
          </w:p>
        </w:tc>
        <w:tc>
          <w:tcPr>
            <w:tcW w:w="378" w:type="dxa"/>
            <w:tcBorders>
              <w:top w:val="nil"/>
              <w:left w:val="nil"/>
              <w:bottom w:val="single" w:color="auto" w:sz="4" w:space="0"/>
              <w:right w:val="single" w:color="auto" w:sz="4" w:space="0"/>
            </w:tcBorders>
            <w:vAlign w:val="center"/>
          </w:tcPr>
          <w:p w14:paraId="110F32B5">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w:t>
            </w:r>
          </w:p>
        </w:tc>
        <w:tc>
          <w:tcPr>
            <w:tcW w:w="364" w:type="dxa"/>
            <w:tcBorders>
              <w:top w:val="nil"/>
              <w:left w:val="nil"/>
              <w:bottom w:val="single" w:color="auto" w:sz="4" w:space="0"/>
              <w:right w:val="single" w:color="auto" w:sz="4" w:space="0"/>
            </w:tcBorders>
            <w:vAlign w:val="center"/>
          </w:tcPr>
          <w:p w14:paraId="0F18F810">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w:t>
            </w:r>
          </w:p>
        </w:tc>
        <w:tc>
          <w:tcPr>
            <w:tcW w:w="364" w:type="dxa"/>
            <w:tcBorders>
              <w:top w:val="nil"/>
              <w:left w:val="nil"/>
              <w:bottom w:val="single" w:color="auto" w:sz="4" w:space="0"/>
              <w:right w:val="single" w:color="auto" w:sz="4" w:space="0"/>
            </w:tcBorders>
            <w:vAlign w:val="center"/>
          </w:tcPr>
          <w:p w14:paraId="4BF13B07">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w:t>
            </w:r>
          </w:p>
        </w:tc>
        <w:tc>
          <w:tcPr>
            <w:tcW w:w="365" w:type="dxa"/>
            <w:tcBorders>
              <w:top w:val="nil"/>
              <w:left w:val="nil"/>
              <w:bottom w:val="single" w:color="auto" w:sz="4" w:space="0"/>
              <w:right w:val="single" w:color="auto" w:sz="4" w:space="0"/>
            </w:tcBorders>
            <w:vAlign w:val="center"/>
          </w:tcPr>
          <w:p w14:paraId="007264BF">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c>
          <w:tcPr>
            <w:tcW w:w="341" w:type="dxa"/>
            <w:tcBorders>
              <w:top w:val="nil"/>
              <w:left w:val="nil"/>
              <w:bottom w:val="single" w:color="auto" w:sz="4" w:space="0"/>
              <w:right w:val="single" w:color="auto" w:sz="4" w:space="0"/>
            </w:tcBorders>
            <w:vAlign w:val="center"/>
          </w:tcPr>
          <w:p w14:paraId="3F8FA7C3">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5</w:t>
            </w:r>
          </w:p>
        </w:tc>
        <w:tc>
          <w:tcPr>
            <w:tcW w:w="314" w:type="dxa"/>
            <w:tcBorders>
              <w:top w:val="nil"/>
              <w:left w:val="nil"/>
              <w:bottom w:val="single" w:color="auto" w:sz="4" w:space="0"/>
              <w:right w:val="single" w:color="auto" w:sz="4" w:space="0"/>
            </w:tcBorders>
            <w:vAlign w:val="center"/>
          </w:tcPr>
          <w:p w14:paraId="0523BC69">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6</w:t>
            </w:r>
          </w:p>
        </w:tc>
        <w:tc>
          <w:tcPr>
            <w:tcW w:w="425" w:type="dxa"/>
            <w:tcBorders>
              <w:top w:val="nil"/>
              <w:left w:val="nil"/>
              <w:bottom w:val="single" w:color="auto" w:sz="4" w:space="0"/>
              <w:right w:val="single" w:color="auto" w:sz="4" w:space="0"/>
            </w:tcBorders>
            <w:vAlign w:val="center"/>
          </w:tcPr>
          <w:p w14:paraId="46FFBB8C">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7</w:t>
            </w:r>
          </w:p>
        </w:tc>
        <w:tc>
          <w:tcPr>
            <w:tcW w:w="425" w:type="dxa"/>
            <w:tcBorders>
              <w:top w:val="nil"/>
              <w:left w:val="nil"/>
              <w:bottom w:val="single" w:color="auto" w:sz="4" w:space="0"/>
              <w:right w:val="single" w:color="auto" w:sz="8" w:space="0"/>
            </w:tcBorders>
            <w:vAlign w:val="center"/>
          </w:tcPr>
          <w:p w14:paraId="5BCAB490">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8</w:t>
            </w:r>
          </w:p>
        </w:tc>
        <w:tc>
          <w:tcPr>
            <w:tcW w:w="426" w:type="dxa"/>
            <w:vMerge w:val="continue"/>
            <w:tcBorders>
              <w:left w:val="single" w:color="auto" w:sz="8" w:space="0"/>
              <w:right w:val="single" w:color="auto" w:sz="8" w:space="0"/>
            </w:tcBorders>
            <w:vAlign w:val="center"/>
          </w:tcPr>
          <w:p w14:paraId="0A7DD5D4">
            <w:pPr>
              <w:spacing w:after="0" w:line="240" w:lineRule="auto"/>
              <w:rPr>
                <w:rFonts w:ascii="Times New Roman" w:hAnsi="Times New Roman" w:eastAsia="Times New Roman" w:cs="Times New Roman"/>
                <w:b/>
                <w:bCs/>
                <w:color w:val="000000"/>
                <w:sz w:val="16"/>
                <w:szCs w:val="16"/>
              </w:rPr>
            </w:pPr>
          </w:p>
        </w:tc>
      </w:tr>
      <w:tr w14:paraId="6144CF7A">
        <w:tblPrEx>
          <w:tblCellMar>
            <w:top w:w="0" w:type="dxa"/>
            <w:left w:w="108" w:type="dxa"/>
            <w:bottom w:w="0" w:type="dxa"/>
            <w:right w:w="108" w:type="dxa"/>
          </w:tblCellMar>
        </w:tblPrEx>
        <w:trPr>
          <w:trHeight w:val="192" w:hRule="atLeast"/>
        </w:trPr>
        <w:tc>
          <w:tcPr>
            <w:tcW w:w="492" w:type="dxa"/>
            <w:vMerge w:val="continue"/>
            <w:tcBorders>
              <w:top w:val="single" w:color="auto" w:sz="8" w:space="0"/>
              <w:left w:val="single" w:color="auto" w:sz="8" w:space="0"/>
              <w:bottom w:val="single" w:color="auto" w:sz="4" w:space="0"/>
              <w:right w:val="single" w:color="auto" w:sz="8" w:space="0"/>
            </w:tcBorders>
            <w:vAlign w:val="center"/>
          </w:tcPr>
          <w:p w14:paraId="20589D24">
            <w:pPr>
              <w:spacing w:after="0" w:line="240" w:lineRule="auto"/>
              <w:rPr>
                <w:rFonts w:ascii="Times New Roman" w:hAnsi="Times New Roman" w:eastAsia="Times New Roman" w:cs="Times New Roman"/>
                <w:b/>
                <w:bCs/>
                <w:color w:val="000000"/>
                <w:sz w:val="15"/>
                <w:szCs w:val="15"/>
              </w:rPr>
            </w:pPr>
          </w:p>
        </w:tc>
        <w:tc>
          <w:tcPr>
            <w:tcW w:w="1199" w:type="dxa"/>
            <w:vMerge w:val="continue"/>
            <w:tcBorders>
              <w:top w:val="single" w:color="auto" w:sz="8" w:space="0"/>
              <w:left w:val="single" w:color="auto" w:sz="8" w:space="0"/>
              <w:bottom w:val="single" w:color="auto" w:sz="4" w:space="0"/>
              <w:right w:val="single" w:color="auto" w:sz="8" w:space="0"/>
            </w:tcBorders>
            <w:vAlign w:val="center"/>
          </w:tcPr>
          <w:p w14:paraId="0291284D">
            <w:pPr>
              <w:spacing w:after="0" w:line="240" w:lineRule="auto"/>
              <w:rPr>
                <w:rFonts w:ascii="Times New Roman" w:hAnsi="Times New Roman" w:eastAsia="Times New Roman" w:cs="Times New Roman"/>
                <w:b/>
                <w:bCs/>
                <w:color w:val="000000"/>
                <w:sz w:val="15"/>
                <w:szCs w:val="15"/>
              </w:rPr>
            </w:pPr>
          </w:p>
        </w:tc>
        <w:tc>
          <w:tcPr>
            <w:tcW w:w="1985" w:type="dxa"/>
            <w:vMerge w:val="continue"/>
            <w:tcBorders>
              <w:top w:val="single" w:color="auto" w:sz="8" w:space="0"/>
              <w:left w:val="single" w:color="auto" w:sz="8" w:space="0"/>
              <w:bottom w:val="single" w:color="auto" w:sz="4" w:space="0"/>
              <w:right w:val="single" w:color="auto" w:sz="8" w:space="0"/>
            </w:tcBorders>
            <w:vAlign w:val="center"/>
          </w:tcPr>
          <w:p w14:paraId="15C3CA9F">
            <w:pPr>
              <w:spacing w:after="0" w:line="240" w:lineRule="auto"/>
              <w:rPr>
                <w:rFonts w:ascii="Times New Roman" w:hAnsi="Times New Roman" w:eastAsia="Times New Roman" w:cs="Times New Roman"/>
                <w:b/>
                <w:bCs/>
                <w:color w:val="000000"/>
                <w:sz w:val="15"/>
                <w:szCs w:val="15"/>
              </w:rPr>
            </w:pPr>
          </w:p>
        </w:tc>
        <w:tc>
          <w:tcPr>
            <w:tcW w:w="2977" w:type="dxa"/>
            <w:gridSpan w:val="11"/>
            <w:tcBorders>
              <w:top w:val="single" w:color="auto" w:sz="4" w:space="0"/>
              <w:left w:val="nil"/>
              <w:bottom w:val="single" w:color="auto" w:sz="4" w:space="0"/>
              <w:right w:val="single" w:color="000000" w:sz="8" w:space="0"/>
            </w:tcBorders>
            <w:vAlign w:val="center"/>
          </w:tcPr>
          <w:p w14:paraId="1340F588">
            <w:pPr>
              <w:spacing w:before="100" w:beforeAutospacing="1" w:after="100" w:afterAutospacing="1" w:line="240" w:lineRule="auto"/>
              <w:jc w:val="center"/>
              <w:rPr>
                <w:rFonts w:ascii="Times New Roman" w:hAnsi="Times New Roman" w:eastAsia="Times New Roman" w:cs="Times New Roman"/>
                <w:b/>
                <w:bCs/>
                <w:sz w:val="16"/>
                <w:szCs w:val="16"/>
              </w:rPr>
            </w:pPr>
            <w:r>
              <w:rPr>
                <w:rFonts w:ascii="Times New Roman" w:hAnsi="Times New Roman" w:eastAsia="Times New Roman" w:cs="Times New Roman"/>
                <w:b/>
                <w:bCs/>
                <w:sz w:val="16"/>
                <w:szCs w:val="16"/>
              </w:rPr>
              <w:t>Semestrlardagi auditoriya mashg'ulotlari haftalari soni</w:t>
            </w:r>
          </w:p>
        </w:tc>
        <w:tc>
          <w:tcPr>
            <w:tcW w:w="2976" w:type="dxa"/>
            <w:gridSpan w:val="8"/>
            <w:tcBorders>
              <w:top w:val="single" w:color="auto" w:sz="4" w:space="0"/>
              <w:left w:val="nil"/>
              <w:bottom w:val="single" w:color="auto" w:sz="4" w:space="0"/>
              <w:right w:val="single" w:color="000000" w:sz="8" w:space="0"/>
            </w:tcBorders>
            <w:vAlign w:val="center"/>
          </w:tcPr>
          <w:p w14:paraId="3E181CA0">
            <w:pPr>
              <w:spacing w:before="100" w:beforeAutospacing="1" w:after="100" w:afterAutospacing="1" w:line="240" w:lineRule="auto"/>
              <w:jc w:val="center"/>
              <w:rPr>
                <w:rFonts w:ascii="Times New Roman" w:hAnsi="Times New Roman" w:eastAsia="Times New Roman" w:cs="Times New Roman"/>
                <w:b/>
                <w:bCs/>
                <w:sz w:val="16"/>
                <w:szCs w:val="16"/>
              </w:rPr>
            </w:pPr>
            <w:r>
              <w:rPr>
                <w:rFonts w:ascii="Times New Roman" w:hAnsi="Times New Roman" w:eastAsia="Times New Roman" w:cs="Times New Roman"/>
                <w:b/>
                <w:bCs/>
                <w:sz w:val="16"/>
                <w:szCs w:val="16"/>
              </w:rPr>
              <w:t>Kreditlarning semestrlar bo'yicha taqsimlanishi</w:t>
            </w:r>
          </w:p>
        </w:tc>
        <w:tc>
          <w:tcPr>
            <w:tcW w:w="426" w:type="dxa"/>
            <w:vMerge w:val="continue"/>
            <w:tcBorders>
              <w:left w:val="single" w:color="auto" w:sz="8" w:space="0"/>
              <w:bottom w:val="single" w:color="auto" w:sz="4" w:space="0"/>
              <w:right w:val="single" w:color="auto" w:sz="8" w:space="0"/>
            </w:tcBorders>
            <w:vAlign w:val="center"/>
          </w:tcPr>
          <w:p w14:paraId="3E0F0522">
            <w:pPr>
              <w:spacing w:after="0" w:line="240" w:lineRule="auto"/>
              <w:rPr>
                <w:rFonts w:ascii="Times New Roman" w:hAnsi="Times New Roman" w:eastAsia="Times New Roman" w:cs="Times New Roman"/>
                <w:b/>
                <w:bCs/>
                <w:color w:val="000000"/>
                <w:sz w:val="16"/>
                <w:szCs w:val="16"/>
              </w:rPr>
            </w:pPr>
          </w:p>
        </w:tc>
      </w:tr>
      <w:tr w14:paraId="25632D44">
        <w:tblPrEx>
          <w:tblCellMar>
            <w:top w:w="0" w:type="dxa"/>
            <w:left w:w="108" w:type="dxa"/>
            <w:bottom w:w="0" w:type="dxa"/>
            <w:right w:w="108" w:type="dxa"/>
          </w:tblCellMar>
        </w:tblPrEx>
        <w:trPr>
          <w:trHeight w:val="124" w:hRule="atLeast"/>
        </w:trPr>
        <w:tc>
          <w:tcPr>
            <w:tcW w:w="492" w:type="dxa"/>
            <w:vMerge w:val="continue"/>
            <w:tcBorders>
              <w:top w:val="single" w:color="auto" w:sz="8" w:space="0"/>
              <w:left w:val="single" w:color="auto" w:sz="8" w:space="0"/>
              <w:bottom w:val="single" w:color="auto" w:sz="4" w:space="0"/>
              <w:right w:val="single" w:color="auto" w:sz="8" w:space="0"/>
            </w:tcBorders>
            <w:vAlign w:val="center"/>
          </w:tcPr>
          <w:p w14:paraId="27D86B44">
            <w:pPr>
              <w:spacing w:after="0" w:line="240" w:lineRule="auto"/>
              <w:rPr>
                <w:rFonts w:ascii="Times New Roman" w:hAnsi="Times New Roman" w:eastAsia="Times New Roman" w:cs="Times New Roman"/>
                <w:b/>
                <w:bCs/>
                <w:color w:val="000000"/>
                <w:sz w:val="15"/>
                <w:szCs w:val="15"/>
              </w:rPr>
            </w:pPr>
          </w:p>
        </w:tc>
        <w:tc>
          <w:tcPr>
            <w:tcW w:w="1199" w:type="dxa"/>
            <w:vMerge w:val="continue"/>
            <w:tcBorders>
              <w:top w:val="single" w:color="auto" w:sz="8" w:space="0"/>
              <w:left w:val="single" w:color="auto" w:sz="8" w:space="0"/>
              <w:bottom w:val="single" w:color="auto" w:sz="4" w:space="0"/>
              <w:right w:val="single" w:color="auto" w:sz="8" w:space="0"/>
            </w:tcBorders>
            <w:vAlign w:val="center"/>
          </w:tcPr>
          <w:p w14:paraId="3497D16B">
            <w:pPr>
              <w:spacing w:after="0" w:line="240" w:lineRule="auto"/>
              <w:rPr>
                <w:rFonts w:ascii="Times New Roman" w:hAnsi="Times New Roman" w:eastAsia="Times New Roman" w:cs="Times New Roman"/>
                <w:b/>
                <w:bCs/>
                <w:color w:val="000000"/>
                <w:sz w:val="15"/>
                <w:szCs w:val="15"/>
              </w:rPr>
            </w:pPr>
          </w:p>
        </w:tc>
        <w:tc>
          <w:tcPr>
            <w:tcW w:w="1985" w:type="dxa"/>
            <w:vMerge w:val="continue"/>
            <w:tcBorders>
              <w:top w:val="single" w:color="auto" w:sz="8" w:space="0"/>
              <w:left w:val="single" w:color="auto" w:sz="8" w:space="0"/>
              <w:bottom w:val="single" w:color="auto" w:sz="4" w:space="0"/>
              <w:right w:val="single" w:color="auto" w:sz="8" w:space="0"/>
            </w:tcBorders>
            <w:vAlign w:val="center"/>
          </w:tcPr>
          <w:p w14:paraId="3F49B4D0">
            <w:pPr>
              <w:spacing w:after="0" w:line="240" w:lineRule="auto"/>
              <w:rPr>
                <w:rFonts w:ascii="Times New Roman" w:hAnsi="Times New Roman" w:eastAsia="Times New Roman" w:cs="Times New Roman"/>
                <w:b/>
                <w:bCs/>
                <w:color w:val="000000"/>
                <w:sz w:val="15"/>
                <w:szCs w:val="15"/>
              </w:rPr>
            </w:pPr>
          </w:p>
        </w:tc>
        <w:tc>
          <w:tcPr>
            <w:tcW w:w="425" w:type="dxa"/>
            <w:tcBorders>
              <w:top w:val="nil"/>
              <w:left w:val="nil"/>
              <w:bottom w:val="single" w:color="auto" w:sz="4" w:space="0"/>
              <w:right w:val="single" w:color="auto" w:sz="4" w:space="0"/>
            </w:tcBorders>
            <w:noWrap/>
            <w:vAlign w:val="bottom"/>
          </w:tcPr>
          <w:p w14:paraId="09AA5938">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15</w:t>
            </w:r>
          </w:p>
        </w:tc>
        <w:tc>
          <w:tcPr>
            <w:tcW w:w="295" w:type="dxa"/>
            <w:gridSpan w:val="2"/>
            <w:tcBorders>
              <w:top w:val="nil"/>
              <w:left w:val="nil"/>
              <w:bottom w:val="single" w:color="auto" w:sz="4" w:space="0"/>
              <w:right w:val="single" w:color="auto" w:sz="4" w:space="0"/>
            </w:tcBorders>
            <w:noWrap/>
            <w:vAlign w:val="bottom"/>
          </w:tcPr>
          <w:p w14:paraId="672D8206">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15</w:t>
            </w:r>
          </w:p>
        </w:tc>
        <w:tc>
          <w:tcPr>
            <w:tcW w:w="414" w:type="dxa"/>
            <w:tcBorders>
              <w:top w:val="nil"/>
              <w:left w:val="nil"/>
              <w:bottom w:val="single" w:color="auto" w:sz="4" w:space="0"/>
              <w:right w:val="single" w:color="auto" w:sz="4" w:space="0"/>
            </w:tcBorders>
            <w:noWrap/>
            <w:vAlign w:val="bottom"/>
          </w:tcPr>
          <w:p w14:paraId="57E2015C">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15</w:t>
            </w:r>
          </w:p>
        </w:tc>
        <w:tc>
          <w:tcPr>
            <w:tcW w:w="314" w:type="dxa"/>
            <w:gridSpan w:val="2"/>
            <w:tcBorders>
              <w:top w:val="nil"/>
              <w:left w:val="nil"/>
              <w:bottom w:val="single" w:color="auto" w:sz="4" w:space="0"/>
              <w:right w:val="single" w:color="auto" w:sz="4" w:space="0"/>
            </w:tcBorders>
            <w:noWrap/>
            <w:vAlign w:val="bottom"/>
          </w:tcPr>
          <w:p w14:paraId="145B16D1">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15</w:t>
            </w:r>
          </w:p>
        </w:tc>
        <w:tc>
          <w:tcPr>
            <w:tcW w:w="395" w:type="dxa"/>
            <w:tcBorders>
              <w:top w:val="nil"/>
              <w:left w:val="nil"/>
              <w:bottom w:val="single" w:color="auto" w:sz="4" w:space="0"/>
              <w:right w:val="single" w:color="auto" w:sz="4" w:space="0"/>
            </w:tcBorders>
            <w:noWrap/>
            <w:vAlign w:val="bottom"/>
          </w:tcPr>
          <w:p w14:paraId="05871517">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15</w:t>
            </w:r>
          </w:p>
        </w:tc>
        <w:tc>
          <w:tcPr>
            <w:tcW w:w="425" w:type="dxa"/>
            <w:gridSpan w:val="2"/>
            <w:tcBorders>
              <w:top w:val="nil"/>
              <w:left w:val="nil"/>
              <w:bottom w:val="single" w:color="auto" w:sz="4" w:space="0"/>
              <w:right w:val="single" w:color="auto" w:sz="4" w:space="0"/>
            </w:tcBorders>
            <w:noWrap/>
            <w:vAlign w:val="bottom"/>
          </w:tcPr>
          <w:p w14:paraId="2A40B992">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15</w:t>
            </w:r>
          </w:p>
        </w:tc>
        <w:tc>
          <w:tcPr>
            <w:tcW w:w="402" w:type="dxa"/>
            <w:tcBorders>
              <w:top w:val="nil"/>
              <w:left w:val="nil"/>
              <w:bottom w:val="single" w:color="auto" w:sz="4" w:space="0"/>
              <w:right w:val="single" w:color="auto" w:sz="4" w:space="0"/>
            </w:tcBorders>
            <w:noWrap/>
            <w:vAlign w:val="bottom"/>
          </w:tcPr>
          <w:p w14:paraId="101BE1F2">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15</w:t>
            </w:r>
          </w:p>
        </w:tc>
        <w:tc>
          <w:tcPr>
            <w:tcW w:w="307" w:type="dxa"/>
            <w:tcBorders>
              <w:top w:val="nil"/>
              <w:left w:val="nil"/>
              <w:bottom w:val="single" w:color="auto" w:sz="4" w:space="0"/>
              <w:right w:val="single" w:color="auto" w:sz="8" w:space="0"/>
            </w:tcBorders>
            <w:noWrap/>
            <w:vAlign w:val="bottom"/>
          </w:tcPr>
          <w:p w14:paraId="18B7B478">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0</w:t>
            </w:r>
          </w:p>
        </w:tc>
        <w:tc>
          <w:tcPr>
            <w:tcW w:w="378" w:type="dxa"/>
            <w:tcBorders>
              <w:top w:val="nil"/>
              <w:left w:val="nil"/>
              <w:bottom w:val="single" w:color="auto" w:sz="4" w:space="0"/>
              <w:right w:val="single" w:color="auto" w:sz="4" w:space="0"/>
            </w:tcBorders>
            <w:noWrap/>
            <w:vAlign w:val="bottom"/>
          </w:tcPr>
          <w:p w14:paraId="5A9311DF">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30</w:t>
            </w:r>
          </w:p>
        </w:tc>
        <w:tc>
          <w:tcPr>
            <w:tcW w:w="364" w:type="dxa"/>
            <w:tcBorders>
              <w:top w:val="nil"/>
              <w:left w:val="nil"/>
              <w:bottom w:val="single" w:color="auto" w:sz="4" w:space="0"/>
              <w:right w:val="single" w:color="auto" w:sz="4" w:space="0"/>
            </w:tcBorders>
            <w:noWrap/>
            <w:vAlign w:val="bottom"/>
          </w:tcPr>
          <w:p w14:paraId="57216D47">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30</w:t>
            </w:r>
          </w:p>
        </w:tc>
        <w:tc>
          <w:tcPr>
            <w:tcW w:w="364" w:type="dxa"/>
            <w:tcBorders>
              <w:top w:val="nil"/>
              <w:left w:val="nil"/>
              <w:bottom w:val="single" w:color="auto" w:sz="4" w:space="0"/>
              <w:right w:val="single" w:color="auto" w:sz="4" w:space="0"/>
            </w:tcBorders>
            <w:noWrap/>
            <w:vAlign w:val="bottom"/>
          </w:tcPr>
          <w:p w14:paraId="386A31C2">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30</w:t>
            </w:r>
          </w:p>
        </w:tc>
        <w:tc>
          <w:tcPr>
            <w:tcW w:w="365" w:type="dxa"/>
            <w:tcBorders>
              <w:top w:val="nil"/>
              <w:left w:val="nil"/>
              <w:bottom w:val="single" w:color="auto" w:sz="4" w:space="0"/>
              <w:right w:val="single" w:color="auto" w:sz="4" w:space="0"/>
            </w:tcBorders>
            <w:noWrap/>
            <w:vAlign w:val="bottom"/>
          </w:tcPr>
          <w:p w14:paraId="5D03A7B5">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30</w:t>
            </w:r>
          </w:p>
        </w:tc>
        <w:tc>
          <w:tcPr>
            <w:tcW w:w="341" w:type="dxa"/>
            <w:tcBorders>
              <w:top w:val="nil"/>
              <w:left w:val="nil"/>
              <w:bottom w:val="single" w:color="auto" w:sz="4" w:space="0"/>
              <w:right w:val="single" w:color="auto" w:sz="4" w:space="0"/>
            </w:tcBorders>
            <w:noWrap/>
            <w:vAlign w:val="bottom"/>
          </w:tcPr>
          <w:p w14:paraId="7045A87D">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30</w:t>
            </w:r>
          </w:p>
        </w:tc>
        <w:tc>
          <w:tcPr>
            <w:tcW w:w="314" w:type="dxa"/>
            <w:tcBorders>
              <w:top w:val="nil"/>
              <w:left w:val="nil"/>
              <w:bottom w:val="single" w:color="auto" w:sz="4" w:space="0"/>
              <w:right w:val="single" w:color="auto" w:sz="4" w:space="0"/>
            </w:tcBorders>
            <w:noWrap/>
            <w:vAlign w:val="bottom"/>
          </w:tcPr>
          <w:p w14:paraId="3B5DA62B">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30</w:t>
            </w:r>
          </w:p>
        </w:tc>
        <w:tc>
          <w:tcPr>
            <w:tcW w:w="425" w:type="dxa"/>
            <w:tcBorders>
              <w:top w:val="nil"/>
              <w:left w:val="nil"/>
              <w:bottom w:val="single" w:color="auto" w:sz="4" w:space="0"/>
              <w:right w:val="single" w:color="auto" w:sz="4" w:space="0"/>
            </w:tcBorders>
            <w:noWrap/>
            <w:vAlign w:val="bottom"/>
          </w:tcPr>
          <w:p w14:paraId="12BC82AF">
            <w:pPr>
              <w:spacing w:after="0" w:line="240" w:lineRule="auto"/>
              <w:ind w:hanging="18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xml:space="preserve">  30</w:t>
            </w:r>
          </w:p>
        </w:tc>
        <w:tc>
          <w:tcPr>
            <w:tcW w:w="425" w:type="dxa"/>
            <w:tcBorders>
              <w:top w:val="nil"/>
              <w:left w:val="nil"/>
              <w:bottom w:val="single" w:color="auto" w:sz="4" w:space="0"/>
              <w:right w:val="single" w:color="auto" w:sz="8" w:space="0"/>
            </w:tcBorders>
            <w:noWrap/>
            <w:vAlign w:val="bottom"/>
          </w:tcPr>
          <w:p w14:paraId="64EE3CDA">
            <w:pPr>
              <w:spacing w:after="0" w:line="240" w:lineRule="auto"/>
              <w:ind w:hanging="18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xml:space="preserve">  30</w:t>
            </w:r>
          </w:p>
        </w:tc>
        <w:tc>
          <w:tcPr>
            <w:tcW w:w="426" w:type="dxa"/>
            <w:tcBorders>
              <w:top w:val="nil"/>
              <w:left w:val="nil"/>
              <w:bottom w:val="single" w:color="auto" w:sz="4" w:space="0"/>
              <w:right w:val="single" w:color="auto" w:sz="8" w:space="0"/>
            </w:tcBorders>
            <w:vAlign w:val="center"/>
          </w:tcPr>
          <w:p w14:paraId="22A169C3">
            <w:pPr>
              <w:spacing w:after="0" w:line="240" w:lineRule="auto"/>
              <w:ind w:hanging="18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240</w:t>
            </w:r>
          </w:p>
        </w:tc>
      </w:tr>
      <w:tr w14:paraId="6AF6E826">
        <w:tblPrEx>
          <w:tblCellMar>
            <w:top w:w="0" w:type="dxa"/>
            <w:left w:w="108" w:type="dxa"/>
            <w:bottom w:w="0" w:type="dxa"/>
            <w:right w:w="108" w:type="dxa"/>
          </w:tblCellMar>
        </w:tblPrEx>
        <w:trPr>
          <w:trHeight w:val="93" w:hRule="atLeast"/>
        </w:trPr>
        <w:tc>
          <w:tcPr>
            <w:tcW w:w="492" w:type="dxa"/>
            <w:tcBorders>
              <w:top w:val="nil"/>
              <w:left w:val="single" w:color="auto" w:sz="8" w:space="0"/>
              <w:bottom w:val="single" w:color="auto" w:sz="4" w:space="0"/>
              <w:right w:val="single" w:color="auto" w:sz="8" w:space="0"/>
            </w:tcBorders>
            <w:noWrap/>
            <w:vAlign w:val="center"/>
          </w:tcPr>
          <w:p w14:paraId="68CC51DB">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w:t>
            </w:r>
          </w:p>
        </w:tc>
        <w:tc>
          <w:tcPr>
            <w:tcW w:w="1199" w:type="dxa"/>
            <w:tcBorders>
              <w:top w:val="nil"/>
              <w:left w:val="nil"/>
              <w:bottom w:val="single" w:color="auto" w:sz="4" w:space="0"/>
              <w:right w:val="single" w:color="auto" w:sz="8" w:space="0"/>
            </w:tcBorders>
            <w:noWrap/>
            <w:vAlign w:val="center"/>
          </w:tcPr>
          <w:p w14:paraId="016D3BB1">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w:t>
            </w:r>
          </w:p>
        </w:tc>
        <w:tc>
          <w:tcPr>
            <w:tcW w:w="1985" w:type="dxa"/>
            <w:tcBorders>
              <w:top w:val="nil"/>
              <w:left w:val="nil"/>
              <w:bottom w:val="single" w:color="auto" w:sz="4" w:space="0"/>
              <w:right w:val="single" w:color="auto" w:sz="8" w:space="0"/>
            </w:tcBorders>
            <w:noWrap/>
            <w:vAlign w:val="center"/>
          </w:tcPr>
          <w:p w14:paraId="5697B5D0">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w:t>
            </w:r>
          </w:p>
        </w:tc>
        <w:tc>
          <w:tcPr>
            <w:tcW w:w="425" w:type="dxa"/>
            <w:tcBorders>
              <w:top w:val="nil"/>
              <w:left w:val="nil"/>
              <w:bottom w:val="single" w:color="auto" w:sz="4" w:space="0"/>
              <w:right w:val="single" w:color="auto" w:sz="4" w:space="0"/>
            </w:tcBorders>
            <w:noWrap/>
            <w:vAlign w:val="center"/>
          </w:tcPr>
          <w:p w14:paraId="1526D577">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13</w:t>
            </w:r>
          </w:p>
        </w:tc>
        <w:tc>
          <w:tcPr>
            <w:tcW w:w="295" w:type="dxa"/>
            <w:gridSpan w:val="2"/>
            <w:tcBorders>
              <w:top w:val="nil"/>
              <w:left w:val="nil"/>
              <w:bottom w:val="single" w:color="auto" w:sz="4" w:space="0"/>
              <w:right w:val="single" w:color="auto" w:sz="4" w:space="0"/>
            </w:tcBorders>
            <w:noWrap/>
            <w:vAlign w:val="center"/>
          </w:tcPr>
          <w:p w14:paraId="0DD80090">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14</w:t>
            </w:r>
          </w:p>
        </w:tc>
        <w:tc>
          <w:tcPr>
            <w:tcW w:w="414" w:type="dxa"/>
            <w:tcBorders>
              <w:top w:val="nil"/>
              <w:left w:val="nil"/>
              <w:bottom w:val="single" w:color="auto" w:sz="4" w:space="0"/>
              <w:right w:val="single" w:color="auto" w:sz="4" w:space="0"/>
            </w:tcBorders>
            <w:noWrap/>
            <w:vAlign w:val="center"/>
          </w:tcPr>
          <w:p w14:paraId="329A4EFC">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15</w:t>
            </w:r>
          </w:p>
        </w:tc>
        <w:tc>
          <w:tcPr>
            <w:tcW w:w="314" w:type="dxa"/>
            <w:gridSpan w:val="2"/>
            <w:tcBorders>
              <w:top w:val="nil"/>
              <w:left w:val="nil"/>
              <w:bottom w:val="single" w:color="auto" w:sz="4" w:space="0"/>
              <w:right w:val="single" w:color="auto" w:sz="4" w:space="0"/>
            </w:tcBorders>
            <w:noWrap/>
            <w:vAlign w:val="center"/>
          </w:tcPr>
          <w:p w14:paraId="64D4D5A3">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16</w:t>
            </w:r>
          </w:p>
        </w:tc>
        <w:tc>
          <w:tcPr>
            <w:tcW w:w="395" w:type="dxa"/>
            <w:tcBorders>
              <w:top w:val="nil"/>
              <w:left w:val="nil"/>
              <w:bottom w:val="single" w:color="auto" w:sz="4" w:space="0"/>
              <w:right w:val="single" w:color="auto" w:sz="4" w:space="0"/>
            </w:tcBorders>
            <w:noWrap/>
            <w:vAlign w:val="center"/>
          </w:tcPr>
          <w:p w14:paraId="5414C1FA">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17</w:t>
            </w:r>
          </w:p>
        </w:tc>
        <w:tc>
          <w:tcPr>
            <w:tcW w:w="425" w:type="dxa"/>
            <w:gridSpan w:val="2"/>
            <w:tcBorders>
              <w:top w:val="nil"/>
              <w:left w:val="nil"/>
              <w:bottom w:val="single" w:color="auto" w:sz="4" w:space="0"/>
              <w:right w:val="single" w:color="auto" w:sz="4" w:space="0"/>
            </w:tcBorders>
            <w:noWrap/>
            <w:vAlign w:val="center"/>
          </w:tcPr>
          <w:p w14:paraId="3B628603">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18</w:t>
            </w:r>
          </w:p>
        </w:tc>
        <w:tc>
          <w:tcPr>
            <w:tcW w:w="402" w:type="dxa"/>
            <w:tcBorders>
              <w:top w:val="nil"/>
              <w:left w:val="nil"/>
              <w:bottom w:val="single" w:color="auto" w:sz="4" w:space="0"/>
              <w:right w:val="single" w:color="auto" w:sz="4" w:space="0"/>
            </w:tcBorders>
            <w:noWrap/>
            <w:vAlign w:val="center"/>
          </w:tcPr>
          <w:p w14:paraId="4DBBF409">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19</w:t>
            </w:r>
          </w:p>
        </w:tc>
        <w:tc>
          <w:tcPr>
            <w:tcW w:w="307" w:type="dxa"/>
            <w:tcBorders>
              <w:top w:val="nil"/>
              <w:left w:val="nil"/>
              <w:bottom w:val="single" w:color="auto" w:sz="4" w:space="0"/>
              <w:right w:val="single" w:color="auto" w:sz="8" w:space="0"/>
            </w:tcBorders>
            <w:noWrap/>
            <w:vAlign w:val="center"/>
          </w:tcPr>
          <w:p w14:paraId="3E8DDA08">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20</w:t>
            </w:r>
          </w:p>
        </w:tc>
        <w:tc>
          <w:tcPr>
            <w:tcW w:w="378" w:type="dxa"/>
            <w:tcBorders>
              <w:top w:val="nil"/>
              <w:left w:val="nil"/>
              <w:bottom w:val="single" w:color="auto" w:sz="4" w:space="0"/>
              <w:right w:val="single" w:color="auto" w:sz="4" w:space="0"/>
            </w:tcBorders>
            <w:noWrap/>
            <w:vAlign w:val="center"/>
          </w:tcPr>
          <w:p w14:paraId="62F239CC">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21</w:t>
            </w:r>
          </w:p>
        </w:tc>
        <w:tc>
          <w:tcPr>
            <w:tcW w:w="364" w:type="dxa"/>
            <w:tcBorders>
              <w:top w:val="nil"/>
              <w:left w:val="nil"/>
              <w:bottom w:val="single" w:color="auto" w:sz="4" w:space="0"/>
              <w:right w:val="single" w:color="auto" w:sz="4" w:space="0"/>
            </w:tcBorders>
            <w:noWrap/>
            <w:vAlign w:val="center"/>
          </w:tcPr>
          <w:p w14:paraId="01A03F99">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22</w:t>
            </w:r>
          </w:p>
        </w:tc>
        <w:tc>
          <w:tcPr>
            <w:tcW w:w="364" w:type="dxa"/>
            <w:tcBorders>
              <w:top w:val="nil"/>
              <w:left w:val="nil"/>
              <w:bottom w:val="single" w:color="auto" w:sz="4" w:space="0"/>
              <w:right w:val="single" w:color="auto" w:sz="4" w:space="0"/>
            </w:tcBorders>
            <w:noWrap/>
            <w:vAlign w:val="center"/>
          </w:tcPr>
          <w:p w14:paraId="7BB4870D">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23</w:t>
            </w:r>
          </w:p>
        </w:tc>
        <w:tc>
          <w:tcPr>
            <w:tcW w:w="365" w:type="dxa"/>
            <w:tcBorders>
              <w:top w:val="nil"/>
              <w:left w:val="nil"/>
              <w:bottom w:val="single" w:color="auto" w:sz="4" w:space="0"/>
              <w:right w:val="single" w:color="auto" w:sz="4" w:space="0"/>
            </w:tcBorders>
            <w:noWrap/>
            <w:vAlign w:val="center"/>
          </w:tcPr>
          <w:p w14:paraId="57ADFFF3">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24</w:t>
            </w:r>
          </w:p>
        </w:tc>
        <w:tc>
          <w:tcPr>
            <w:tcW w:w="341" w:type="dxa"/>
            <w:tcBorders>
              <w:top w:val="nil"/>
              <w:left w:val="nil"/>
              <w:bottom w:val="single" w:color="auto" w:sz="4" w:space="0"/>
              <w:right w:val="single" w:color="auto" w:sz="4" w:space="0"/>
            </w:tcBorders>
            <w:noWrap/>
            <w:vAlign w:val="center"/>
          </w:tcPr>
          <w:p w14:paraId="4940E6D1">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25</w:t>
            </w:r>
          </w:p>
        </w:tc>
        <w:tc>
          <w:tcPr>
            <w:tcW w:w="314" w:type="dxa"/>
            <w:tcBorders>
              <w:top w:val="nil"/>
              <w:left w:val="nil"/>
              <w:bottom w:val="single" w:color="auto" w:sz="4" w:space="0"/>
              <w:right w:val="single" w:color="auto" w:sz="4" w:space="0"/>
            </w:tcBorders>
            <w:noWrap/>
            <w:vAlign w:val="center"/>
          </w:tcPr>
          <w:p w14:paraId="59E3BC16">
            <w:pPr>
              <w:spacing w:after="0" w:line="240" w:lineRule="auto"/>
              <w:ind w:hanging="10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26</w:t>
            </w:r>
          </w:p>
        </w:tc>
        <w:tc>
          <w:tcPr>
            <w:tcW w:w="425" w:type="dxa"/>
            <w:tcBorders>
              <w:top w:val="nil"/>
              <w:left w:val="nil"/>
              <w:bottom w:val="single" w:color="auto" w:sz="4" w:space="0"/>
              <w:right w:val="single" w:color="auto" w:sz="4" w:space="0"/>
            </w:tcBorders>
            <w:noWrap/>
            <w:vAlign w:val="center"/>
          </w:tcPr>
          <w:p w14:paraId="10B381DE">
            <w:pPr>
              <w:spacing w:after="0" w:line="240" w:lineRule="auto"/>
              <w:ind w:hanging="18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xml:space="preserve">  27</w:t>
            </w:r>
          </w:p>
        </w:tc>
        <w:tc>
          <w:tcPr>
            <w:tcW w:w="425" w:type="dxa"/>
            <w:tcBorders>
              <w:top w:val="nil"/>
              <w:left w:val="nil"/>
              <w:bottom w:val="single" w:color="auto" w:sz="4" w:space="0"/>
              <w:right w:val="single" w:color="auto" w:sz="8" w:space="0"/>
            </w:tcBorders>
            <w:noWrap/>
            <w:vAlign w:val="center"/>
          </w:tcPr>
          <w:p w14:paraId="5189EE60">
            <w:pPr>
              <w:spacing w:after="0" w:line="240" w:lineRule="auto"/>
              <w:ind w:hanging="18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xml:space="preserve">  28</w:t>
            </w:r>
          </w:p>
        </w:tc>
        <w:tc>
          <w:tcPr>
            <w:tcW w:w="426" w:type="dxa"/>
            <w:tcBorders>
              <w:top w:val="nil"/>
              <w:left w:val="nil"/>
              <w:bottom w:val="single" w:color="auto" w:sz="4" w:space="0"/>
              <w:right w:val="single" w:color="auto" w:sz="8" w:space="0"/>
            </w:tcBorders>
            <w:noWrap/>
            <w:vAlign w:val="center"/>
          </w:tcPr>
          <w:p w14:paraId="338AB2B7">
            <w:pPr>
              <w:spacing w:after="0" w:line="240" w:lineRule="auto"/>
              <w:ind w:hanging="18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29</w:t>
            </w:r>
          </w:p>
        </w:tc>
      </w:tr>
      <w:tr w14:paraId="0E1BBAC0">
        <w:tblPrEx>
          <w:tblCellMar>
            <w:top w:w="0" w:type="dxa"/>
            <w:left w:w="108" w:type="dxa"/>
            <w:bottom w:w="0" w:type="dxa"/>
            <w:right w:w="108" w:type="dxa"/>
          </w:tblCellMar>
        </w:tblPrEx>
        <w:trPr>
          <w:trHeight w:val="192" w:hRule="atLeast"/>
        </w:trPr>
        <w:tc>
          <w:tcPr>
            <w:tcW w:w="492" w:type="dxa"/>
            <w:tcBorders>
              <w:top w:val="nil"/>
              <w:left w:val="single" w:color="auto" w:sz="8" w:space="0"/>
              <w:bottom w:val="single" w:color="auto" w:sz="4" w:space="0"/>
              <w:right w:val="single" w:color="auto" w:sz="8" w:space="0"/>
            </w:tcBorders>
            <w:vAlign w:val="center"/>
          </w:tcPr>
          <w:p w14:paraId="1D34F98F">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w:t>
            </w:r>
          </w:p>
        </w:tc>
        <w:tc>
          <w:tcPr>
            <w:tcW w:w="1199" w:type="dxa"/>
            <w:tcBorders>
              <w:top w:val="nil"/>
              <w:left w:val="nil"/>
              <w:bottom w:val="single" w:color="auto" w:sz="4" w:space="0"/>
              <w:right w:val="single" w:color="auto" w:sz="8" w:space="0"/>
            </w:tcBorders>
            <w:vAlign w:val="center"/>
          </w:tcPr>
          <w:p w14:paraId="1456B141">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1985" w:type="dxa"/>
            <w:tcBorders>
              <w:top w:val="nil"/>
              <w:left w:val="nil"/>
              <w:bottom w:val="single" w:color="auto" w:sz="4" w:space="0"/>
              <w:right w:val="single" w:color="auto" w:sz="8" w:space="0"/>
            </w:tcBorders>
            <w:vAlign w:val="center"/>
          </w:tcPr>
          <w:p w14:paraId="5CDAB6F8">
            <w:pPr>
              <w:spacing w:after="0" w:line="240" w:lineRule="auto"/>
              <w:rPr>
                <w:rFonts w:ascii="Times New Roman" w:hAnsi="Times New Roman" w:eastAsia="Times New Roman" w:cs="Times New Roman"/>
                <w:b/>
                <w:bCs/>
                <w:sz w:val="16"/>
                <w:szCs w:val="16"/>
              </w:rPr>
            </w:pPr>
            <w:r>
              <w:rPr>
                <w:rFonts w:ascii="Times New Roman" w:hAnsi="Times New Roman" w:cs="Times New Roman"/>
                <w:b/>
                <w:bCs/>
              </w:rPr>
              <w:t>Majburiy fanlar</w:t>
            </w:r>
          </w:p>
        </w:tc>
        <w:tc>
          <w:tcPr>
            <w:tcW w:w="425" w:type="dxa"/>
            <w:tcBorders>
              <w:top w:val="nil"/>
              <w:left w:val="nil"/>
              <w:bottom w:val="single" w:color="auto" w:sz="4" w:space="0"/>
              <w:right w:val="single" w:color="auto" w:sz="4" w:space="0"/>
            </w:tcBorders>
            <w:shd w:val="clear" w:color="000000" w:fill="FFFFFF"/>
            <w:vAlign w:val="center"/>
          </w:tcPr>
          <w:p w14:paraId="4DAA3650">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24</w:t>
            </w:r>
          </w:p>
        </w:tc>
        <w:tc>
          <w:tcPr>
            <w:tcW w:w="295" w:type="dxa"/>
            <w:gridSpan w:val="2"/>
            <w:tcBorders>
              <w:top w:val="nil"/>
              <w:left w:val="nil"/>
              <w:bottom w:val="single" w:color="auto" w:sz="4" w:space="0"/>
              <w:right w:val="single" w:color="auto" w:sz="4" w:space="0"/>
            </w:tcBorders>
            <w:shd w:val="clear" w:color="000000" w:fill="FFFFFF"/>
            <w:vAlign w:val="center"/>
          </w:tcPr>
          <w:p w14:paraId="15F27C53">
            <w:pPr>
              <w:spacing w:after="0" w:line="240" w:lineRule="auto"/>
              <w:ind w:hanging="109"/>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20</w:t>
            </w:r>
          </w:p>
        </w:tc>
        <w:tc>
          <w:tcPr>
            <w:tcW w:w="414" w:type="dxa"/>
            <w:tcBorders>
              <w:top w:val="nil"/>
              <w:left w:val="nil"/>
              <w:bottom w:val="single" w:color="auto" w:sz="4" w:space="0"/>
              <w:right w:val="single" w:color="auto" w:sz="4" w:space="0"/>
            </w:tcBorders>
            <w:vAlign w:val="center"/>
          </w:tcPr>
          <w:p w14:paraId="129826CA">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14</w:t>
            </w:r>
          </w:p>
        </w:tc>
        <w:tc>
          <w:tcPr>
            <w:tcW w:w="314" w:type="dxa"/>
            <w:gridSpan w:val="2"/>
            <w:tcBorders>
              <w:top w:val="nil"/>
              <w:left w:val="nil"/>
              <w:bottom w:val="single" w:color="auto" w:sz="4" w:space="0"/>
              <w:right w:val="single" w:color="auto" w:sz="4" w:space="0"/>
            </w:tcBorders>
            <w:vAlign w:val="center"/>
          </w:tcPr>
          <w:p w14:paraId="7214D46B">
            <w:pPr>
              <w:spacing w:after="0" w:line="240" w:lineRule="auto"/>
              <w:ind w:hanging="113"/>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14</w:t>
            </w:r>
          </w:p>
        </w:tc>
        <w:tc>
          <w:tcPr>
            <w:tcW w:w="395" w:type="dxa"/>
            <w:tcBorders>
              <w:top w:val="nil"/>
              <w:left w:val="nil"/>
              <w:bottom w:val="single" w:color="auto" w:sz="4" w:space="0"/>
              <w:right w:val="single" w:color="auto" w:sz="4" w:space="0"/>
            </w:tcBorders>
            <w:vAlign w:val="center"/>
          </w:tcPr>
          <w:p w14:paraId="24260030">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16</w:t>
            </w:r>
          </w:p>
        </w:tc>
        <w:tc>
          <w:tcPr>
            <w:tcW w:w="425" w:type="dxa"/>
            <w:gridSpan w:val="2"/>
            <w:tcBorders>
              <w:top w:val="nil"/>
              <w:left w:val="nil"/>
              <w:bottom w:val="single" w:color="auto" w:sz="4" w:space="0"/>
              <w:right w:val="single" w:color="auto" w:sz="4" w:space="0"/>
            </w:tcBorders>
            <w:vAlign w:val="center"/>
          </w:tcPr>
          <w:p w14:paraId="60E1F9E4">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20</w:t>
            </w:r>
          </w:p>
        </w:tc>
        <w:tc>
          <w:tcPr>
            <w:tcW w:w="402" w:type="dxa"/>
            <w:tcBorders>
              <w:top w:val="nil"/>
              <w:left w:val="nil"/>
              <w:bottom w:val="single" w:color="auto" w:sz="4" w:space="0"/>
              <w:right w:val="single" w:color="auto" w:sz="4" w:space="0"/>
            </w:tcBorders>
            <w:vAlign w:val="center"/>
          </w:tcPr>
          <w:p w14:paraId="583C9278">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16</w:t>
            </w:r>
          </w:p>
        </w:tc>
        <w:tc>
          <w:tcPr>
            <w:tcW w:w="307" w:type="dxa"/>
            <w:tcBorders>
              <w:top w:val="nil"/>
              <w:left w:val="nil"/>
              <w:bottom w:val="single" w:color="auto" w:sz="4" w:space="0"/>
              <w:right w:val="single" w:color="auto" w:sz="8" w:space="0"/>
            </w:tcBorders>
            <w:vAlign w:val="center"/>
          </w:tcPr>
          <w:p w14:paraId="26CBDBFD">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0</w:t>
            </w:r>
          </w:p>
        </w:tc>
        <w:tc>
          <w:tcPr>
            <w:tcW w:w="378" w:type="dxa"/>
            <w:tcBorders>
              <w:top w:val="nil"/>
              <w:left w:val="nil"/>
              <w:bottom w:val="single" w:color="auto" w:sz="4" w:space="0"/>
              <w:right w:val="single" w:color="auto" w:sz="4" w:space="0"/>
            </w:tcBorders>
            <w:shd w:val="clear" w:color="000000" w:fill="FFFFFF"/>
            <w:vAlign w:val="center"/>
          </w:tcPr>
          <w:p w14:paraId="75C33CF1">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30</w:t>
            </w:r>
          </w:p>
        </w:tc>
        <w:tc>
          <w:tcPr>
            <w:tcW w:w="364" w:type="dxa"/>
            <w:tcBorders>
              <w:top w:val="nil"/>
              <w:left w:val="nil"/>
              <w:bottom w:val="single" w:color="auto" w:sz="4" w:space="0"/>
              <w:right w:val="single" w:color="auto" w:sz="4" w:space="0"/>
            </w:tcBorders>
            <w:shd w:val="clear" w:color="000000" w:fill="FFFFFF"/>
            <w:vAlign w:val="center"/>
          </w:tcPr>
          <w:p w14:paraId="5E05E70E">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26</w:t>
            </w:r>
          </w:p>
        </w:tc>
        <w:tc>
          <w:tcPr>
            <w:tcW w:w="364" w:type="dxa"/>
            <w:tcBorders>
              <w:top w:val="nil"/>
              <w:left w:val="nil"/>
              <w:bottom w:val="single" w:color="auto" w:sz="4" w:space="0"/>
              <w:right w:val="single" w:color="auto" w:sz="4" w:space="0"/>
            </w:tcBorders>
            <w:vAlign w:val="center"/>
          </w:tcPr>
          <w:p w14:paraId="237DE785">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17</w:t>
            </w:r>
          </w:p>
        </w:tc>
        <w:tc>
          <w:tcPr>
            <w:tcW w:w="365" w:type="dxa"/>
            <w:tcBorders>
              <w:top w:val="nil"/>
              <w:left w:val="nil"/>
              <w:bottom w:val="single" w:color="auto" w:sz="4" w:space="0"/>
              <w:right w:val="single" w:color="auto" w:sz="4" w:space="0"/>
            </w:tcBorders>
            <w:vAlign w:val="center"/>
          </w:tcPr>
          <w:p w14:paraId="30278E38">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17</w:t>
            </w:r>
          </w:p>
        </w:tc>
        <w:tc>
          <w:tcPr>
            <w:tcW w:w="341" w:type="dxa"/>
            <w:tcBorders>
              <w:top w:val="nil"/>
              <w:left w:val="nil"/>
              <w:bottom w:val="single" w:color="auto" w:sz="4" w:space="0"/>
              <w:right w:val="single" w:color="auto" w:sz="4" w:space="0"/>
            </w:tcBorders>
            <w:vAlign w:val="center"/>
          </w:tcPr>
          <w:p w14:paraId="7887B6F5">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18</w:t>
            </w:r>
          </w:p>
        </w:tc>
        <w:tc>
          <w:tcPr>
            <w:tcW w:w="314" w:type="dxa"/>
            <w:tcBorders>
              <w:top w:val="nil"/>
              <w:left w:val="nil"/>
              <w:bottom w:val="single" w:color="auto" w:sz="4" w:space="0"/>
              <w:right w:val="single" w:color="auto" w:sz="4" w:space="0"/>
            </w:tcBorders>
            <w:vAlign w:val="center"/>
          </w:tcPr>
          <w:p w14:paraId="0982D330">
            <w:pPr>
              <w:spacing w:after="0" w:line="240" w:lineRule="auto"/>
              <w:ind w:hanging="84"/>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20</w:t>
            </w:r>
          </w:p>
        </w:tc>
        <w:tc>
          <w:tcPr>
            <w:tcW w:w="425" w:type="dxa"/>
            <w:tcBorders>
              <w:top w:val="nil"/>
              <w:left w:val="nil"/>
              <w:bottom w:val="single" w:color="auto" w:sz="4" w:space="0"/>
              <w:right w:val="single" w:color="auto" w:sz="4" w:space="0"/>
            </w:tcBorders>
            <w:vAlign w:val="center"/>
          </w:tcPr>
          <w:p w14:paraId="7AEC876A">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18</w:t>
            </w:r>
          </w:p>
        </w:tc>
        <w:tc>
          <w:tcPr>
            <w:tcW w:w="425" w:type="dxa"/>
            <w:tcBorders>
              <w:top w:val="nil"/>
              <w:left w:val="nil"/>
              <w:bottom w:val="single" w:color="auto" w:sz="4" w:space="0"/>
              <w:right w:val="single" w:color="auto" w:sz="8" w:space="0"/>
            </w:tcBorders>
            <w:vAlign w:val="center"/>
          </w:tcPr>
          <w:p w14:paraId="5F13E970">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0</w:t>
            </w:r>
          </w:p>
        </w:tc>
        <w:tc>
          <w:tcPr>
            <w:tcW w:w="426" w:type="dxa"/>
            <w:tcBorders>
              <w:top w:val="nil"/>
              <w:left w:val="nil"/>
              <w:bottom w:val="single" w:color="auto" w:sz="4" w:space="0"/>
              <w:right w:val="single" w:color="auto" w:sz="8" w:space="0"/>
            </w:tcBorders>
            <w:vAlign w:val="center"/>
          </w:tcPr>
          <w:p w14:paraId="19EF5850">
            <w:pPr>
              <w:spacing w:after="0" w:line="240" w:lineRule="auto"/>
              <w:ind w:hanging="18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146</w:t>
            </w:r>
          </w:p>
        </w:tc>
      </w:tr>
      <w:tr w14:paraId="4529BA38">
        <w:tblPrEx>
          <w:tblCellMar>
            <w:top w:w="0" w:type="dxa"/>
            <w:left w:w="108" w:type="dxa"/>
            <w:bottom w:w="0" w:type="dxa"/>
            <w:right w:w="108" w:type="dxa"/>
          </w:tblCellMar>
        </w:tblPrEx>
        <w:trPr>
          <w:trHeight w:val="86" w:hRule="atLeast"/>
        </w:trPr>
        <w:tc>
          <w:tcPr>
            <w:tcW w:w="492" w:type="dxa"/>
            <w:tcBorders>
              <w:top w:val="nil"/>
              <w:left w:val="single" w:color="auto" w:sz="8" w:space="0"/>
              <w:bottom w:val="single" w:color="auto" w:sz="4" w:space="0"/>
              <w:right w:val="single" w:color="auto" w:sz="8" w:space="0"/>
            </w:tcBorders>
            <w:vAlign w:val="center"/>
          </w:tcPr>
          <w:p w14:paraId="58D80861">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1.01</w:t>
            </w:r>
          </w:p>
        </w:tc>
        <w:tc>
          <w:tcPr>
            <w:tcW w:w="1199" w:type="dxa"/>
            <w:tcBorders>
              <w:top w:val="nil"/>
              <w:left w:val="nil"/>
              <w:bottom w:val="single" w:color="auto" w:sz="4" w:space="0"/>
              <w:right w:val="single" w:color="auto" w:sz="8" w:space="0"/>
            </w:tcBorders>
            <w:vAlign w:val="center"/>
          </w:tcPr>
          <w:p w14:paraId="72C646A7">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OMA11210</w:t>
            </w:r>
          </w:p>
        </w:tc>
        <w:tc>
          <w:tcPr>
            <w:tcW w:w="1985" w:type="dxa"/>
            <w:tcBorders>
              <w:top w:val="nil"/>
              <w:left w:val="nil"/>
              <w:bottom w:val="single" w:color="auto" w:sz="4" w:space="0"/>
              <w:right w:val="single" w:color="auto" w:sz="8" w:space="0"/>
            </w:tcBorders>
          </w:tcPr>
          <w:p w14:paraId="3B917791">
            <w:pPr>
              <w:spacing w:after="0" w:line="240" w:lineRule="auto"/>
              <w:rPr>
                <w:rFonts w:ascii="Times New Roman" w:hAnsi="Times New Roman" w:eastAsia="Times New Roman" w:cs="Times New Roman"/>
                <w:color w:val="000000"/>
                <w:sz w:val="16"/>
                <w:szCs w:val="16"/>
              </w:rPr>
            </w:pPr>
            <w:r>
              <w:rPr>
                <w:rFonts w:ascii="Times New Roman" w:hAnsi="Times New Roman" w:cs="Times New Roman"/>
                <w:lang w:val="uz-Latn-UZ"/>
              </w:rPr>
              <w:t>Oliy</w:t>
            </w:r>
            <w:r>
              <w:rPr>
                <w:rFonts w:ascii="Times New Roman" w:hAnsi="Times New Roman" w:cs="Times New Roman"/>
              </w:rPr>
              <w:t xml:space="preserve"> matematika</w:t>
            </w:r>
          </w:p>
        </w:tc>
        <w:tc>
          <w:tcPr>
            <w:tcW w:w="425" w:type="dxa"/>
            <w:tcBorders>
              <w:top w:val="nil"/>
              <w:left w:val="nil"/>
              <w:bottom w:val="single" w:color="auto" w:sz="4" w:space="0"/>
              <w:right w:val="single" w:color="auto" w:sz="4" w:space="0"/>
            </w:tcBorders>
            <w:shd w:val="clear" w:color="000000" w:fill="FFFFFF"/>
            <w:vAlign w:val="center"/>
          </w:tcPr>
          <w:p w14:paraId="56A4DC1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295" w:type="dxa"/>
            <w:gridSpan w:val="2"/>
            <w:tcBorders>
              <w:top w:val="nil"/>
              <w:left w:val="nil"/>
              <w:bottom w:val="single" w:color="auto" w:sz="4" w:space="0"/>
              <w:right w:val="single" w:color="auto" w:sz="4" w:space="0"/>
            </w:tcBorders>
            <w:shd w:val="clear" w:color="000000" w:fill="FFFFFF"/>
            <w:vAlign w:val="center"/>
          </w:tcPr>
          <w:p w14:paraId="0D9CB6E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14" w:type="dxa"/>
            <w:tcBorders>
              <w:top w:val="nil"/>
              <w:left w:val="nil"/>
              <w:bottom w:val="single" w:color="auto" w:sz="4" w:space="0"/>
              <w:right w:val="single" w:color="auto" w:sz="4" w:space="0"/>
            </w:tcBorders>
            <w:vAlign w:val="center"/>
          </w:tcPr>
          <w:p w14:paraId="50216D2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vAlign w:val="center"/>
          </w:tcPr>
          <w:p w14:paraId="2D650B3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vAlign w:val="center"/>
          </w:tcPr>
          <w:p w14:paraId="186D2B7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vAlign w:val="center"/>
          </w:tcPr>
          <w:p w14:paraId="2F28EA7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vAlign w:val="center"/>
          </w:tcPr>
          <w:p w14:paraId="4FB8A61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vAlign w:val="center"/>
          </w:tcPr>
          <w:p w14:paraId="79C86A5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18A3747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6</w:t>
            </w:r>
          </w:p>
        </w:tc>
        <w:tc>
          <w:tcPr>
            <w:tcW w:w="364" w:type="dxa"/>
            <w:tcBorders>
              <w:top w:val="nil"/>
              <w:left w:val="nil"/>
              <w:bottom w:val="single" w:color="auto" w:sz="4" w:space="0"/>
              <w:right w:val="single" w:color="auto" w:sz="4" w:space="0"/>
            </w:tcBorders>
            <w:shd w:val="clear" w:color="000000" w:fill="FFFFFF"/>
            <w:vAlign w:val="center"/>
          </w:tcPr>
          <w:p w14:paraId="51B8381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64" w:type="dxa"/>
            <w:tcBorders>
              <w:top w:val="nil"/>
              <w:left w:val="nil"/>
              <w:bottom w:val="single" w:color="auto" w:sz="4" w:space="0"/>
              <w:right w:val="single" w:color="auto" w:sz="4" w:space="0"/>
            </w:tcBorders>
            <w:vAlign w:val="center"/>
          </w:tcPr>
          <w:p w14:paraId="234BFCE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vAlign w:val="center"/>
          </w:tcPr>
          <w:p w14:paraId="3531249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vAlign w:val="center"/>
          </w:tcPr>
          <w:p w14:paraId="3956BC4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vAlign w:val="center"/>
          </w:tcPr>
          <w:p w14:paraId="4F81EBC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vAlign w:val="center"/>
          </w:tcPr>
          <w:p w14:paraId="463FE28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vAlign w:val="center"/>
          </w:tcPr>
          <w:p w14:paraId="1BE3153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vAlign w:val="center"/>
          </w:tcPr>
          <w:p w14:paraId="71B19839">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10</w:t>
            </w:r>
          </w:p>
        </w:tc>
      </w:tr>
      <w:tr w14:paraId="413A7FE6">
        <w:tblPrEx>
          <w:tblCellMar>
            <w:top w:w="0" w:type="dxa"/>
            <w:left w:w="108" w:type="dxa"/>
            <w:bottom w:w="0" w:type="dxa"/>
            <w:right w:w="108" w:type="dxa"/>
          </w:tblCellMar>
        </w:tblPrEx>
        <w:trPr>
          <w:trHeight w:val="80" w:hRule="atLeast"/>
        </w:trPr>
        <w:tc>
          <w:tcPr>
            <w:tcW w:w="492" w:type="dxa"/>
            <w:tcBorders>
              <w:top w:val="nil"/>
              <w:left w:val="single" w:color="auto" w:sz="8" w:space="0"/>
              <w:bottom w:val="single" w:color="auto" w:sz="4" w:space="0"/>
              <w:right w:val="single" w:color="auto" w:sz="8" w:space="0"/>
            </w:tcBorders>
            <w:vAlign w:val="center"/>
          </w:tcPr>
          <w:p w14:paraId="6CD9C564">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1.02</w:t>
            </w:r>
          </w:p>
        </w:tc>
        <w:tc>
          <w:tcPr>
            <w:tcW w:w="1199" w:type="dxa"/>
            <w:tcBorders>
              <w:top w:val="nil"/>
              <w:left w:val="nil"/>
              <w:bottom w:val="single" w:color="auto" w:sz="4" w:space="0"/>
              <w:right w:val="single" w:color="auto" w:sz="8" w:space="0"/>
            </w:tcBorders>
            <w:vAlign w:val="center"/>
          </w:tcPr>
          <w:p w14:paraId="79767F5E">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SIM1706</w:t>
            </w:r>
          </w:p>
        </w:tc>
        <w:tc>
          <w:tcPr>
            <w:tcW w:w="1985" w:type="dxa"/>
            <w:tcBorders>
              <w:top w:val="nil"/>
              <w:left w:val="nil"/>
              <w:bottom w:val="single" w:color="auto" w:sz="4" w:space="0"/>
              <w:right w:val="single" w:color="auto" w:sz="8" w:space="0"/>
            </w:tcBorders>
          </w:tcPr>
          <w:p w14:paraId="520124AB">
            <w:pPr>
              <w:spacing w:after="0" w:line="240" w:lineRule="auto"/>
              <w:rPr>
                <w:rFonts w:ascii="Times New Roman" w:hAnsi="Times New Roman" w:eastAsia="Times New Roman" w:cs="Times New Roman"/>
                <w:color w:val="000000"/>
                <w:sz w:val="16"/>
                <w:szCs w:val="16"/>
              </w:rPr>
            </w:pPr>
            <w:r>
              <w:rPr>
                <w:rFonts w:ascii="Times New Roman" w:hAnsi="Times New Roman" w:cs="Times New Roman"/>
                <w:lang w:val="uz-Latn-UZ"/>
              </w:rPr>
              <w:t>Soha i</w:t>
            </w:r>
            <w:r>
              <w:rPr>
                <w:rFonts w:ascii="Times New Roman" w:hAnsi="Times New Roman" w:cs="Times New Roman"/>
              </w:rPr>
              <w:t>qtisodiyot</w:t>
            </w:r>
            <w:r>
              <w:rPr>
                <w:rFonts w:ascii="Times New Roman" w:hAnsi="Times New Roman" w:cs="Times New Roman"/>
                <w:lang w:val="uz-Latn-UZ"/>
              </w:rPr>
              <w:t>i</w:t>
            </w:r>
            <w:r>
              <w:rPr>
                <w:rFonts w:ascii="Times New Roman" w:hAnsi="Times New Roman" w:cs="Times New Roman"/>
              </w:rPr>
              <w:t xml:space="preserve"> va </w:t>
            </w:r>
            <w:r>
              <w:rPr>
                <w:rFonts w:ascii="Times New Roman" w:hAnsi="Times New Roman" w:cs="Times New Roman"/>
                <w:lang w:val="uz-Latn-UZ"/>
              </w:rPr>
              <w:t>menejmen</w:t>
            </w:r>
            <w:r>
              <w:rPr>
                <w:rFonts w:ascii="Times New Roman" w:hAnsi="Times New Roman" w:cs="Times New Roman"/>
              </w:rPr>
              <w:t>ti</w:t>
            </w:r>
          </w:p>
        </w:tc>
        <w:tc>
          <w:tcPr>
            <w:tcW w:w="425" w:type="dxa"/>
            <w:tcBorders>
              <w:top w:val="nil"/>
              <w:left w:val="nil"/>
              <w:bottom w:val="single" w:color="auto" w:sz="4" w:space="0"/>
              <w:right w:val="single" w:color="auto" w:sz="4" w:space="0"/>
            </w:tcBorders>
            <w:shd w:val="clear" w:color="000000" w:fill="FFFFFF"/>
            <w:vAlign w:val="center"/>
          </w:tcPr>
          <w:p w14:paraId="10E8A72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4860BC9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vAlign w:val="center"/>
          </w:tcPr>
          <w:p w14:paraId="422F9C4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vAlign w:val="center"/>
          </w:tcPr>
          <w:p w14:paraId="378B758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vAlign w:val="center"/>
          </w:tcPr>
          <w:p w14:paraId="7C28DA8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vAlign w:val="center"/>
          </w:tcPr>
          <w:p w14:paraId="4653DA5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vAlign w:val="center"/>
          </w:tcPr>
          <w:p w14:paraId="19EAF95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07" w:type="dxa"/>
            <w:tcBorders>
              <w:top w:val="nil"/>
              <w:left w:val="nil"/>
              <w:bottom w:val="single" w:color="auto" w:sz="4" w:space="0"/>
              <w:right w:val="single" w:color="auto" w:sz="8" w:space="0"/>
            </w:tcBorders>
            <w:vAlign w:val="center"/>
          </w:tcPr>
          <w:p w14:paraId="666B727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43140BF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731CB5E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vAlign w:val="center"/>
          </w:tcPr>
          <w:p w14:paraId="2F7C878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vAlign w:val="center"/>
          </w:tcPr>
          <w:p w14:paraId="57687A6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vAlign w:val="center"/>
          </w:tcPr>
          <w:p w14:paraId="5E2C568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vAlign w:val="center"/>
          </w:tcPr>
          <w:p w14:paraId="66011B3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vAlign w:val="center"/>
          </w:tcPr>
          <w:p w14:paraId="537EDFF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6</w:t>
            </w:r>
          </w:p>
        </w:tc>
        <w:tc>
          <w:tcPr>
            <w:tcW w:w="425" w:type="dxa"/>
            <w:tcBorders>
              <w:top w:val="nil"/>
              <w:left w:val="nil"/>
              <w:bottom w:val="single" w:color="auto" w:sz="4" w:space="0"/>
              <w:right w:val="single" w:color="auto" w:sz="8" w:space="0"/>
            </w:tcBorders>
            <w:vAlign w:val="center"/>
          </w:tcPr>
          <w:p w14:paraId="456289F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vAlign w:val="center"/>
          </w:tcPr>
          <w:p w14:paraId="70532835">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6</w:t>
            </w:r>
          </w:p>
        </w:tc>
      </w:tr>
      <w:tr w14:paraId="45CC3528">
        <w:tblPrEx>
          <w:tblCellMar>
            <w:top w:w="0" w:type="dxa"/>
            <w:left w:w="108" w:type="dxa"/>
            <w:bottom w:w="0" w:type="dxa"/>
            <w:right w:w="108" w:type="dxa"/>
          </w:tblCellMar>
        </w:tblPrEx>
        <w:trPr>
          <w:trHeight w:val="161" w:hRule="atLeast"/>
        </w:trPr>
        <w:tc>
          <w:tcPr>
            <w:tcW w:w="492" w:type="dxa"/>
            <w:tcBorders>
              <w:top w:val="nil"/>
              <w:left w:val="single" w:color="auto" w:sz="8" w:space="0"/>
              <w:bottom w:val="single" w:color="auto" w:sz="4" w:space="0"/>
              <w:right w:val="single" w:color="auto" w:sz="8" w:space="0"/>
            </w:tcBorders>
            <w:vAlign w:val="center"/>
          </w:tcPr>
          <w:p w14:paraId="7C498420">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1.03</w:t>
            </w:r>
          </w:p>
        </w:tc>
        <w:tc>
          <w:tcPr>
            <w:tcW w:w="1199" w:type="dxa"/>
            <w:tcBorders>
              <w:top w:val="nil"/>
              <w:left w:val="nil"/>
              <w:bottom w:val="single" w:color="auto" w:sz="4" w:space="0"/>
              <w:right w:val="single" w:color="auto" w:sz="8" w:space="0"/>
            </w:tcBorders>
            <w:vAlign w:val="center"/>
          </w:tcPr>
          <w:p w14:paraId="2B5EBD35">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LTAKT1204</w:t>
            </w:r>
          </w:p>
        </w:tc>
        <w:tc>
          <w:tcPr>
            <w:tcW w:w="1985" w:type="dxa"/>
            <w:tcBorders>
              <w:top w:val="nil"/>
              <w:left w:val="nil"/>
              <w:bottom w:val="single" w:color="auto" w:sz="4" w:space="0"/>
              <w:right w:val="single" w:color="auto" w:sz="8" w:space="0"/>
            </w:tcBorders>
          </w:tcPr>
          <w:p w14:paraId="6C8D5E36">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Logistika tizimlarida axborot-kommunikatsi</w:t>
            </w:r>
            <w:r>
              <w:rPr>
                <w:rFonts w:ascii="Times New Roman" w:hAnsi="Times New Roman" w:cs="Times New Roman"/>
                <w:lang w:val="uz-Latn-UZ"/>
              </w:rPr>
              <w:t>on</w:t>
            </w:r>
            <w:r>
              <w:rPr>
                <w:rFonts w:ascii="Times New Roman" w:hAnsi="Times New Roman" w:cs="Times New Roman"/>
              </w:rPr>
              <w:t xml:space="preserve"> texnologiyalar</w:t>
            </w:r>
          </w:p>
        </w:tc>
        <w:tc>
          <w:tcPr>
            <w:tcW w:w="425" w:type="dxa"/>
            <w:tcBorders>
              <w:top w:val="nil"/>
              <w:left w:val="nil"/>
              <w:bottom w:val="single" w:color="auto" w:sz="4" w:space="0"/>
              <w:right w:val="single" w:color="auto" w:sz="4" w:space="0"/>
            </w:tcBorders>
            <w:shd w:val="clear" w:color="000000" w:fill="FFFFFF"/>
            <w:vAlign w:val="center"/>
          </w:tcPr>
          <w:p w14:paraId="0664342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4D31A3C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w:t>
            </w:r>
          </w:p>
        </w:tc>
        <w:tc>
          <w:tcPr>
            <w:tcW w:w="414" w:type="dxa"/>
            <w:tcBorders>
              <w:top w:val="nil"/>
              <w:left w:val="nil"/>
              <w:bottom w:val="single" w:color="auto" w:sz="4" w:space="0"/>
              <w:right w:val="single" w:color="auto" w:sz="4" w:space="0"/>
            </w:tcBorders>
            <w:vAlign w:val="center"/>
          </w:tcPr>
          <w:p w14:paraId="0465849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vAlign w:val="center"/>
          </w:tcPr>
          <w:p w14:paraId="459CEA5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vAlign w:val="center"/>
          </w:tcPr>
          <w:p w14:paraId="2FD65EF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vAlign w:val="center"/>
          </w:tcPr>
          <w:p w14:paraId="4E05603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vAlign w:val="center"/>
          </w:tcPr>
          <w:p w14:paraId="3F4963A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vAlign w:val="center"/>
          </w:tcPr>
          <w:p w14:paraId="7D806AD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4290636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3842F67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64" w:type="dxa"/>
            <w:tcBorders>
              <w:top w:val="nil"/>
              <w:left w:val="nil"/>
              <w:bottom w:val="single" w:color="auto" w:sz="4" w:space="0"/>
              <w:right w:val="single" w:color="auto" w:sz="4" w:space="0"/>
            </w:tcBorders>
            <w:vAlign w:val="center"/>
          </w:tcPr>
          <w:p w14:paraId="7BF6BB2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vAlign w:val="center"/>
          </w:tcPr>
          <w:p w14:paraId="4375B0C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vAlign w:val="center"/>
          </w:tcPr>
          <w:p w14:paraId="150BFA1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vAlign w:val="center"/>
          </w:tcPr>
          <w:p w14:paraId="078633D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vAlign w:val="center"/>
          </w:tcPr>
          <w:p w14:paraId="427FF07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vAlign w:val="center"/>
          </w:tcPr>
          <w:p w14:paraId="4138B68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vAlign w:val="center"/>
          </w:tcPr>
          <w:p w14:paraId="37BF6D2D">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r>
      <w:tr w14:paraId="56857B5E">
        <w:tblPrEx>
          <w:tblCellMar>
            <w:top w:w="0" w:type="dxa"/>
            <w:left w:w="108" w:type="dxa"/>
            <w:bottom w:w="0" w:type="dxa"/>
            <w:right w:w="108" w:type="dxa"/>
          </w:tblCellMar>
        </w:tblPrEx>
        <w:trPr>
          <w:trHeight w:val="74" w:hRule="atLeast"/>
        </w:trPr>
        <w:tc>
          <w:tcPr>
            <w:tcW w:w="492" w:type="dxa"/>
            <w:tcBorders>
              <w:top w:val="nil"/>
              <w:left w:val="single" w:color="auto" w:sz="8" w:space="0"/>
              <w:bottom w:val="single" w:color="auto" w:sz="4" w:space="0"/>
              <w:right w:val="single" w:color="auto" w:sz="8" w:space="0"/>
            </w:tcBorders>
            <w:vAlign w:val="center"/>
          </w:tcPr>
          <w:p w14:paraId="46202941">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1.04</w:t>
            </w:r>
          </w:p>
        </w:tc>
        <w:tc>
          <w:tcPr>
            <w:tcW w:w="1199" w:type="dxa"/>
            <w:tcBorders>
              <w:top w:val="nil"/>
              <w:left w:val="nil"/>
              <w:bottom w:val="single" w:color="auto" w:sz="4" w:space="0"/>
              <w:right w:val="single" w:color="auto" w:sz="8" w:space="0"/>
            </w:tcBorders>
            <w:vAlign w:val="center"/>
          </w:tcPr>
          <w:p w14:paraId="5ADB87C4">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XT11210</w:t>
            </w:r>
          </w:p>
        </w:tc>
        <w:tc>
          <w:tcPr>
            <w:tcW w:w="1985" w:type="dxa"/>
            <w:tcBorders>
              <w:top w:val="nil"/>
              <w:left w:val="nil"/>
              <w:bottom w:val="single" w:color="auto" w:sz="4" w:space="0"/>
              <w:right w:val="single" w:color="auto" w:sz="8" w:space="0"/>
            </w:tcBorders>
          </w:tcPr>
          <w:p w14:paraId="32F44C49">
            <w:pPr>
              <w:spacing w:after="0" w:line="240" w:lineRule="auto"/>
              <w:rPr>
                <w:rFonts w:ascii="Times New Roman" w:hAnsi="Times New Roman" w:eastAsia="Times New Roman" w:cs="Times New Roman"/>
                <w:color w:val="000000"/>
                <w:sz w:val="16"/>
                <w:szCs w:val="16"/>
              </w:rPr>
            </w:pPr>
            <w:r>
              <w:rPr>
                <w:rFonts w:ascii="Times New Roman" w:hAnsi="Times New Roman" w:cs="Times New Roman"/>
                <w:lang w:val="uz-Latn-UZ"/>
              </w:rPr>
              <w:t>Xorijiy</w:t>
            </w:r>
            <w:r>
              <w:rPr>
                <w:rFonts w:ascii="Times New Roman" w:hAnsi="Times New Roman" w:cs="Times New Roman"/>
              </w:rPr>
              <w:t xml:space="preserve"> til 1.2</w:t>
            </w:r>
          </w:p>
        </w:tc>
        <w:tc>
          <w:tcPr>
            <w:tcW w:w="425" w:type="dxa"/>
            <w:tcBorders>
              <w:top w:val="nil"/>
              <w:left w:val="nil"/>
              <w:bottom w:val="single" w:color="auto" w:sz="4" w:space="0"/>
              <w:right w:val="single" w:color="auto" w:sz="4" w:space="0"/>
            </w:tcBorders>
            <w:shd w:val="clear" w:color="000000" w:fill="FFFFFF"/>
            <w:vAlign w:val="center"/>
          </w:tcPr>
          <w:p w14:paraId="611F5D7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295" w:type="dxa"/>
            <w:gridSpan w:val="2"/>
            <w:tcBorders>
              <w:top w:val="nil"/>
              <w:left w:val="nil"/>
              <w:bottom w:val="single" w:color="auto" w:sz="4" w:space="0"/>
              <w:right w:val="single" w:color="auto" w:sz="4" w:space="0"/>
            </w:tcBorders>
            <w:shd w:val="clear" w:color="000000" w:fill="FFFFFF"/>
            <w:vAlign w:val="center"/>
          </w:tcPr>
          <w:p w14:paraId="0B50987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w:t>
            </w:r>
          </w:p>
        </w:tc>
        <w:tc>
          <w:tcPr>
            <w:tcW w:w="414" w:type="dxa"/>
            <w:tcBorders>
              <w:top w:val="nil"/>
              <w:left w:val="nil"/>
              <w:bottom w:val="single" w:color="auto" w:sz="4" w:space="0"/>
              <w:right w:val="single" w:color="auto" w:sz="4" w:space="0"/>
            </w:tcBorders>
            <w:vAlign w:val="center"/>
          </w:tcPr>
          <w:p w14:paraId="2DF69E1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vAlign w:val="center"/>
          </w:tcPr>
          <w:p w14:paraId="691CD34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vAlign w:val="center"/>
          </w:tcPr>
          <w:p w14:paraId="11E1C6E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vAlign w:val="center"/>
          </w:tcPr>
          <w:p w14:paraId="1D982E5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vAlign w:val="center"/>
          </w:tcPr>
          <w:p w14:paraId="723574D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vAlign w:val="center"/>
          </w:tcPr>
          <w:p w14:paraId="07D0951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67F4F26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5</w:t>
            </w:r>
          </w:p>
        </w:tc>
        <w:tc>
          <w:tcPr>
            <w:tcW w:w="364" w:type="dxa"/>
            <w:tcBorders>
              <w:top w:val="nil"/>
              <w:left w:val="nil"/>
              <w:bottom w:val="single" w:color="auto" w:sz="4" w:space="0"/>
              <w:right w:val="single" w:color="auto" w:sz="4" w:space="0"/>
            </w:tcBorders>
            <w:shd w:val="clear" w:color="000000" w:fill="FFFFFF"/>
            <w:vAlign w:val="center"/>
          </w:tcPr>
          <w:p w14:paraId="3B04C2E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5</w:t>
            </w:r>
          </w:p>
        </w:tc>
        <w:tc>
          <w:tcPr>
            <w:tcW w:w="364" w:type="dxa"/>
            <w:tcBorders>
              <w:top w:val="nil"/>
              <w:left w:val="nil"/>
              <w:bottom w:val="single" w:color="auto" w:sz="4" w:space="0"/>
              <w:right w:val="single" w:color="auto" w:sz="4" w:space="0"/>
            </w:tcBorders>
            <w:vAlign w:val="center"/>
          </w:tcPr>
          <w:p w14:paraId="40B5A4B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vAlign w:val="center"/>
          </w:tcPr>
          <w:p w14:paraId="137D761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vAlign w:val="center"/>
          </w:tcPr>
          <w:p w14:paraId="4F28609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vAlign w:val="center"/>
          </w:tcPr>
          <w:p w14:paraId="5B0E73F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vAlign w:val="center"/>
          </w:tcPr>
          <w:p w14:paraId="5482E4C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vAlign w:val="center"/>
          </w:tcPr>
          <w:p w14:paraId="3C8E91C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vAlign w:val="center"/>
          </w:tcPr>
          <w:p w14:paraId="447BA569">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10</w:t>
            </w:r>
          </w:p>
        </w:tc>
      </w:tr>
      <w:tr w14:paraId="6C74C8CF">
        <w:tblPrEx>
          <w:tblCellMar>
            <w:top w:w="0" w:type="dxa"/>
            <w:left w:w="108" w:type="dxa"/>
            <w:bottom w:w="0" w:type="dxa"/>
            <w:right w:w="108" w:type="dxa"/>
          </w:tblCellMar>
        </w:tblPrEx>
        <w:trPr>
          <w:trHeight w:val="74" w:hRule="atLeast"/>
        </w:trPr>
        <w:tc>
          <w:tcPr>
            <w:tcW w:w="492" w:type="dxa"/>
            <w:tcBorders>
              <w:top w:val="nil"/>
              <w:left w:val="single" w:color="auto" w:sz="8" w:space="0"/>
              <w:bottom w:val="single" w:color="auto" w:sz="4" w:space="0"/>
              <w:right w:val="single" w:color="auto" w:sz="8" w:space="0"/>
            </w:tcBorders>
            <w:vAlign w:val="center"/>
          </w:tcPr>
          <w:p w14:paraId="59DAB743">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1.05</w:t>
            </w:r>
          </w:p>
        </w:tc>
        <w:tc>
          <w:tcPr>
            <w:tcW w:w="1199" w:type="dxa"/>
            <w:tcBorders>
              <w:top w:val="nil"/>
              <w:left w:val="nil"/>
              <w:bottom w:val="single" w:color="auto" w:sz="4" w:space="0"/>
              <w:right w:val="single" w:color="auto" w:sz="8" w:space="0"/>
            </w:tcBorders>
            <w:vAlign w:val="center"/>
          </w:tcPr>
          <w:p w14:paraId="36B577AE">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O'RT1204</w:t>
            </w:r>
          </w:p>
        </w:tc>
        <w:tc>
          <w:tcPr>
            <w:tcW w:w="1985" w:type="dxa"/>
            <w:tcBorders>
              <w:top w:val="nil"/>
              <w:left w:val="nil"/>
              <w:bottom w:val="single" w:color="auto" w:sz="4" w:space="0"/>
              <w:right w:val="single" w:color="auto" w:sz="8" w:space="0"/>
            </w:tcBorders>
          </w:tcPr>
          <w:p w14:paraId="6ABD2F17">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O'zbek (rus) tili</w:t>
            </w:r>
          </w:p>
        </w:tc>
        <w:tc>
          <w:tcPr>
            <w:tcW w:w="425" w:type="dxa"/>
            <w:tcBorders>
              <w:top w:val="nil"/>
              <w:left w:val="nil"/>
              <w:bottom w:val="single" w:color="auto" w:sz="4" w:space="0"/>
              <w:right w:val="single" w:color="auto" w:sz="4" w:space="0"/>
            </w:tcBorders>
            <w:shd w:val="clear" w:color="000000" w:fill="FFFFFF"/>
            <w:vAlign w:val="center"/>
          </w:tcPr>
          <w:p w14:paraId="76C4803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6B7879C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w:t>
            </w:r>
          </w:p>
        </w:tc>
        <w:tc>
          <w:tcPr>
            <w:tcW w:w="414" w:type="dxa"/>
            <w:tcBorders>
              <w:top w:val="nil"/>
              <w:left w:val="nil"/>
              <w:bottom w:val="single" w:color="auto" w:sz="4" w:space="0"/>
              <w:right w:val="single" w:color="auto" w:sz="4" w:space="0"/>
            </w:tcBorders>
            <w:vAlign w:val="center"/>
          </w:tcPr>
          <w:p w14:paraId="07E59EF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vAlign w:val="center"/>
          </w:tcPr>
          <w:p w14:paraId="0F1130F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vAlign w:val="center"/>
          </w:tcPr>
          <w:p w14:paraId="218F700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vAlign w:val="center"/>
          </w:tcPr>
          <w:p w14:paraId="16C8CA2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vAlign w:val="center"/>
          </w:tcPr>
          <w:p w14:paraId="2FFF1FD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vAlign w:val="center"/>
          </w:tcPr>
          <w:p w14:paraId="697467D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31C1B2C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6EF42AD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64" w:type="dxa"/>
            <w:tcBorders>
              <w:top w:val="nil"/>
              <w:left w:val="nil"/>
              <w:bottom w:val="single" w:color="auto" w:sz="4" w:space="0"/>
              <w:right w:val="single" w:color="auto" w:sz="4" w:space="0"/>
            </w:tcBorders>
            <w:vAlign w:val="center"/>
          </w:tcPr>
          <w:p w14:paraId="281BB2C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vAlign w:val="center"/>
          </w:tcPr>
          <w:p w14:paraId="49A632C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vAlign w:val="center"/>
          </w:tcPr>
          <w:p w14:paraId="07F6651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vAlign w:val="center"/>
          </w:tcPr>
          <w:p w14:paraId="12900B2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vAlign w:val="center"/>
          </w:tcPr>
          <w:p w14:paraId="3B099A8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vAlign w:val="center"/>
          </w:tcPr>
          <w:p w14:paraId="7A7B384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vAlign w:val="center"/>
          </w:tcPr>
          <w:p w14:paraId="642B4EA4">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r>
      <w:tr w14:paraId="0F00879F">
        <w:tblPrEx>
          <w:tblCellMar>
            <w:top w:w="0" w:type="dxa"/>
            <w:left w:w="108" w:type="dxa"/>
            <w:bottom w:w="0" w:type="dxa"/>
            <w:right w:w="108" w:type="dxa"/>
          </w:tblCellMar>
        </w:tblPrEx>
        <w:trPr>
          <w:trHeight w:val="74" w:hRule="atLeast"/>
        </w:trPr>
        <w:tc>
          <w:tcPr>
            <w:tcW w:w="492" w:type="dxa"/>
            <w:tcBorders>
              <w:top w:val="nil"/>
              <w:left w:val="single" w:color="auto" w:sz="8" w:space="0"/>
              <w:bottom w:val="single" w:color="auto" w:sz="4" w:space="0"/>
              <w:right w:val="single" w:color="auto" w:sz="8" w:space="0"/>
            </w:tcBorders>
            <w:vAlign w:val="center"/>
          </w:tcPr>
          <w:p w14:paraId="5748A83B">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1.06</w:t>
            </w:r>
          </w:p>
        </w:tc>
        <w:tc>
          <w:tcPr>
            <w:tcW w:w="1199" w:type="dxa"/>
            <w:tcBorders>
              <w:top w:val="nil"/>
              <w:left w:val="nil"/>
              <w:bottom w:val="single" w:color="auto" w:sz="4" w:space="0"/>
              <w:right w:val="single" w:color="auto" w:sz="8" w:space="0"/>
            </w:tcBorders>
            <w:vAlign w:val="center"/>
          </w:tcPr>
          <w:p w14:paraId="196AC32A">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O'EYT1204</w:t>
            </w:r>
          </w:p>
        </w:tc>
        <w:tc>
          <w:tcPr>
            <w:tcW w:w="1985" w:type="dxa"/>
            <w:tcBorders>
              <w:top w:val="nil"/>
              <w:left w:val="nil"/>
              <w:bottom w:val="single" w:color="auto" w:sz="4" w:space="0"/>
              <w:right w:val="single" w:color="auto" w:sz="8" w:space="0"/>
            </w:tcBorders>
          </w:tcPr>
          <w:p w14:paraId="2FCDF308">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 xml:space="preserve">O'zbekistonning eng </w:t>
            </w:r>
            <w:r>
              <w:rPr>
                <w:rFonts w:ascii="Times New Roman" w:hAnsi="Times New Roman" w:cs="Times New Roman"/>
                <w:lang w:val="uz-Latn-UZ"/>
              </w:rPr>
              <w:t>yan</w:t>
            </w:r>
            <w:r>
              <w:rPr>
                <w:rFonts w:ascii="Times New Roman" w:hAnsi="Times New Roman" w:cs="Times New Roman"/>
              </w:rPr>
              <w:t>gi tarixi</w:t>
            </w:r>
          </w:p>
        </w:tc>
        <w:tc>
          <w:tcPr>
            <w:tcW w:w="425" w:type="dxa"/>
            <w:tcBorders>
              <w:top w:val="nil"/>
              <w:left w:val="nil"/>
              <w:bottom w:val="single" w:color="auto" w:sz="4" w:space="0"/>
              <w:right w:val="single" w:color="auto" w:sz="4" w:space="0"/>
            </w:tcBorders>
            <w:shd w:val="clear" w:color="000000" w:fill="FFFFFF"/>
            <w:vAlign w:val="center"/>
          </w:tcPr>
          <w:p w14:paraId="0AF14C6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660CE4B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w:t>
            </w:r>
          </w:p>
        </w:tc>
        <w:tc>
          <w:tcPr>
            <w:tcW w:w="414" w:type="dxa"/>
            <w:tcBorders>
              <w:top w:val="nil"/>
              <w:left w:val="nil"/>
              <w:bottom w:val="single" w:color="auto" w:sz="4" w:space="0"/>
              <w:right w:val="single" w:color="auto" w:sz="4" w:space="0"/>
            </w:tcBorders>
            <w:vAlign w:val="center"/>
          </w:tcPr>
          <w:p w14:paraId="17AFC78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vAlign w:val="center"/>
          </w:tcPr>
          <w:p w14:paraId="4D87627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vAlign w:val="center"/>
          </w:tcPr>
          <w:p w14:paraId="5DD9147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vAlign w:val="center"/>
          </w:tcPr>
          <w:p w14:paraId="6BF323F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vAlign w:val="center"/>
          </w:tcPr>
          <w:p w14:paraId="69B8D6C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vAlign w:val="center"/>
          </w:tcPr>
          <w:p w14:paraId="7313CAA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59537F3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7344C46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64" w:type="dxa"/>
            <w:tcBorders>
              <w:top w:val="nil"/>
              <w:left w:val="nil"/>
              <w:bottom w:val="single" w:color="auto" w:sz="4" w:space="0"/>
              <w:right w:val="single" w:color="auto" w:sz="4" w:space="0"/>
            </w:tcBorders>
            <w:vAlign w:val="center"/>
          </w:tcPr>
          <w:p w14:paraId="302EEE8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vAlign w:val="center"/>
          </w:tcPr>
          <w:p w14:paraId="1381352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vAlign w:val="center"/>
          </w:tcPr>
          <w:p w14:paraId="5EE165B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vAlign w:val="center"/>
          </w:tcPr>
          <w:p w14:paraId="08083F6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vAlign w:val="center"/>
          </w:tcPr>
          <w:p w14:paraId="3F751A0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vAlign w:val="center"/>
          </w:tcPr>
          <w:p w14:paraId="0A75311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vAlign w:val="center"/>
          </w:tcPr>
          <w:p w14:paraId="4CE88343">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r>
      <w:tr w14:paraId="2C98DD24">
        <w:tblPrEx>
          <w:tblCellMar>
            <w:top w:w="0" w:type="dxa"/>
            <w:left w:w="108" w:type="dxa"/>
            <w:bottom w:w="0" w:type="dxa"/>
            <w:right w:w="108" w:type="dxa"/>
          </w:tblCellMar>
        </w:tblPrEx>
        <w:trPr>
          <w:trHeight w:val="74" w:hRule="atLeast"/>
        </w:trPr>
        <w:tc>
          <w:tcPr>
            <w:tcW w:w="492" w:type="dxa"/>
            <w:tcBorders>
              <w:top w:val="nil"/>
              <w:left w:val="single" w:color="auto" w:sz="8" w:space="0"/>
              <w:bottom w:val="single" w:color="auto" w:sz="4" w:space="0"/>
              <w:right w:val="single" w:color="auto" w:sz="8" w:space="0"/>
            </w:tcBorders>
            <w:vAlign w:val="center"/>
          </w:tcPr>
          <w:p w14:paraId="225F8FEB">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1.07</w:t>
            </w:r>
          </w:p>
        </w:tc>
        <w:tc>
          <w:tcPr>
            <w:tcW w:w="1199" w:type="dxa"/>
            <w:tcBorders>
              <w:top w:val="nil"/>
              <w:left w:val="nil"/>
              <w:bottom w:val="single" w:color="auto" w:sz="4" w:space="0"/>
              <w:right w:val="single" w:color="auto" w:sz="8" w:space="0"/>
            </w:tcBorders>
            <w:vAlign w:val="center"/>
          </w:tcPr>
          <w:p w14:paraId="4720E3D7">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DIN1104</w:t>
            </w:r>
          </w:p>
        </w:tc>
        <w:tc>
          <w:tcPr>
            <w:tcW w:w="1985" w:type="dxa"/>
            <w:tcBorders>
              <w:top w:val="nil"/>
              <w:left w:val="nil"/>
              <w:bottom w:val="single" w:color="auto" w:sz="4" w:space="0"/>
              <w:right w:val="single" w:color="auto" w:sz="8" w:space="0"/>
            </w:tcBorders>
          </w:tcPr>
          <w:p w14:paraId="53D19528">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Dinshunoslik</w:t>
            </w:r>
          </w:p>
        </w:tc>
        <w:tc>
          <w:tcPr>
            <w:tcW w:w="425" w:type="dxa"/>
            <w:tcBorders>
              <w:top w:val="nil"/>
              <w:left w:val="nil"/>
              <w:bottom w:val="single" w:color="auto" w:sz="4" w:space="0"/>
              <w:right w:val="single" w:color="auto" w:sz="4" w:space="0"/>
            </w:tcBorders>
            <w:shd w:val="clear" w:color="000000" w:fill="FFFFFF"/>
            <w:vAlign w:val="center"/>
          </w:tcPr>
          <w:p w14:paraId="2A54088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w:t>
            </w:r>
          </w:p>
        </w:tc>
        <w:tc>
          <w:tcPr>
            <w:tcW w:w="295" w:type="dxa"/>
            <w:gridSpan w:val="2"/>
            <w:tcBorders>
              <w:top w:val="nil"/>
              <w:left w:val="nil"/>
              <w:bottom w:val="single" w:color="auto" w:sz="4" w:space="0"/>
              <w:right w:val="single" w:color="auto" w:sz="4" w:space="0"/>
            </w:tcBorders>
            <w:shd w:val="clear" w:color="000000" w:fill="FFFFFF"/>
            <w:vAlign w:val="center"/>
          </w:tcPr>
          <w:p w14:paraId="74D7290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vAlign w:val="center"/>
          </w:tcPr>
          <w:p w14:paraId="7D4F096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vAlign w:val="center"/>
          </w:tcPr>
          <w:p w14:paraId="5C279B7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vAlign w:val="center"/>
          </w:tcPr>
          <w:p w14:paraId="7684EEB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vAlign w:val="center"/>
          </w:tcPr>
          <w:p w14:paraId="64C7AAD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vAlign w:val="center"/>
          </w:tcPr>
          <w:p w14:paraId="5AF0EBF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vAlign w:val="center"/>
          </w:tcPr>
          <w:p w14:paraId="67994CF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7F2B026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64" w:type="dxa"/>
            <w:tcBorders>
              <w:top w:val="nil"/>
              <w:left w:val="nil"/>
              <w:bottom w:val="single" w:color="auto" w:sz="4" w:space="0"/>
              <w:right w:val="single" w:color="auto" w:sz="4" w:space="0"/>
            </w:tcBorders>
            <w:shd w:val="clear" w:color="000000" w:fill="FFFFFF"/>
            <w:vAlign w:val="center"/>
          </w:tcPr>
          <w:p w14:paraId="30077B9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vAlign w:val="center"/>
          </w:tcPr>
          <w:p w14:paraId="2A1C16D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vAlign w:val="center"/>
          </w:tcPr>
          <w:p w14:paraId="12A5BDB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vAlign w:val="center"/>
          </w:tcPr>
          <w:p w14:paraId="7B6B7CA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vAlign w:val="center"/>
          </w:tcPr>
          <w:p w14:paraId="659AF45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vAlign w:val="center"/>
          </w:tcPr>
          <w:p w14:paraId="049C218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vAlign w:val="center"/>
          </w:tcPr>
          <w:p w14:paraId="74BFA1F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vAlign w:val="center"/>
          </w:tcPr>
          <w:p w14:paraId="76B58414">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r>
      <w:tr w14:paraId="31C52CC6">
        <w:tblPrEx>
          <w:tblCellMar>
            <w:top w:w="0" w:type="dxa"/>
            <w:left w:w="108" w:type="dxa"/>
            <w:bottom w:w="0" w:type="dxa"/>
            <w:right w:w="108" w:type="dxa"/>
          </w:tblCellMar>
        </w:tblPrEx>
        <w:trPr>
          <w:trHeight w:val="74" w:hRule="atLeast"/>
        </w:trPr>
        <w:tc>
          <w:tcPr>
            <w:tcW w:w="492" w:type="dxa"/>
            <w:tcBorders>
              <w:top w:val="nil"/>
              <w:left w:val="single" w:color="auto" w:sz="8" w:space="0"/>
              <w:bottom w:val="single" w:color="auto" w:sz="4" w:space="0"/>
              <w:right w:val="single" w:color="auto" w:sz="8" w:space="0"/>
            </w:tcBorders>
            <w:vAlign w:val="center"/>
          </w:tcPr>
          <w:p w14:paraId="7F687AE0">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1.08</w:t>
            </w:r>
          </w:p>
        </w:tc>
        <w:tc>
          <w:tcPr>
            <w:tcW w:w="1199" w:type="dxa"/>
            <w:tcBorders>
              <w:top w:val="nil"/>
              <w:left w:val="nil"/>
              <w:bottom w:val="single" w:color="auto" w:sz="4" w:space="0"/>
              <w:right w:val="single" w:color="auto" w:sz="8" w:space="0"/>
            </w:tcBorders>
            <w:noWrap/>
            <w:vAlign w:val="bottom"/>
          </w:tcPr>
          <w:p w14:paraId="663EEA8B">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JMS1304</w:t>
            </w:r>
          </w:p>
        </w:tc>
        <w:tc>
          <w:tcPr>
            <w:tcW w:w="1985" w:type="dxa"/>
            <w:tcBorders>
              <w:top w:val="nil"/>
              <w:left w:val="nil"/>
              <w:bottom w:val="single" w:color="auto" w:sz="4" w:space="0"/>
              <w:right w:val="single" w:color="auto" w:sz="8" w:space="0"/>
            </w:tcBorders>
          </w:tcPr>
          <w:p w14:paraId="16B8CA6A">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Jismoniy madaniyat va sport</w:t>
            </w:r>
          </w:p>
        </w:tc>
        <w:tc>
          <w:tcPr>
            <w:tcW w:w="425" w:type="dxa"/>
            <w:tcBorders>
              <w:top w:val="nil"/>
              <w:left w:val="nil"/>
              <w:bottom w:val="single" w:color="auto" w:sz="4" w:space="0"/>
              <w:right w:val="single" w:color="auto" w:sz="4" w:space="0"/>
            </w:tcBorders>
            <w:shd w:val="clear" w:color="000000" w:fill="FFFFFF"/>
            <w:vAlign w:val="center"/>
          </w:tcPr>
          <w:p w14:paraId="4A39F7E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2CE87059">
            <w:pPr>
              <w:spacing w:after="0"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 </w:t>
            </w:r>
          </w:p>
        </w:tc>
        <w:tc>
          <w:tcPr>
            <w:tcW w:w="414" w:type="dxa"/>
            <w:tcBorders>
              <w:top w:val="nil"/>
              <w:left w:val="nil"/>
              <w:bottom w:val="single" w:color="auto" w:sz="4" w:space="0"/>
              <w:right w:val="single" w:color="auto" w:sz="4" w:space="0"/>
            </w:tcBorders>
            <w:vAlign w:val="center"/>
          </w:tcPr>
          <w:p w14:paraId="6C2AE3D7">
            <w:pPr>
              <w:spacing w:after="0"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3</w:t>
            </w:r>
          </w:p>
        </w:tc>
        <w:tc>
          <w:tcPr>
            <w:tcW w:w="314" w:type="dxa"/>
            <w:gridSpan w:val="2"/>
            <w:tcBorders>
              <w:top w:val="nil"/>
              <w:left w:val="nil"/>
              <w:bottom w:val="single" w:color="auto" w:sz="4" w:space="0"/>
              <w:right w:val="single" w:color="auto" w:sz="4" w:space="0"/>
            </w:tcBorders>
            <w:vAlign w:val="center"/>
          </w:tcPr>
          <w:p w14:paraId="4473A352">
            <w:pPr>
              <w:spacing w:after="0" w:line="240" w:lineRule="auto"/>
              <w:jc w:val="center"/>
              <w:rPr>
                <w:rFonts w:ascii="Times New Roman" w:hAnsi="Times New Roman" w:eastAsia="Times New Roman" w:cs="Times New Roman"/>
                <w:color w:val="FF0000"/>
                <w:sz w:val="16"/>
                <w:szCs w:val="16"/>
              </w:rPr>
            </w:pPr>
            <w:r>
              <w:rPr>
                <w:rFonts w:ascii="Times New Roman" w:hAnsi="Times New Roman" w:eastAsia="Times New Roman" w:cs="Times New Roman"/>
                <w:color w:val="FF0000"/>
                <w:sz w:val="16"/>
                <w:szCs w:val="16"/>
              </w:rPr>
              <w:t> </w:t>
            </w:r>
          </w:p>
        </w:tc>
        <w:tc>
          <w:tcPr>
            <w:tcW w:w="395" w:type="dxa"/>
            <w:tcBorders>
              <w:top w:val="nil"/>
              <w:left w:val="nil"/>
              <w:bottom w:val="single" w:color="auto" w:sz="4" w:space="0"/>
              <w:right w:val="single" w:color="auto" w:sz="4" w:space="0"/>
            </w:tcBorders>
            <w:vAlign w:val="center"/>
          </w:tcPr>
          <w:p w14:paraId="234D5024">
            <w:pPr>
              <w:spacing w:after="0" w:line="240" w:lineRule="auto"/>
              <w:jc w:val="center"/>
              <w:rPr>
                <w:rFonts w:ascii="Times New Roman" w:hAnsi="Times New Roman" w:eastAsia="Times New Roman" w:cs="Times New Roman"/>
                <w:color w:val="FF0000"/>
                <w:sz w:val="16"/>
                <w:szCs w:val="16"/>
              </w:rPr>
            </w:pPr>
            <w:r>
              <w:rPr>
                <w:rFonts w:ascii="Times New Roman" w:hAnsi="Times New Roman" w:eastAsia="Times New Roman" w:cs="Times New Roman"/>
                <w:color w:val="FF0000"/>
                <w:sz w:val="16"/>
                <w:szCs w:val="16"/>
              </w:rPr>
              <w:t> </w:t>
            </w:r>
          </w:p>
        </w:tc>
        <w:tc>
          <w:tcPr>
            <w:tcW w:w="425" w:type="dxa"/>
            <w:gridSpan w:val="2"/>
            <w:tcBorders>
              <w:top w:val="nil"/>
              <w:left w:val="nil"/>
              <w:bottom w:val="single" w:color="auto" w:sz="4" w:space="0"/>
              <w:right w:val="single" w:color="auto" w:sz="4" w:space="0"/>
            </w:tcBorders>
            <w:vAlign w:val="center"/>
          </w:tcPr>
          <w:p w14:paraId="68083643">
            <w:pPr>
              <w:spacing w:after="0" w:line="240" w:lineRule="auto"/>
              <w:jc w:val="center"/>
              <w:rPr>
                <w:rFonts w:ascii="Times New Roman" w:hAnsi="Times New Roman" w:eastAsia="Times New Roman" w:cs="Times New Roman"/>
                <w:color w:val="FF0000"/>
                <w:sz w:val="16"/>
                <w:szCs w:val="16"/>
              </w:rPr>
            </w:pPr>
            <w:r>
              <w:rPr>
                <w:rFonts w:ascii="Times New Roman" w:hAnsi="Times New Roman" w:eastAsia="Times New Roman" w:cs="Times New Roman"/>
                <w:color w:val="FF0000"/>
                <w:sz w:val="16"/>
                <w:szCs w:val="16"/>
              </w:rPr>
              <w:t> </w:t>
            </w:r>
          </w:p>
        </w:tc>
        <w:tc>
          <w:tcPr>
            <w:tcW w:w="402" w:type="dxa"/>
            <w:tcBorders>
              <w:top w:val="nil"/>
              <w:left w:val="nil"/>
              <w:bottom w:val="single" w:color="auto" w:sz="4" w:space="0"/>
              <w:right w:val="single" w:color="auto" w:sz="4" w:space="0"/>
            </w:tcBorders>
            <w:vAlign w:val="center"/>
          </w:tcPr>
          <w:p w14:paraId="1E16A998">
            <w:pPr>
              <w:spacing w:after="0" w:line="240" w:lineRule="auto"/>
              <w:jc w:val="center"/>
              <w:rPr>
                <w:rFonts w:ascii="Times New Roman" w:hAnsi="Times New Roman" w:eastAsia="Times New Roman" w:cs="Times New Roman"/>
                <w:color w:val="FF0000"/>
                <w:sz w:val="16"/>
                <w:szCs w:val="16"/>
              </w:rPr>
            </w:pPr>
            <w:r>
              <w:rPr>
                <w:rFonts w:ascii="Times New Roman" w:hAnsi="Times New Roman" w:eastAsia="Times New Roman" w:cs="Times New Roman"/>
                <w:color w:val="FF0000"/>
                <w:sz w:val="16"/>
                <w:szCs w:val="16"/>
              </w:rPr>
              <w:t> </w:t>
            </w:r>
          </w:p>
        </w:tc>
        <w:tc>
          <w:tcPr>
            <w:tcW w:w="307" w:type="dxa"/>
            <w:tcBorders>
              <w:top w:val="nil"/>
              <w:left w:val="nil"/>
              <w:bottom w:val="single" w:color="auto" w:sz="4" w:space="0"/>
              <w:right w:val="single" w:color="auto" w:sz="8" w:space="0"/>
            </w:tcBorders>
            <w:vAlign w:val="center"/>
          </w:tcPr>
          <w:p w14:paraId="6674EC5B">
            <w:pPr>
              <w:spacing w:after="0" w:line="240" w:lineRule="auto"/>
              <w:jc w:val="center"/>
              <w:rPr>
                <w:rFonts w:ascii="Times New Roman" w:hAnsi="Times New Roman" w:eastAsia="Times New Roman" w:cs="Times New Roman"/>
                <w:color w:val="FF0000"/>
                <w:sz w:val="16"/>
                <w:szCs w:val="16"/>
              </w:rPr>
            </w:pPr>
            <w:r>
              <w:rPr>
                <w:rFonts w:ascii="Times New Roman" w:hAnsi="Times New Roman" w:eastAsia="Times New Roman" w:cs="Times New Roman"/>
                <w:color w:val="FF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2E9C4B7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3D088127">
            <w:pPr>
              <w:spacing w:after="0"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 </w:t>
            </w:r>
          </w:p>
        </w:tc>
        <w:tc>
          <w:tcPr>
            <w:tcW w:w="364" w:type="dxa"/>
            <w:tcBorders>
              <w:top w:val="nil"/>
              <w:left w:val="nil"/>
              <w:bottom w:val="single" w:color="auto" w:sz="4" w:space="0"/>
              <w:right w:val="single" w:color="auto" w:sz="4" w:space="0"/>
            </w:tcBorders>
            <w:vAlign w:val="center"/>
          </w:tcPr>
          <w:p w14:paraId="0A4F9C59">
            <w:pPr>
              <w:spacing w:after="0"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4</w:t>
            </w:r>
          </w:p>
        </w:tc>
        <w:tc>
          <w:tcPr>
            <w:tcW w:w="365" w:type="dxa"/>
            <w:tcBorders>
              <w:top w:val="nil"/>
              <w:left w:val="nil"/>
              <w:bottom w:val="single" w:color="auto" w:sz="4" w:space="0"/>
              <w:right w:val="single" w:color="auto" w:sz="4" w:space="0"/>
            </w:tcBorders>
            <w:vAlign w:val="center"/>
          </w:tcPr>
          <w:p w14:paraId="2B2DBA61">
            <w:pPr>
              <w:spacing w:after="0" w:line="240" w:lineRule="auto"/>
              <w:jc w:val="center"/>
              <w:rPr>
                <w:rFonts w:ascii="Times New Roman" w:hAnsi="Times New Roman" w:eastAsia="Times New Roman" w:cs="Times New Roman"/>
                <w:color w:val="FF0000"/>
                <w:sz w:val="16"/>
                <w:szCs w:val="16"/>
              </w:rPr>
            </w:pPr>
            <w:r>
              <w:rPr>
                <w:rFonts w:ascii="Times New Roman" w:hAnsi="Times New Roman" w:eastAsia="Times New Roman" w:cs="Times New Roman"/>
                <w:color w:val="FF0000"/>
                <w:sz w:val="16"/>
                <w:szCs w:val="16"/>
              </w:rPr>
              <w:t> </w:t>
            </w:r>
          </w:p>
        </w:tc>
        <w:tc>
          <w:tcPr>
            <w:tcW w:w="341" w:type="dxa"/>
            <w:tcBorders>
              <w:top w:val="nil"/>
              <w:left w:val="nil"/>
              <w:bottom w:val="single" w:color="auto" w:sz="4" w:space="0"/>
              <w:right w:val="single" w:color="auto" w:sz="4" w:space="0"/>
            </w:tcBorders>
            <w:vAlign w:val="center"/>
          </w:tcPr>
          <w:p w14:paraId="1453EFFC">
            <w:pPr>
              <w:spacing w:after="0" w:line="240" w:lineRule="auto"/>
              <w:jc w:val="center"/>
              <w:rPr>
                <w:rFonts w:ascii="Times New Roman" w:hAnsi="Times New Roman" w:eastAsia="Times New Roman" w:cs="Times New Roman"/>
                <w:color w:val="FF0000"/>
                <w:sz w:val="16"/>
                <w:szCs w:val="16"/>
              </w:rPr>
            </w:pPr>
            <w:r>
              <w:rPr>
                <w:rFonts w:ascii="Times New Roman" w:hAnsi="Times New Roman" w:eastAsia="Times New Roman" w:cs="Times New Roman"/>
                <w:color w:val="FF0000"/>
                <w:sz w:val="16"/>
                <w:szCs w:val="16"/>
              </w:rPr>
              <w:t> </w:t>
            </w:r>
          </w:p>
        </w:tc>
        <w:tc>
          <w:tcPr>
            <w:tcW w:w="314" w:type="dxa"/>
            <w:tcBorders>
              <w:top w:val="nil"/>
              <w:left w:val="nil"/>
              <w:bottom w:val="single" w:color="auto" w:sz="4" w:space="0"/>
              <w:right w:val="single" w:color="auto" w:sz="4" w:space="0"/>
            </w:tcBorders>
            <w:vAlign w:val="center"/>
          </w:tcPr>
          <w:p w14:paraId="732A5ABB">
            <w:pPr>
              <w:spacing w:after="0" w:line="240" w:lineRule="auto"/>
              <w:jc w:val="center"/>
              <w:rPr>
                <w:rFonts w:ascii="Times New Roman" w:hAnsi="Times New Roman" w:eastAsia="Times New Roman" w:cs="Times New Roman"/>
                <w:color w:val="FF0000"/>
                <w:sz w:val="16"/>
                <w:szCs w:val="16"/>
              </w:rPr>
            </w:pPr>
            <w:r>
              <w:rPr>
                <w:rFonts w:ascii="Times New Roman" w:hAnsi="Times New Roman" w:eastAsia="Times New Roman" w:cs="Times New Roman"/>
                <w:color w:val="FF0000"/>
                <w:sz w:val="16"/>
                <w:szCs w:val="16"/>
              </w:rPr>
              <w:t> </w:t>
            </w:r>
          </w:p>
        </w:tc>
        <w:tc>
          <w:tcPr>
            <w:tcW w:w="425" w:type="dxa"/>
            <w:tcBorders>
              <w:top w:val="nil"/>
              <w:left w:val="nil"/>
              <w:bottom w:val="single" w:color="auto" w:sz="4" w:space="0"/>
              <w:right w:val="single" w:color="auto" w:sz="4" w:space="0"/>
            </w:tcBorders>
            <w:vAlign w:val="center"/>
          </w:tcPr>
          <w:p w14:paraId="3AE79D03">
            <w:pPr>
              <w:spacing w:after="0" w:line="240" w:lineRule="auto"/>
              <w:jc w:val="center"/>
              <w:rPr>
                <w:rFonts w:ascii="Times New Roman" w:hAnsi="Times New Roman" w:eastAsia="Times New Roman" w:cs="Times New Roman"/>
                <w:color w:val="FF0000"/>
                <w:sz w:val="16"/>
                <w:szCs w:val="16"/>
              </w:rPr>
            </w:pPr>
            <w:r>
              <w:rPr>
                <w:rFonts w:ascii="Times New Roman" w:hAnsi="Times New Roman" w:eastAsia="Times New Roman" w:cs="Times New Roman"/>
                <w:color w:val="FF0000"/>
                <w:sz w:val="16"/>
                <w:szCs w:val="16"/>
              </w:rPr>
              <w:t> </w:t>
            </w:r>
          </w:p>
        </w:tc>
        <w:tc>
          <w:tcPr>
            <w:tcW w:w="425" w:type="dxa"/>
            <w:tcBorders>
              <w:top w:val="nil"/>
              <w:left w:val="nil"/>
              <w:bottom w:val="single" w:color="auto" w:sz="4" w:space="0"/>
              <w:right w:val="single" w:color="auto" w:sz="8" w:space="0"/>
            </w:tcBorders>
            <w:vAlign w:val="center"/>
          </w:tcPr>
          <w:p w14:paraId="627F5747">
            <w:pPr>
              <w:spacing w:after="0" w:line="240" w:lineRule="auto"/>
              <w:jc w:val="center"/>
              <w:rPr>
                <w:rFonts w:ascii="Times New Roman" w:hAnsi="Times New Roman" w:eastAsia="Times New Roman" w:cs="Times New Roman"/>
                <w:color w:val="FF0000"/>
                <w:sz w:val="16"/>
                <w:szCs w:val="16"/>
              </w:rPr>
            </w:pPr>
            <w:r>
              <w:rPr>
                <w:rFonts w:ascii="Times New Roman" w:hAnsi="Times New Roman" w:eastAsia="Times New Roman" w:cs="Times New Roman"/>
                <w:color w:val="FF0000"/>
                <w:sz w:val="16"/>
                <w:szCs w:val="16"/>
              </w:rPr>
              <w:t> </w:t>
            </w:r>
          </w:p>
        </w:tc>
        <w:tc>
          <w:tcPr>
            <w:tcW w:w="426" w:type="dxa"/>
            <w:tcBorders>
              <w:top w:val="nil"/>
              <w:left w:val="nil"/>
              <w:bottom w:val="single" w:color="auto" w:sz="4" w:space="0"/>
              <w:right w:val="single" w:color="auto" w:sz="8" w:space="0"/>
            </w:tcBorders>
            <w:vAlign w:val="center"/>
          </w:tcPr>
          <w:p w14:paraId="4A441ACE">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r>
      <w:tr w14:paraId="0FD520E1">
        <w:tblPrEx>
          <w:tblCellMar>
            <w:top w:w="0" w:type="dxa"/>
            <w:left w:w="108" w:type="dxa"/>
            <w:bottom w:w="0" w:type="dxa"/>
            <w:right w:w="108" w:type="dxa"/>
          </w:tblCellMar>
        </w:tblPrEx>
        <w:trPr>
          <w:trHeight w:val="74" w:hRule="atLeast"/>
        </w:trPr>
        <w:tc>
          <w:tcPr>
            <w:tcW w:w="492" w:type="dxa"/>
            <w:tcBorders>
              <w:top w:val="nil"/>
              <w:left w:val="single" w:color="auto" w:sz="8" w:space="0"/>
              <w:bottom w:val="single" w:color="auto" w:sz="4" w:space="0"/>
              <w:right w:val="single" w:color="auto" w:sz="8" w:space="0"/>
            </w:tcBorders>
            <w:vAlign w:val="center"/>
          </w:tcPr>
          <w:p w14:paraId="74537CE5">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1.09</w:t>
            </w:r>
          </w:p>
        </w:tc>
        <w:tc>
          <w:tcPr>
            <w:tcW w:w="1199" w:type="dxa"/>
            <w:tcBorders>
              <w:top w:val="nil"/>
              <w:left w:val="nil"/>
              <w:bottom w:val="single" w:color="auto" w:sz="4" w:space="0"/>
              <w:right w:val="single" w:color="auto" w:sz="8" w:space="0"/>
            </w:tcBorders>
            <w:vAlign w:val="center"/>
          </w:tcPr>
          <w:p w14:paraId="41EB5CA5">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MKG1106</w:t>
            </w:r>
          </w:p>
        </w:tc>
        <w:tc>
          <w:tcPr>
            <w:tcW w:w="1985" w:type="dxa"/>
            <w:tcBorders>
              <w:top w:val="nil"/>
              <w:left w:val="nil"/>
              <w:bottom w:val="single" w:color="auto" w:sz="4" w:space="0"/>
              <w:right w:val="single" w:color="auto" w:sz="8" w:space="0"/>
            </w:tcBorders>
          </w:tcPr>
          <w:p w14:paraId="7D4DFEBA">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Muhandislik va kompyuter grafikasi</w:t>
            </w:r>
          </w:p>
        </w:tc>
        <w:tc>
          <w:tcPr>
            <w:tcW w:w="425" w:type="dxa"/>
            <w:tcBorders>
              <w:top w:val="nil"/>
              <w:left w:val="nil"/>
              <w:bottom w:val="single" w:color="auto" w:sz="4" w:space="0"/>
              <w:right w:val="single" w:color="auto" w:sz="4" w:space="0"/>
            </w:tcBorders>
            <w:shd w:val="clear" w:color="000000" w:fill="FFFFFF"/>
            <w:vAlign w:val="center"/>
          </w:tcPr>
          <w:p w14:paraId="34322F2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295" w:type="dxa"/>
            <w:gridSpan w:val="2"/>
            <w:tcBorders>
              <w:top w:val="nil"/>
              <w:left w:val="nil"/>
              <w:bottom w:val="single" w:color="auto" w:sz="4" w:space="0"/>
              <w:right w:val="single" w:color="auto" w:sz="4" w:space="0"/>
            </w:tcBorders>
            <w:shd w:val="clear" w:color="000000" w:fill="FFFFFF"/>
            <w:vAlign w:val="center"/>
          </w:tcPr>
          <w:p w14:paraId="04473E7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vAlign w:val="center"/>
          </w:tcPr>
          <w:p w14:paraId="3C3317A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vAlign w:val="center"/>
          </w:tcPr>
          <w:p w14:paraId="0F1FD1D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vAlign w:val="center"/>
          </w:tcPr>
          <w:p w14:paraId="52C0F87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vAlign w:val="center"/>
          </w:tcPr>
          <w:p w14:paraId="5009009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vAlign w:val="center"/>
          </w:tcPr>
          <w:p w14:paraId="04696BE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vAlign w:val="center"/>
          </w:tcPr>
          <w:p w14:paraId="5B5CD00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12A5CAA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6</w:t>
            </w:r>
          </w:p>
        </w:tc>
        <w:tc>
          <w:tcPr>
            <w:tcW w:w="364" w:type="dxa"/>
            <w:tcBorders>
              <w:top w:val="nil"/>
              <w:left w:val="nil"/>
              <w:bottom w:val="single" w:color="auto" w:sz="4" w:space="0"/>
              <w:right w:val="single" w:color="auto" w:sz="4" w:space="0"/>
            </w:tcBorders>
            <w:shd w:val="clear" w:color="000000" w:fill="FFFFFF"/>
            <w:vAlign w:val="center"/>
          </w:tcPr>
          <w:p w14:paraId="7D5D2DC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vAlign w:val="center"/>
          </w:tcPr>
          <w:p w14:paraId="7AB230D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vAlign w:val="center"/>
          </w:tcPr>
          <w:p w14:paraId="21078FC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vAlign w:val="center"/>
          </w:tcPr>
          <w:p w14:paraId="3A2394A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vAlign w:val="center"/>
          </w:tcPr>
          <w:p w14:paraId="020A3F2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vAlign w:val="center"/>
          </w:tcPr>
          <w:p w14:paraId="5E24AFE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vAlign w:val="center"/>
          </w:tcPr>
          <w:p w14:paraId="407C0AE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vAlign w:val="center"/>
          </w:tcPr>
          <w:p w14:paraId="71BA36CC">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6</w:t>
            </w:r>
          </w:p>
        </w:tc>
      </w:tr>
      <w:tr w14:paraId="79B8BDA2">
        <w:tblPrEx>
          <w:tblCellMar>
            <w:top w:w="0" w:type="dxa"/>
            <w:left w:w="108" w:type="dxa"/>
            <w:bottom w:w="0" w:type="dxa"/>
            <w:right w:w="108" w:type="dxa"/>
          </w:tblCellMar>
        </w:tblPrEx>
        <w:trPr>
          <w:trHeight w:val="74" w:hRule="atLeast"/>
        </w:trPr>
        <w:tc>
          <w:tcPr>
            <w:tcW w:w="492" w:type="dxa"/>
            <w:tcBorders>
              <w:top w:val="nil"/>
              <w:left w:val="single" w:color="auto" w:sz="8" w:space="0"/>
              <w:bottom w:val="single" w:color="auto" w:sz="4" w:space="0"/>
              <w:right w:val="single" w:color="auto" w:sz="8" w:space="0"/>
            </w:tcBorders>
            <w:vAlign w:val="center"/>
          </w:tcPr>
          <w:p w14:paraId="7E5B1972">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1.10</w:t>
            </w:r>
          </w:p>
        </w:tc>
        <w:tc>
          <w:tcPr>
            <w:tcW w:w="1199" w:type="dxa"/>
            <w:tcBorders>
              <w:top w:val="nil"/>
              <w:left w:val="nil"/>
              <w:bottom w:val="single" w:color="auto" w:sz="4" w:space="0"/>
              <w:right w:val="single" w:color="auto" w:sz="8" w:space="0"/>
            </w:tcBorders>
            <w:vAlign w:val="center"/>
          </w:tcPr>
          <w:p w14:paraId="07EC3616">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FAL1304</w:t>
            </w:r>
          </w:p>
        </w:tc>
        <w:tc>
          <w:tcPr>
            <w:tcW w:w="1985" w:type="dxa"/>
            <w:tcBorders>
              <w:top w:val="nil"/>
              <w:left w:val="nil"/>
              <w:bottom w:val="single" w:color="auto" w:sz="4" w:space="0"/>
              <w:right w:val="single" w:color="auto" w:sz="8" w:space="0"/>
            </w:tcBorders>
          </w:tcPr>
          <w:p w14:paraId="0BE38D49">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Falsafa</w:t>
            </w:r>
          </w:p>
        </w:tc>
        <w:tc>
          <w:tcPr>
            <w:tcW w:w="425" w:type="dxa"/>
            <w:tcBorders>
              <w:top w:val="nil"/>
              <w:left w:val="nil"/>
              <w:bottom w:val="single" w:color="auto" w:sz="4" w:space="0"/>
              <w:right w:val="single" w:color="auto" w:sz="4" w:space="0"/>
            </w:tcBorders>
            <w:shd w:val="clear" w:color="000000" w:fill="FFFFFF"/>
            <w:vAlign w:val="center"/>
          </w:tcPr>
          <w:p w14:paraId="33AFF23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7FEB6FB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vAlign w:val="center"/>
          </w:tcPr>
          <w:p w14:paraId="0629632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w:t>
            </w:r>
          </w:p>
        </w:tc>
        <w:tc>
          <w:tcPr>
            <w:tcW w:w="314" w:type="dxa"/>
            <w:gridSpan w:val="2"/>
            <w:tcBorders>
              <w:top w:val="nil"/>
              <w:left w:val="nil"/>
              <w:bottom w:val="single" w:color="auto" w:sz="4" w:space="0"/>
              <w:right w:val="single" w:color="auto" w:sz="4" w:space="0"/>
            </w:tcBorders>
            <w:vAlign w:val="center"/>
          </w:tcPr>
          <w:p w14:paraId="7CCD6DF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vAlign w:val="center"/>
          </w:tcPr>
          <w:p w14:paraId="7000694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vAlign w:val="center"/>
          </w:tcPr>
          <w:p w14:paraId="5AD4C7C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vAlign w:val="center"/>
          </w:tcPr>
          <w:p w14:paraId="2FFFF8A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vAlign w:val="center"/>
          </w:tcPr>
          <w:p w14:paraId="09F3DC38">
            <w:pPr>
              <w:spacing w:after="0" w:line="240" w:lineRule="auto"/>
              <w:jc w:val="center"/>
              <w:rPr>
                <w:rFonts w:ascii="Times New Roman" w:hAnsi="Times New Roman" w:eastAsia="Times New Roman" w:cs="Times New Roman"/>
                <w:color w:val="FF0000"/>
                <w:sz w:val="16"/>
                <w:szCs w:val="16"/>
              </w:rPr>
            </w:pPr>
            <w:r>
              <w:rPr>
                <w:rFonts w:ascii="Times New Roman" w:hAnsi="Times New Roman" w:eastAsia="Times New Roman" w:cs="Times New Roman"/>
                <w:color w:val="FF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6B53FBE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0FF2AEA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vAlign w:val="center"/>
          </w:tcPr>
          <w:p w14:paraId="6C23BE5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65" w:type="dxa"/>
            <w:tcBorders>
              <w:top w:val="nil"/>
              <w:left w:val="nil"/>
              <w:bottom w:val="single" w:color="auto" w:sz="4" w:space="0"/>
              <w:right w:val="single" w:color="auto" w:sz="4" w:space="0"/>
            </w:tcBorders>
            <w:vAlign w:val="center"/>
          </w:tcPr>
          <w:p w14:paraId="324A293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vAlign w:val="center"/>
          </w:tcPr>
          <w:p w14:paraId="621BBE2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vAlign w:val="center"/>
          </w:tcPr>
          <w:p w14:paraId="5D5BC21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vAlign w:val="center"/>
          </w:tcPr>
          <w:p w14:paraId="24314B2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vAlign w:val="center"/>
          </w:tcPr>
          <w:p w14:paraId="121D523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vAlign w:val="center"/>
          </w:tcPr>
          <w:p w14:paraId="09E6E3AB">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r>
      <w:tr w14:paraId="304435DE">
        <w:tblPrEx>
          <w:tblCellMar>
            <w:top w:w="0" w:type="dxa"/>
            <w:left w:w="108" w:type="dxa"/>
            <w:bottom w:w="0" w:type="dxa"/>
            <w:right w:w="108" w:type="dxa"/>
          </w:tblCellMar>
        </w:tblPrEx>
        <w:trPr>
          <w:trHeight w:val="74" w:hRule="atLeast"/>
        </w:trPr>
        <w:tc>
          <w:tcPr>
            <w:tcW w:w="492" w:type="dxa"/>
            <w:tcBorders>
              <w:top w:val="nil"/>
              <w:left w:val="single" w:color="auto" w:sz="8" w:space="0"/>
              <w:bottom w:val="single" w:color="auto" w:sz="4" w:space="0"/>
              <w:right w:val="single" w:color="auto" w:sz="8" w:space="0"/>
            </w:tcBorders>
            <w:vAlign w:val="center"/>
          </w:tcPr>
          <w:p w14:paraId="3F4FD7A1">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1.11</w:t>
            </w:r>
          </w:p>
        </w:tc>
        <w:tc>
          <w:tcPr>
            <w:tcW w:w="1199" w:type="dxa"/>
            <w:tcBorders>
              <w:top w:val="nil"/>
              <w:left w:val="nil"/>
              <w:bottom w:val="single" w:color="auto" w:sz="4" w:space="0"/>
              <w:right w:val="single" w:color="auto" w:sz="8" w:space="0"/>
            </w:tcBorders>
            <w:vAlign w:val="center"/>
          </w:tcPr>
          <w:p w14:paraId="751004FD">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EKO1404</w:t>
            </w:r>
          </w:p>
        </w:tc>
        <w:tc>
          <w:tcPr>
            <w:tcW w:w="1985" w:type="dxa"/>
            <w:tcBorders>
              <w:top w:val="nil"/>
              <w:left w:val="nil"/>
              <w:bottom w:val="single" w:color="auto" w:sz="4" w:space="0"/>
              <w:right w:val="single" w:color="auto" w:sz="8" w:space="0"/>
            </w:tcBorders>
          </w:tcPr>
          <w:p w14:paraId="029C6562">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Ekologiya</w:t>
            </w:r>
          </w:p>
        </w:tc>
        <w:tc>
          <w:tcPr>
            <w:tcW w:w="425" w:type="dxa"/>
            <w:tcBorders>
              <w:top w:val="nil"/>
              <w:left w:val="nil"/>
              <w:bottom w:val="single" w:color="auto" w:sz="4" w:space="0"/>
              <w:right w:val="single" w:color="auto" w:sz="4" w:space="0"/>
            </w:tcBorders>
            <w:shd w:val="clear" w:color="000000" w:fill="FFFFFF"/>
            <w:vAlign w:val="center"/>
          </w:tcPr>
          <w:p w14:paraId="44EA23A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6566FA0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vAlign w:val="center"/>
          </w:tcPr>
          <w:p w14:paraId="3A9334D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vAlign w:val="center"/>
          </w:tcPr>
          <w:p w14:paraId="3C5EE27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w:t>
            </w:r>
          </w:p>
        </w:tc>
        <w:tc>
          <w:tcPr>
            <w:tcW w:w="395" w:type="dxa"/>
            <w:tcBorders>
              <w:top w:val="nil"/>
              <w:left w:val="nil"/>
              <w:bottom w:val="single" w:color="auto" w:sz="4" w:space="0"/>
              <w:right w:val="single" w:color="auto" w:sz="4" w:space="0"/>
            </w:tcBorders>
            <w:vAlign w:val="center"/>
          </w:tcPr>
          <w:p w14:paraId="1F22B83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vAlign w:val="center"/>
          </w:tcPr>
          <w:p w14:paraId="1201C65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vAlign w:val="center"/>
          </w:tcPr>
          <w:p w14:paraId="6921A49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vAlign w:val="center"/>
          </w:tcPr>
          <w:p w14:paraId="4AB4BB5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12836A5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569484B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vAlign w:val="center"/>
          </w:tcPr>
          <w:p w14:paraId="1AB4684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vAlign w:val="center"/>
          </w:tcPr>
          <w:p w14:paraId="16103E3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41" w:type="dxa"/>
            <w:tcBorders>
              <w:top w:val="nil"/>
              <w:left w:val="nil"/>
              <w:bottom w:val="single" w:color="auto" w:sz="4" w:space="0"/>
              <w:right w:val="single" w:color="auto" w:sz="4" w:space="0"/>
            </w:tcBorders>
            <w:vAlign w:val="center"/>
          </w:tcPr>
          <w:p w14:paraId="082E703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vAlign w:val="center"/>
          </w:tcPr>
          <w:p w14:paraId="78947B7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vAlign w:val="center"/>
          </w:tcPr>
          <w:p w14:paraId="73529ED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vAlign w:val="center"/>
          </w:tcPr>
          <w:p w14:paraId="43A4609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vAlign w:val="center"/>
          </w:tcPr>
          <w:p w14:paraId="14197903">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r>
      <w:tr w14:paraId="1D36F045">
        <w:tblPrEx>
          <w:tblCellMar>
            <w:top w:w="0" w:type="dxa"/>
            <w:left w:w="108" w:type="dxa"/>
            <w:bottom w:w="0" w:type="dxa"/>
            <w:right w:w="108" w:type="dxa"/>
          </w:tblCellMar>
        </w:tblPrEx>
        <w:trPr>
          <w:trHeight w:val="74" w:hRule="atLeast"/>
        </w:trPr>
        <w:tc>
          <w:tcPr>
            <w:tcW w:w="492" w:type="dxa"/>
            <w:tcBorders>
              <w:top w:val="nil"/>
              <w:left w:val="single" w:color="auto" w:sz="8" w:space="0"/>
              <w:bottom w:val="single" w:color="auto" w:sz="4" w:space="0"/>
              <w:right w:val="single" w:color="auto" w:sz="8" w:space="0"/>
            </w:tcBorders>
            <w:vAlign w:val="center"/>
          </w:tcPr>
          <w:p w14:paraId="43D34DF4">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1.12</w:t>
            </w:r>
          </w:p>
        </w:tc>
        <w:tc>
          <w:tcPr>
            <w:tcW w:w="1199" w:type="dxa"/>
            <w:tcBorders>
              <w:top w:val="nil"/>
              <w:left w:val="nil"/>
              <w:bottom w:val="single" w:color="auto" w:sz="4" w:space="0"/>
              <w:right w:val="single" w:color="auto" w:sz="8" w:space="0"/>
            </w:tcBorders>
            <w:vAlign w:val="center"/>
          </w:tcPr>
          <w:p w14:paraId="1C626E59">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HFX1604</w:t>
            </w:r>
          </w:p>
        </w:tc>
        <w:tc>
          <w:tcPr>
            <w:tcW w:w="1985" w:type="dxa"/>
            <w:tcBorders>
              <w:top w:val="nil"/>
              <w:left w:val="nil"/>
              <w:bottom w:val="single" w:color="auto" w:sz="4" w:space="0"/>
              <w:right w:val="single" w:color="auto" w:sz="8" w:space="0"/>
            </w:tcBorders>
          </w:tcPr>
          <w:p w14:paraId="0730049B">
            <w:pPr>
              <w:spacing w:after="0" w:line="240" w:lineRule="auto"/>
              <w:jc w:val="both"/>
              <w:rPr>
                <w:rFonts w:ascii="Times New Roman" w:hAnsi="Times New Roman" w:eastAsia="Times New Roman" w:cs="Times New Roman"/>
                <w:color w:val="000000"/>
                <w:sz w:val="16"/>
                <w:szCs w:val="16"/>
              </w:rPr>
            </w:pPr>
            <w:r>
              <w:rPr>
                <w:rFonts w:ascii="Times New Roman" w:hAnsi="Times New Roman" w:cs="Times New Roman"/>
              </w:rPr>
              <w:t>Hayot faoliyati xavfsizligi</w:t>
            </w:r>
          </w:p>
        </w:tc>
        <w:tc>
          <w:tcPr>
            <w:tcW w:w="425" w:type="dxa"/>
            <w:tcBorders>
              <w:top w:val="nil"/>
              <w:left w:val="nil"/>
              <w:bottom w:val="single" w:color="auto" w:sz="4" w:space="0"/>
              <w:right w:val="single" w:color="auto" w:sz="4" w:space="0"/>
            </w:tcBorders>
            <w:shd w:val="clear" w:color="000000" w:fill="FFFFFF"/>
            <w:vAlign w:val="center"/>
          </w:tcPr>
          <w:p w14:paraId="582D719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626BB26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vAlign w:val="center"/>
          </w:tcPr>
          <w:p w14:paraId="58A7FF9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vAlign w:val="center"/>
          </w:tcPr>
          <w:p w14:paraId="4006474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vAlign w:val="center"/>
          </w:tcPr>
          <w:p w14:paraId="4BEA85A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vAlign w:val="center"/>
          </w:tcPr>
          <w:p w14:paraId="7F163D5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02" w:type="dxa"/>
            <w:tcBorders>
              <w:top w:val="nil"/>
              <w:left w:val="nil"/>
              <w:bottom w:val="single" w:color="auto" w:sz="4" w:space="0"/>
              <w:right w:val="single" w:color="auto" w:sz="4" w:space="0"/>
            </w:tcBorders>
            <w:vAlign w:val="center"/>
          </w:tcPr>
          <w:p w14:paraId="133C457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vAlign w:val="center"/>
          </w:tcPr>
          <w:p w14:paraId="0A41C0A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1789432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07E2F42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vAlign w:val="center"/>
          </w:tcPr>
          <w:p w14:paraId="28BC8D9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vAlign w:val="center"/>
          </w:tcPr>
          <w:p w14:paraId="6490165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vAlign w:val="center"/>
          </w:tcPr>
          <w:p w14:paraId="06B614E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vAlign w:val="center"/>
          </w:tcPr>
          <w:p w14:paraId="124D6B3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25" w:type="dxa"/>
            <w:tcBorders>
              <w:top w:val="nil"/>
              <w:left w:val="nil"/>
              <w:bottom w:val="single" w:color="auto" w:sz="4" w:space="0"/>
              <w:right w:val="single" w:color="auto" w:sz="4" w:space="0"/>
            </w:tcBorders>
            <w:vAlign w:val="center"/>
          </w:tcPr>
          <w:p w14:paraId="3F17E44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vAlign w:val="center"/>
          </w:tcPr>
          <w:p w14:paraId="129CEE2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vAlign w:val="center"/>
          </w:tcPr>
          <w:p w14:paraId="29683145">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r>
      <w:tr w14:paraId="2777F9B2">
        <w:tblPrEx>
          <w:tblCellMar>
            <w:top w:w="0" w:type="dxa"/>
            <w:left w:w="108" w:type="dxa"/>
            <w:bottom w:w="0" w:type="dxa"/>
            <w:right w:w="108" w:type="dxa"/>
          </w:tblCellMar>
        </w:tblPrEx>
        <w:trPr>
          <w:trHeight w:val="74" w:hRule="atLeast"/>
        </w:trPr>
        <w:tc>
          <w:tcPr>
            <w:tcW w:w="492" w:type="dxa"/>
            <w:tcBorders>
              <w:top w:val="nil"/>
              <w:left w:val="single" w:color="auto" w:sz="8" w:space="0"/>
              <w:bottom w:val="single" w:color="auto" w:sz="4" w:space="0"/>
              <w:right w:val="single" w:color="auto" w:sz="8" w:space="0"/>
            </w:tcBorders>
            <w:vAlign w:val="center"/>
          </w:tcPr>
          <w:p w14:paraId="5FAC567D">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1.13</w:t>
            </w:r>
          </w:p>
        </w:tc>
        <w:tc>
          <w:tcPr>
            <w:tcW w:w="1199" w:type="dxa"/>
            <w:tcBorders>
              <w:top w:val="nil"/>
              <w:left w:val="nil"/>
              <w:bottom w:val="single" w:color="auto" w:sz="4" w:space="0"/>
              <w:right w:val="single" w:color="auto" w:sz="8" w:space="0"/>
            </w:tcBorders>
            <w:vAlign w:val="center"/>
          </w:tcPr>
          <w:p w14:paraId="717EE7ED">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TINFR1104</w:t>
            </w:r>
          </w:p>
        </w:tc>
        <w:tc>
          <w:tcPr>
            <w:tcW w:w="1985" w:type="dxa"/>
            <w:tcBorders>
              <w:top w:val="nil"/>
              <w:left w:val="nil"/>
              <w:bottom w:val="single" w:color="auto" w:sz="4" w:space="0"/>
              <w:right w:val="single" w:color="auto" w:sz="8" w:space="0"/>
            </w:tcBorders>
          </w:tcPr>
          <w:p w14:paraId="2C946C3B">
            <w:pPr>
              <w:spacing w:after="0" w:line="240" w:lineRule="auto"/>
              <w:jc w:val="both"/>
              <w:rPr>
                <w:rFonts w:ascii="Times New Roman" w:hAnsi="Times New Roman" w:eastAsia="Times New Roman" w:cs="Times New Roman"/>
                <w:color w:val="000000"/>
                <w:sz w:val="16"/>
                <w:szCs w:val="16"/>
              </w:rPr>
            </w:pPr>
            <w:r>
              <w:rPr>
                <w:rFonts w:ascii="Times New Roman" w:hAnsi="Times New Roman" w:cs="Times New Roman"/>
              </w:rPr>
              <w:t>Transport infratuzilmasi</w:t>
            </w:r>
          </w:p>
        </w:tc>
        <w:tc>
          <w:tcPr>
            <w:tcW w:w="425" w:type="dxa"/>
            <w:tcBorders>
              <w:top w:val="nil"/>
              <w:left w:val="nil"/>
              <w:bottom w:val="single" w:color="auto" w:sz="4" w:space="0"/>
              <w:right w:val="single" w:color="auto" w:sz="4" w:space="0"/>
            </w:tcBorders>
            <w:shd w:val="clear" w:color="000000" w:fill="FFFFFF"/>
            <w:vAlign w:val="center"/>
          </w:tcPr>
          <w:p w14:paraId="5508D41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5</w:t>
            </w:r>
          </w:p>
        </w:tc>
        <w:tc>
          <w:tcPr>
            <w:tcW w:w="295" w:type="dxa"/>
            <w:gridSpan w:val="2"/>
            <w:tcBorders>
              <w:top w:val="nil"/>
              <w:left w:val="nil"/>
              <w:bottom w:val="single" w:color="auto" w:sz="4" w:space="0"/>
              <w:right w:val="single" w:color="auto" w:sz="4" w:space="0"/>
            </w:tcBorders>
            <w:shd w:val="clear" w:color="000000" w:fill="FFFFFF"/>
            <w:vAlign w:val="center"/>
          </w:tcPr>
          <w:p w14:paraId="4EBD938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vAlign w:val="center"/>
          </w:tcPr>
          <w:p w14:paraId="59D28B9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vAlign w:val="center"/>
          </w:tcPr>
          <w:p w14:paraId="7D4149D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vAlign w:val="center"/>
          </w:tcPr>
          <w:p w14:paraId="4CBA82D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vAlign w:val="center"/>
          </w:tcPr>
          <w:p w14:paraId="2A3B365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vAlign w:val="center"/>
          </w:tcPr>
          <w:p w14:paraId="3C9FC00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vAlign w:val="center"/>
          </w:tcPr>
          <w:p w14:paraId="5797B1E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718FC19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64" w:type="dxa"/>
            <w:tcBorders>
              <w:top w:val="nil"/>
              <w:left w:val="nil"/>
              <w:bottom w:val="single" w:color="auto" w:sz="4" w:space="0"/>
              <w:right w:val="single" w:color="auto" w:sz="4" w:space="0"/>
            </w:tcBorders>
            <w:shd w:val="clear" w:color="000000" w:fill="FFFFFF"/>
            <w:vAlign w:val="center"/>
          </w:tcPr>
          <w:p w14:paraId="3302377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vAlign w:val="center"/>
          </w:tcPr>
          <w:p w14:paraId="77177F7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vAlign w:val="center"/>
          </w:tcPr>
          <w:p w14:paraId="5B81D5E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vAlign w:val="center"/>
          </w:tcPr>
          <w:p w14:paraId="1EF767C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vAlign w:val="center"/>
          </w:tcPr>
          <w:p w14:paraId="14549F2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vAlign w:val="center"/>
          </w:tcPr>
          <w:p w14:paraId="0D6B341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vAlign w:val="center"/>
          </w:tcPr>
          <w:p w14:paraId="64B9959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vAlign w:val="center"/>
          </w:tcPr>
          <w:p w14:paraId="3EADAAA3">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r>
      <w:tr w14:paraId="30DC0BD5">
        <w:tblPrEx>
          <w:tblCellMar>
            <w:top w:w="0" w:type="dxa"/>
            <w:left w:w="108" w:type="dxa"/>
            <w:bottom w:w="0" w:type="dxa"/>
            <w:right w:w="108" w:type="dxa"/>
          </w:tblCellMar>
        </w:tblPrEx>
        <w:trPr>
          <w:trHeight w:val="74" w:hRule="atLeast"/>
        </w:trPr>
        <w:tc>
          <w:tcPr>
            <w:tcW w:w="492" w:type="dxa"/>
            <w:tcBorders>
              <w:top w:val="nil"/>
              <w:left w:val="single" w:color="auto" w:sz="8" w:space="0"/>
              <w:bottom w:val="single" w:color="auto" w:sz="4" w:space="0"/>
              <w:right w:val="single" w:color="auto" w:sz="8" w:space="0"/>
            </w:tcBorders>
            <w:vAlign w:val="center"/>
          </w:tcPr>
          <w:p w14:paraId="40B2EA45">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1.14</w:t>
            </w:r>
          </w:p>
        </w:tc>
        <w:tc>
          <w:tcPr>
            <w:tcW w:w="1199" w:type="dxa"/>
            <w:tcBorders>
              <w:top w:val="nil"/>
              <w:left w:val="nil"/>
              <w:bottom w:val="single" w:color="auto" w:sz="4" w:space="0"/>
              <w:right w:val="single" w:color="auto" w:sz="8" w:space="0"/>
            </w:tcBorders>
            <w:vAlign w:val="center"/>
          </w:tcPr>
          <w:p w14:paraId="2AD23348">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FIZ11210</w:t>
            </w:r>
          </w:p>
        </w:tc>
        <w:tc>
          <w:tcPr>
            <w:tcW w:w="1985" w:type="dxa"/>
            <w:tcBorders>
              <w:top w:val="nil"/>
              <w:left w:val="nil"/>
              <w:bottom w:val="single" w:color="auto" w:sz="4" w:space="0"/>
              <w:right w:val="single" w:color="auto" w:sz="8" w:space="0"/>
            </w:tcBorders>
          </w:tcPr>
          <w:p w14:paraId="5D061F4E">
            <w:pPr>
              <w:spacing w:after="0" w:line="240" w:lineRule="auto"/>
              <w:jc w:val="both"/>
              <w:rPr>
                <w:rFonts w:ascii="Times New Roman" w:hAnsi="Times New Roman" w:eastAsia="Times New Roman" w:cs="Times New Roman"/>
                <w:color w:val="000000"/>
                <w:sz w:val="16"/>
                <w:szCs w:val="16"/>
              </w:rPr>
            </w:pPr>
            <w:r>
              <w:rPr>
                <w:rFonts w:ascii="Times New Roman" w:hAnsi="Times New Roman" w:cs="Times New Roman"/>
              </w:rPr>
              <w:t>Fizika 1.2</w:t>
            </w:r>
          </w:p>
        </w:tc>
        <w:tc>
          <w:tcPr>
            <w:tcW w:w="425" w:type="dxa"/>
            <w:tcBorders>
              <w:top w:val="nil"/>
              <w:left w:val="nil"/>
              <w:bottom w:val="single" w:color="auto" w:sz="4" w:space="0"/>
              <w:right w:val="single" w:color="auto" w:sz="4" w:space="0"/>
            </w:tcBorders>
            <w:shd w:val="clear" w:color="000000" w:fill="FFFFFF"/>
            <w:vAlign w:val="center"/>
          </w:tcPr>
          <w:p w14:paraId="4EEBDE7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295" w:type="dxa"/>
            <w:gridSpan w:val="2"/>
            <w:tcBorders>
              <w:top w:val="nil"/>
              <w:left w:val="nil"/>
              <w:bottom w:val="single" w:color="auto" w:sz="4" w:space="0"/>
              <w:right w:val="single" w:color="auto" w:sz="4" w:space="0"/>
            </w:tcBorders>
            <w:shd w:val="clear" w:color="000000" w:fill="FFFFFF"/>
            <w:vAlign w:val="center"/>
          </w:tcPr>
          <w:p w14:paraId="49C30B2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14" w:type="dxa"/>
            <w:tcBorders>
              <w:top w:val="nil"/>
              <w:left w:val="nil"/>
              <w:bottom w:val="single" w:color="auto" w:sz="4" w:space="0"/>
              <w:right w:val="single" w:color="auto" w:sz="4" w:space="0"/>
            </w:tcBorders>
            <w:vAlign w:val="center"/>
          </w:tcPr>
          <w:p w14:paraId="5A8F6AF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vAlign w:val="center"/>
          </w:tcPr>
          <w:p w14:paraId="4B06C45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vAlign w:val="center"/>
          </w:tcPr>
          <w:p w14:paraId="5DA641A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vAlign w:val="center"/>
          </w:tcPr>
          <w:p w14:paraId="4E32530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vAlign w:val="center"/>
          </w:tcPr>
          <w:p w14:paraId="7BA9055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vAlign w:val="center"/>
          </w:tcPr>
          <w:p w14:paraId="1E3DEE5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48ED211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5</w:t>
            </w:r>
          </w:p>
        </w:tc>
        <w:tc>
          <w:tcPr>
            <w:tcW w:w="364" w:type="dxa"/>
            <w:tcBorders>
              <w:top w:val="nil"/>
              <w:left w:val="nil"/>
              <w:bottom w:val="single" w:color="auto" w:sz="4" w:space="0"/>
              <w:right w:val="single" w:color="auto" w:sz="4" w:space="0"/>
            </w:tcBorders>
            <w:shd w:val="clear" w:color="000000" w:fill="FFFFFF"/>
            <w:vAlign w:val="center"/>
          </w:tcPr>
          <w:p w14:paraId="4C1B9D5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5</w:t>
            </w:r>
          </w:p>
        </w:tc>
        <w:tc>
          <w:tcPr>
            <w:tcW w:w="364" w:type="dxa"/>
            <w:tcBorders>
              <w:top w:val="nil"/>
              <w:left w:val="nil"/>
              <w:bottom w:val="single" w:color="auto" w:sz="4" w:space="0"/>
              <w:right w:val="single" w:color="auto" w:sz="4" w:space="0"/>
            </w:tcBorders>
            <w:vAlign w:val="center"/>
          </w:tcPr>
          <w:p w14:paraId="5A6FE39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vAlign w:val="center"/>
          </w:tcPr>
          <w:p w14:paraId="117B725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vAlign w:val="center"/>
          </w:tcPr>
          <w:p w14:paraId="47DE8D4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vAlign w:val="center"/>
          </w:tcPr>
          <w:p w14:paraId="3FDEF1E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vAlign w:val="center"/>
          </w:tcPr>
          <w:p w14:paraId="66F2F03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vAlign w:val="center"/>
          </w:tcPr>
          <w:p w14:paraId="10F6BB9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vAlign w:val="center"/>
          </w:tcPr>
          <w:p w14:paraId="64872D27">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10</w:t>
            </w:r>
          </w:p>
        </w:tc>
      </w:tr>
      <w:tr w14:paraId="1D4C50F2">
        <w:tblPrEx>
          <w:tblCellMar>
            <w:top w:w="0" w:type="dxa"/>
            <w:left w:w="108" w:type="dxa"/>
            <w:bottom w:w="0" w:type="dxa"/>
            <w:right w:w="108" w:type="dxa"/>
          </w:tblCellMar>
        </w:tblPrEx>
        <w:trPr>
          <w:trHeight w:val="74" w:hRule="atLeast"/>
        </w:trPr>
        <w:tc>
          <w:tcPr>
            <w:tcW w:w="492" w:type="dxa"/>
            <w:tcBorders>
              <w:top w:val="nil"/>
              <w:left w:val="single" w:color="auto" w:sz="8" w:space="0"/>
              <w:bottom w:val="single" w:color="auto" w:sz="4" w:space="0"/>
              <w:right w:val="single" w:color="auto" w:sz="8" w:space="0"/>
            </w:tcBorders>
            <w:vAlign w:val="center"/>
          </w:tcPr>
          <w:p w14:paraId="04BEBBFB">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1.15</w:t>
            </w:r>
          </w:p>
        </w:tc>
        <w:tc>
          <w:tcPr>
            <w:tcW w:w="1199" w:type="dxa"/>
            <w:tcBorders>
              <w:top w:val="nil"/>
              <w:left w:val="nil"/>
              <w:bottom w:val="single" w:color="auto" w:sz="4" w:space="0"/>
              <w:right w:val="single" w:color="auto" w:sz="8" w:space="0"/>
            </w:tcBorders>
            <w:vAlign w:val="center"/>
          </w:tcPr>
          <w:p w14:paraId="243E383E">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LOG13410</w:t>
            </w:r>
          </w:p>
        </w:tc>
        <w:tc>
          <w:tcPr>
            <w:tcW w:w="1985" w:type="dxa"/>
            <w:tcBorders>
              <w:top w:val="nil"/>
              <w:left w:val="nil"/>
              <w:bottom w:val="single" w:color="auto" w:sz="4" w:space="0"/>
              <w:right w:val="single" w:color="auto" w:sz="8" w:space="0"/>
            </w:tcBorders>
          </w:tcPr>
          <w:p w14:paraId="020074E0">
            <w:pPr>
              <w:spacing w:after="0" w:line="240" w:lineRule="auto"/>
              <w:jc w:val="both"/>
              <w:rPr>
                <w:rFonts w:ascii="Times New Roman" w:hAnsi="Times New Roman" w:eastAsia="Times New Roman" w:cs="Times New Roman"/>
                <w:color w:val="000000"/>
                <w:sz w:val="16"/>
                <w:szCs w:val="16"/>
              </w:rPr>
            </w:pPr>
            <w:r>
              <w:rPr>
                <w:rFonts w:ascii="Times New Roman" w:hAnsi="Times New Roman" w:cs="Times New Roman"/>
              </w:rPr>
              <w:t>Logistika</w:t>
            </w:r>
          </w:p>
        </w:tc>
        <w:tc>
          <w:tcPr>
            <w:tcW w:w="425" w:type="dxa"/>
            <w:tcBorders>
              <w:top w:val="nil"/>
              <w:left w:val="nil"/>
              <w:bottom w:val="single" w:color="auto" w:sz="4" w:space="0"/>
              <w:right w:val="single" w:color="auto" w:sz="4" w:space="0"/>
            </w:tcBorders>
            <w:shd w:val="clear" w:color="000000" w:fill="FFFFFF"/>
            <w:vAlign w:val="center"/>
          </w:tcPr>
          <w:p w14:paraId="66905A6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4AE87DD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vAlign w:val="center"/>
          </w:tcPr>
          <w:p w14:paraId="5430142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14" w:type="dxa"/>
            <w:gridSpan w:val="2"/>
            <w:tcBorders>
              <w:top w:val="nil"/>
              <w:left w:val="nil"/>
              <w:bottom w:val="single" w:color="auto" w:sz="4" w:space="0"/>
              <w:right w:val="single" w:color="auto" w:sz="4" w:space="0"/>
            </w:tcBorders>
            <w:vAlign w:val="center"/>
          </w:tcPr>
          <w:p w14:paraId="5381990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w:t>
            </w:r>
          </w:p>
        </w:tc>
        <w:tc>
          <w:tcPr>
            <w:tcW w:w="395" w:type="dxa"/>
            <w:tcBorders>
              <w:top w:val="nil"/>
              <w:left w:val="nil"/>
              <w:bottom w:val="single" w:color="auto" w:sz="4" w:space="0"/>
              <w:right w:val="single" w:color="auto" w:sz="4" w:space="0"/>
            </w:tcBorders>
            <w:vAlign w:val="center"/>
          </w:tcPr>
          <w:p w14:paraId="2DD83CE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vAlign w:val="center"/>
          </w:tcPr>
          <w:p w14:paraId="5BA4DC2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vAlign w:val="center"/>
          </w:tcPr>
          <w:p w14:paraId="5E9DCE0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vAlign w:val="center"/>
          </w:tcPr>
          <w:p w14:paraId="66F4EB6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5CF7D5F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2AD82EC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vAlign w:val="center"/>
          </w:tcPr>
          <w:p w14:paraId="4286B40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5</w:t>
            </w:r>
          </w:p>
        </w:tc>
        <w:tc>
          <w:tcPr>
            <w:tcW w:w="365" w:type="dxa"/>
            <w:tcBorders>
              <w:top w:val="nil"/>
              <w:left w:val="nil"/>
              <w:bottom w:val="single" w:color="auto" w:sz="4" w:space="0"/>
              <w:right w:val="single" w:color="auto" w:sz="4" w:space="0"/>
            </w:tcBorders>
            <w:vAlign w:val="center"/>
          </w:tcPr>
          <w:p w14:paraId="44B4309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5</w:t>
            </w:r>
          </w:p>
        </w:tc>
        <w:tc>
          <w:tcPr>
            <w:tcW w:w="341" w:type="dxa"/>
            <w:tcBorders>
              <w:top w:val="nil"/>
              <w:left w:val="nil"/>
              <w:bottom w:val="single" w:color="auto" w:sz="4" w:space="0"/>
              <w:right w:val="single" w:color="auto" w:sz="4" w:space="0"/>
            </w:tcBorders>
            <w:vAlign w:val="center"/>
          </w:tcPr>
          <w:p w14:paraId="4FB869A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vAlign w:val="center"/>
          </w:tcPr>
          <w:p w14:paraId="70BA9F0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vAlign w:val="center"/>
          </w:tcPr>
          <w:p w14:paraId="4273F4E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vAlign w:val="center"/>
          </w:tcPr>
          <w:p w14:paraId="758763F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vAlign w:val="center"/>
          </w:tcPr>
          <w:p w14:paraId="6613B67A">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10</w:t>
            </w:r>
          </w:p>
        </w:tc>
      </w:tr>
      <w:tr w14:paraId="4CB33F2D">
        <w:tblPrEx>
          <w:tblCellMar>
            <w:top w:w="0" w:type="dxa"/>
            <w:left w:w="108" w:type="dxa"/>
            <w:bottom w:w="0" w:type="dxa"/>
            <w:right w:w="108" w:type="dxa"/>
          </w:tblCellMar>
        </w:tblPrEx>
        <w:trPr>
          <w:trHeight w:val="74" w:hRule="atLeast"/>
        </w:trPr>
        <w:tc>
          <w:tcPr>
            <w:tcW w:w="492" w:type="dxa"/>
            <w:tcBorders>
              <w:top w:val="nil"/>
              <w:left w:val="single" w:color="auto" w:sz="8" w:space="0"/>
              <w:bottom w:val="single" w:color="auto" w:sz="4" w:space="0"/>
              <w:right w:val="single" w:color="auto" w:sz="8" w:space="0"/>
            </w:tcBorders>
            <w:vAlign w:val="center"/>
          </w:tcPr>
          <w:p w14:paraId="13CA199A">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1.16</w:t>
            </w:r>
          </w:p>
        </w:tc>
        <w:tc>
          <w:tcPr>
            <w:tcW w:w="1199" w:type="dxa"/>
            <w:tcBorders>
              <w:top w:val="nil"/>
              <w:left w:val="nil"/>
              <w:bottom w:val="single" w:color="auto" w:sz="4" w:space="0"/>
              <w:right w:val="single" w:color="auto" w:sz="8" w:space="0"/>
            </w:tcBorders>
            <w:vAlign w:val="center"/>
          </w:tcPr>
          <w:p w14:paraId="4B44D993">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TLOG1404</w:t>
            </w:r>
          </w:p>
        </w:tc>
        <w:tc>
          <w:tcPr>
            <w:tcW w:w="1985" w:type="dxa"/>
            <w:tcBorders>
              <w:top w:val="nil"/>
              <w:left w:val="nil"/>
              <w:bottom w:val="single" w:color="auto" w:sz="4" w:space="0"/>
              <w:right w:val="single" w:color="auto" w:sz="8" w:space="0"/>
            </w:tcBorders>
          </w:tcPr>
          <w:p w14:paraId="2B5BB1D2">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Transport logistikasi</w:t>
            </w:r>
          </w:p>
        </w:tc>
        <w:tc>
          <w:tcPr>
            <w:tcW w:w="425" w:type="dxa"/>
            <w:tcBorders>
              <w:top w:val="nil"/>
              <w:left w:val="nil"/>
              <w:bottom w:val="single" w:color="auto" w:sz="4" w:space="0"/>
              <w:right w:val="single" w:color="auto" w:sz="4" w:space="0"/>
            </w:tcBorders>
            <w:shd w:val="clear" w:color="000000" w:fill="FFFFFF"/>
            <w:vAlign w:val="center"/>
          </w:tcPr>
          <w:p w14:paraId="77C1A1D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5A6A020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vAlign w:val="center"/>
          </w:tcPr>
          <w:p w14:paraId="2FDBBF0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vAlign w:val="center"/>
          </w:tcPr>
          <w:p w14:paraId="1C3B264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95" w:type="dxa"/>
            <w:tcBorders>
              <w:top w:val="nil"/>
              <w:left w:val="nil"/>
              <w:bottom w:val="single" w:color="auto" w:sz="4" w:space="0"/>
              <w:right w:val="single" w:color="auto" w:sz="4" w:space="0"/>
            </w:tcBorders>
            <w:vAlign w:val="center"/>
          </w:tcPr>
          <w:p w14:paraId="24389CB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vAlign w:val="center"/>
          </w:tcPr>
          <w:p w14:paraId="2AE08B9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vAlign w:val="center"/>
          </w:tcPr>
          <w:p w14:paraId="035816C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vAlign w:val="center"/>
          </w:tcPr>
          <w:p w14:paraId="656E412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51C6813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4757BAC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vAlign w:val="center"/>
          </w:tcPr>
          <w:p w14:paraId="0BA4323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vAlign w:val="center"/>
          </w:tcPr>
          <w:p w14:paraId="35263E7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41" w:type="dxa"/>
            <w:tcBorders>
              <w:top w:val="nil"/>
              <w:left w:val="nil"/>
              <w:bottom w:val="single" w:color="auto" w:sz="4" w:space="0"/>
              <w:right w:val="single" w:color="auto" w:sz="4" w:space="0"/>
            </w:tcBorders>
            <w:vAlign w:val="center"/>
          </w:tcPr>
          <w:p w14:paraId="1738468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vAlign w:val="center"/>
          </w:tcPr>
          <w:p w14:paraId="64F7AD2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vAlign w:val="center"/>
          </w:tcPr>
          <w:p w14:paraId="0CBB46E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vAlign w:val="center"/>
          </w:tcPr>
          <w:p w14:paraId="079CD90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vAlign w:val="center"/>
          </w:tcPr>
          <w:p w14:paraId="273F913B">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r>
      <w:tr w14:paraId="4856D91B">
        <w:tblPrEx>
          <w:tblCellMar>
            <w:top w:w="0" w:type="dxa"/>
            <w:left w:w="108" w:type="dxa"/>
            <w:bottom w:w="0" w:type="dxa"/>
            <w:right w:w="108" w:type="dxa"/>
          </w:tblCellMar>
        </w:tblPrEx>
        <w:trPr>
          <w:trHeight w:val="74" w:hRule="atLeast"/>
        </w:trPr>
        <w:tc>
          <w:tcPr>
            <w:tcW w:w="492" w:type="dxa"/>
            <w:tcBorders>
              <w:top w:val="nil"/>
              <w:left w:val="single" w:color="auto" w:sz="8" w:space="0"/>
              <w:bottom w:val="single" w:color="auto" w:sz="4" w:space="0"/>
              <w:right w:val="single" w:color="auto" w:sz="8" w:space="0"/>
            </w:tcBorders>
            <w:vAlign w:val="center"/>
          </w:tcPr>
          <w:p w14:paraId="138B8AC6">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1.17</w:t>
            </w:r>
          </w:p>
        </w:tc>
        <w:tc>
          <w:tcPr>
            <w:tcW w:w="1199" w:type="dxa"/>
            <w:tcBorders>
              <w:top w:val="nil"/>
              <w:left w:val="nil"/>
              <w:bottom w:val="single" w:color="auto" w:sz="4" w:space="0"/>
              <w:right w:val="single" w:color="auto" w:sz="8" w:space="0"/>
            </w:tcBorders>
            <w:vAlign w:val="center"/>
          </w:tcPr>
          <w:p w14:paraId="6B579735">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TUK1304</w:t>
            </w:r>
          </w:p>
        </w:tc>
        <w:tc>
          <w:tcPr>
            <w:tcW w:w="1985" w:type="dxa"/>
            <w:tcBorders>
              <w:top w:val="nil"/>
              <w:left w:val="nil"/>
              <w:bottom w:val="single" w:color="auto" w:sz="4" w:space="0"/>
              <w:right w:val="single" w:color="auto" w:sz="8" w:space="0"/>
            </w:tcBorders>
          </w:tcPr>
          <w:p w14:paraId="1A50BED2">
            <w:pPr>
              <w:spacing w:after="0" w:line="240" w:lineRule="auto"/>
              <w:jc w:val="both"/>
              <w:rPr>
                <w:rFonts w:ascii="Times New Roman" w:hAnsi="Times New Roman" w:eastAsia="Times New Roman" w:cs="Times New Roman"/>
                <w:color w:val="000000"/>
                <w:sz w:val="16"/>
                <w:szCs w:val="16"/>
              </w:rPr>
            </w:pPr>
            <w:r>
              <w:rPr>
                <w:rFonts w:ascii="Times New Roman" w:hAnsi="Times New Roman" w:cs="Times New Roman"/>
                <w:lang w:val="uz-Latn-UZ"/>
              </w:rPr>
              <w:t>T</w:t>
            </w:r>
            <w:r>
              <w:rPr>
                <w:rFonts w:ascii="Times New Roman" w:hAnsi="Times New Roman" w:cs="Times New Roman"/>
              </w:rPr>
              <w:t xml:space="preserve">ransport </w:t>
            </w:r>
            <w:r>
              <w:rPr>
                <w:rFonts w:ascii="Times New Roman" w:hAnsi="Times New Roman" w:cs="Times New Roman"/>
                <w:lang w:val="uz-Latn-UZ"/>
              </w:rPr>
              <w:t>u</w:t>
            </w:r>
            <w:r>
              <w:rPr>
                <w:rFonts w:ascii="Times New Roman" w:hAnsi="Times New Roman" w:cs="Times New Roman"/>
              </w:rPr>
              <w:t>mumiy kursi</w:t>
            </w:r>
          </w:p>
        </w:tc>
        <w:tc>
          <w:tcPr>
            <w:tcW w:w="425" w:type="dxa"/>
            <w:tcBorders>
              <w:top w:val="nil"/>
              <w:left w:val="nil"/>
              <w:bottom w:val="single" w:color="auto" w:sz="4" w:space="0"/>
              <w:right w:val="single" w:color="auto" w:sz="4" w:space="0"/>
            </w:tcBorders>
            <w:shd w:val="clear" w:color="000000" w:fill="FFFFFF"/>
            <w:vAlign w:val="center"/>
          </w:tcPr>
          <w:p w14:paraId="26B54DC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14760D8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vAlign w:val="center"/>
          </w:tcPr>
          <w:p w14:paraId="0FF106E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14" w:type="dxa"/>
            <w:gridSpan w:val="2"/>
            <w:tcBorders>
              <w:top w:val="nil"/>
              <w:left w:val="nil"/>
              <w:bottom w:val="single" w:color="auto" w:sz="4" w:space="0"/>
              <w:right w:val="single" w:color="auto" w:sz="4" w:space="0"/>
            </w:tcBorders>
            <w:vAlign w:val="center"/>
          </w:tcPr>
          <w:p w14:paraId="2CA1804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vAlign w:val="center"/>
          </w:tcPr>
          <w:p w14:paraId="4AC26FB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vAlign w:val="center"/>
          </w:tcPr>
          <w:p w14:paraId="2044B67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vAlign w:val="center"/>
          </w:tcPr>
          <w:p w14:paraId="0718DE2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vAlign w:val="center"/>
          </w:tcPr>
          <w:p w14:paraId="600F5FB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48D8291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27ACBB2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vAlign w:val="center"/>
          </w:tcPr>
          <w:p w14:paraId="2895C88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65" w:type="dxa"/>
            <w:tcBorders>
              <w:top w:val="nil"/>
              <w:left w:val="nil"/>
              <w:bottom w:val="single" w:color="auto" w:sz="4" w:space="0"/>
              <w:right w:val="single" w:color="auto" w:sz="4" w:space="0"/>
            </w:tcBorders>
            <w:vAlign w:val="center"/>
          </w:tcPr>
          <w:p w14:paraId="153A9D5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vAlign w:val="center"/>
          </w:tcPr>
          <w:p w14:paraId="04B2D23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vAlign w:val="center"/>
          </w:tcPr>
          <w:p w14:paraId="5B37905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vAlign w:val="center"/>
          </w:tcPr>
          <w:p w14:paraId="7DA996A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vAlign w:val="center"/>
          </w:tcPr>
          <w:p w14:paraId="6E0542D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vAlign w:val="center"/>
          </w:tcPr>
          <w:p w14:paraId="5AE2C2C5">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r>
      <w:tr w14:paraId="6B22419A">
        <w:tblPrEx>
          <w:tblCellMar>
            <w:top w:w="0" w:type="dxa"/>
            <w:left w:w="108" w:type="dxa"/>
            <w:bottom w:w="0" w:type="dxa"/>
            <w:right w:w="108" w:type="dxa"/>
          </w:tblCellMar>
        </w:tblPrEx>
        <w:trPr>
          <w:trHeight w:val="86" w:hRule="atLeast"/>
        </w:trPr>
        <w:tc>
          <w:tcPr>
            <w:tcW w:w="492" w:type="dxa"/>
            <w:tcBorders>
              <w:top w:val="nil"/>
              <w:left w:val="single" w:color="auto" w:sz="8" w:space="0"/>
              <w:bottom w:val="single" w:color="auto" w:sz="4" w:space="0"/>
              <w:right w:val="single" w:color="auto" w:sz="8" w:space="0"/>
            </w:tcBorders>
            <w:vAlign w:val="center"/>
          </w:tcPr>
          <w:p w14:paraId="46D3BCF8">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1.18</w:t>
            </w:r>
          </w:p>
        </w:tc>
        <w:tc>
          <w:tcPr>
            <w:tcW w:w="1199" w:type="dxa"/>
            <w:tcBorders>
              <w:top w:val="nil"/>
              <w:left w:val="nil"/>
              <w:bottom w:val="single" w:color="auto" w:sz="4" w:space="0"/>
              <w:right w:val="single" w:color="auto" w:sz="8" w:space="0"/>
            </w:tcBorders>
            <w:vAlign w:val="center"/>
          </w:tcPr>
          <w:p w14:paraId="44055FF8">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ATYT14508</w:t>
            </w:r>
          </w:p>
        </w:tc>
        <w:tc>
          <w:tcPr>
            <w:tcW w:w="1985" w:type="dxa"/>
            <w:tcBorders>
              <w:top w:val="nil"/>
              <w:left w:val="nil"/>
              <w:bottom w:val="single" w:color="auto" w:sz="4" w:space="0"/>
              <w:right w:val="single" w:color="auto" w:sz="8" w:space="0"/>
            </w:tcBorders>
          </w:tcPr>
          <w:p w14:paraId="1D3F79D3">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Avtomobil transportida yuk</w:t>
            </w:r>
            <w:r>
              <w:rPr>
                <w:rFonts w:ascii="Times New Roman" w:hAnsi="Times New Roman" w:cs="Times New Roman"/>
                <w:lang w:val="uz-Latn-UZ"/>
              </w:rPr>
              <w:t>larni</w:t>
            </w:r>
            <w:r>
              <w:rPr>
                <w:rFonts w:ascii="Times New Roman" w:hAnsi="Times New Roman" w:cs="Times New Roman"/>
              </w:rPr>
              <w:t xml:space="preserve"> tashish</w:t>
            </w:r>
          </w:p>
        </w:tc>
        <w:tc>
          <w:tcPr>
            <w:tcW w:w="425" w:type="dxa"/>
            <w:tcBorders>
              <w:top w:val="nil"/>
              <w:left w:val="nil"/>
              <w:bottom w:val="single" w:color="auto" w:sz="4" w:space="0"/>
              <w:right w:val="single" w:color="auto" w:sz="4" w:space="0"/>
            </w:tcBorders>
            <w:shd w:val="clear" w:color="000000" w:fill="FFFFFF"/>
            <w:vAlign w:val="center"/>
          </w:tcPr>
          <w:p w14:paraId="2731472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28828EA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vAlign w:val="center"/>
          </w:tcPr>
          <w:p w14:paraId="33A7C2C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vAlign w:val="center"/>
          </w:tcPr>
          <w:p w14:paraId="45E8673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95" w:type="dxa"/>
            <w:tcBorders>
              <w:top w:val="nil"/>
              <w:left w:val="nil"/>
              <w:bottom w:val="single" w:color="auto" w:sz="4" w:space="0"/>
              <w:right w:val="single" w:color="auto" w:sz="4" w:space="0"/>
            </w:tcBorders>
            <w:vAlign w:val="center"/>
          </w:tcPr>
          <w:p w14:paraId="7FCDA7A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25" w:type="dxa"/>
            <w:gridSpan w:val="2"/>
            <w:tcBorders>
              <w:top w:val="nil"/>
              <w:left w:val="nil"/>
              <w:bottom w:val="single" w:color="auto" w:sz="4" w:space="0"/>
              <w:right w:val="single" w:color="auto" w:sz="4" w:space="0"/>
            </w:tcBorders>
            <w:vAlign w:val="center"/>
          </w:tcPr>
          <w:p w14:paraId="0FA50A8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vAlign w:val="center"/>
          </w:tcPr>
          <w:p w14:paraId="4992CA9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vAlign w:val="center"/>
          </w:tcPr>
          <w:p w14:paraId="1F73F1D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3E122BF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5A2D483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vAlign w:val="center"/>
          </w:tcPr>
          <w:p w14:paraId="1637791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vAlign w:val="center"/>
          </w:tcPr>
          <w:p w14:paraId="692E03E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41" w:type="dxa"/>
            <w:tcBorders>
              <w:top w:val="nil"/>
              <w:left w:val="nil"/>
              <w:bottom w:val="single" w:color="auto" w:sz="4" w:space="0"/>
              <w:right w:val="single" w:color="auto" w:sz="4" w:space="0"/>
            </w:tcBorders>
            <w:vAlign w:val="center"/>
          </w:tcPr>
          <w:p w14:paraId="2559BCB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14" w:type="dxa"/>
            <w:tcBorders>
              <w:top w:val="nil"/>
              <w:left w:val="nil"/>
              <w:bottom w:val="single" w:color="auto" w:sz="4" w:space="0"/>
              <w:right w:val="single" w:color="auto" w:sz="4" w:space="0"/>
            </w:tcBorders>
            <w:vAlign w:val="center"/>
          </w:tcPr>
          <w:p w14:paraId="7EA9B0F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vAlign w:val="center"/>
          </w:tcPr>
          <w:p w14:paraId="4EF6D09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vAlign w:val="center"/>
          </w:tcPr>
          <w:p w14:paraId="6DAC269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vAlign w:val="center"/>
          </w:tcPr>
          <w:p w14:paraId="00522A02">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8</w:t>
            </w:r>
          </w:p>
        </w:tc>
      </w:tr>
      <w:tr w14:paraId="150D6B4E">
        <w:tblPrEx>
          <w:tblCellMar>
            <w:top w:w="0" w:type="dxa"/>
            <w:left w:w="108" w:type="dxa"/>
            <w:bottom w:w="0" w:type="dxa"/>
            <w:right w:w="108" w:type="dxa"/>
          </w:tblCellMar>
        </w:tblPrEx>
        <w:trPr>
          <w:trHeight w:val="155" w:hRule="atLeast"/>
        </w:trPr>
        <w:tc>
          <w:tcPr>
            <w:tcW w:w="492" w:type="dxa"/>
            <w:tcBorders>
              <w:top w:val="nil"/>
              <w:left w:val="single" w:color="auto" w:sz="8" w:space="0"/>
              <w:bottom w:val="single" w:color="auto" w:sz="4" w:space="0"/>
              <w:right w:val="single" w:color="auto" w:sz="8" w:space="0"/>
            </w:tcBorders>
            <w:vAlign w:val="center"/>
          </w:tcPr>
          <w:p w14:paraId="1C3B979A">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1.19</w:t>
            </w:r>
          </w:p>
        </w:tc>
        <w:tc>
          <w:tcPr>
            <w:tcW w:w="1199" w:type="dxa"/>
            <w:tcBorders>
              <w:top w:val="nil"/>
              <w:left w:val="nil"/>
              <w:bottom w:val="single" w:color="auto" w:sz="4" w:space="0"/>
              <w:right w:val="single" w:color="auto" w:sz="8" w:space="0"/>
            </w:tcBorders>
            <w:vAlign w:val="center"/>
          </w:tcPr>
          <w:p w14:paraId="3533AAF7">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JTTTEB15108</w:t>
            </w:r>
          </w:p>
        </w:tc>
        <w:tc>
          <w:tcPr>
            <w:tcW w:w="1985" w:type="dxa"/>
            <w:tcBorders>
              <w:top w:val="nil"/>
              <w:left w:val="nil"/>
              <w:bottom w:val="single" w:color="auto" w:sz="4" w:space="0"/>
              <w:right w:val="single" w:color="auto" w:sz="8" w:space="0"/>
            </w:tcBorders>
          </w:tcPr>
          <w:p w14:paraId="1A328C2A">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Jamoat transporti</w:t>
            </w:r>
            <w:r>
              <w:rPr>
                <w:rFonts w:ascii="Times New Roman" w:hAnsi="Times New Roman" w:cs="Times New Roman"/>
                <w:lang w:val="uz-Latn-UZ"/>
              </w:rPr>
              <w:t>da tashishni</w:t>
            </w:r>
            <w:r>
              <w:rPr>
                <w:rFonts w:ascii="Times New Roman" w:hAnsi="Times New Roman" w:cs="Times New Roman"/>
              </w:rPr>
              <w:t xml:space="preserve"> tashkil etish va boshqarish</w:t>
            </w:r>
          </w:p>
        </w:tc>
        <w:tc>
          <w:tcPr>
            <w:tcW w:w="425" w:type="dxa"/>
            <w:tcBorders>
              <w:top w:val="nil"/>
              <w:left w:val="nil"/>
              <w:bottom w:val="single" w:color="auto" w:sz="4" w:space="0"/>
              <w:right w:val="single" w:color="auto" w:sz="4" w:space="0"/>
            </w:tcBorders>
            <w:shd w:val="clear" w:color="000000" w:fill="FFFFFF"/>
            <w:vAlign w:val="center"/>
          </w:tcPr>
          <w:p w14:paraId="2037F73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1E137ED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vAlign w:val="center"/>
          </w:tcPr>
          <w:p w14:paraId="6CF544E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vAlign w:val="center"/>
          </w:tcPr>
          <w:p w14:paraId="18626E5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vAlign w:val="center"/>
          </w:tcPr>
          <w:p w14:paraId="132F366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25" w:type="dxa"/>
            <w:gridSpan w:val="2"/>
            <w:tcBorders>
              <w:top w:val="nil"/>
              <w:left w:val="nil"/>
              <w:bottom w:val="single" w:color="auto" w:sz="4" w:space="0"/>
              <w:right w:val="single" w:color="auto" w:sz="4" w:space="0"/>
            </w:tcBorders>
            <w:vAlign w:val="center"/>
          </w:tcPr>
          <w:p w14:paraId="1546D58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02" w:type="dxa"/>
            <w:tcBorders>
              <w:top w:val="nil"/>
              <w:left w:val="nil"/>
              <w:bottom w:val="single" w:color="auto" w:sz="4" w:space="0"/>
              <w:right w:val="single" w:color="auto" w:sz="4" w:space="0"/>
            </w:tcBorders>
            <w:vAlign w:val="center"/>
          </w:tcPr>
          <w:p w14:paraId="59795F4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vAlign w:val="center"/>
          </w:tcPr>
          <w:p w14:paraId="2049D19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4AFB0FD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1C9B472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vAlign w:val="center"/>
          </w:tcPr>
          <w:p w14:paraId="0C04944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vAlign w:val="center"/>
          </w:tcPr>
          <w:p w14:paraId="26B9591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vAlign w:val="center"/>
          </w:tcPr>
          <w:p w14:paraId="2F9B6D0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14" w:type="dxa"/>
            <w:tcBorders>
              <w:top w:val="nil"/>
              <w:left w:val="nil"/>
              <w:bottom w:val="single" w:color="auto" w:sz="4" w:space="0"/>
              <w:right w:val="single" w:color="auto" w:sz="4" w:space="0"/>
            </w:tcBorders>
            <w:vAlign w:val="center"/>
          </w:tcPr>
          <w:p w14:paraId="78B326D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25" w:type="dxa"/>
            <w:tcBorders>
              <w:top w:val="nil"/>
              <w:left w:val="nil"/>
              <w:bottom w:val="single" w:color="auto" w:sz="4" w:space="0"/>
              <w:right w:val="single" w:color="auto" w:sz="4" w:space="0"/>
            </w:tcBorders>
            <w:vAlign w:val="center"/>
          </w:tcPr>
          <w:p w14:paraId="0BE6233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vAlign w:val="center"/>
          </w:tcPr>
          <w:p w14:paraId="16E2648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vAlign w:val="center"/>
          </w:tcPr>
          <w:p w14:paraId="06375D92">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8</w:t>
            </w:r>
          </w:p>
        </w:tc>
      </w:tr>
      <w:tr w14:paraId="32BCC5F7">
        <w:tblPrEx>
          <w:tblCellMar>
            <w:top w:w="0" w:type="dxa"/>
            <w:left w:w="108" w:type="dxa"/>
            <w:bottom w:w="0" w:type="dxa"/>
            <w:right w:w="108" w:type="dxa"/>
          </w:tblCellMar>
        </w:tblPrEx>
        <w:trPr>
          <w:trHeight w:val="80" w:hRule="atLeast"/>
        </w:trPr>
        <w:tc>
          <w:tcPr>
            <w:tcW w:w="492" w:type="dxa"/>
            <w:tcBorders>
              <w:top w:val="nil"/>
              <w:left w:val="single" w:color="auto" w:sz="8" w:space="0"/>
              <w:bottom w:val="single" w:color="auto" w:sz="4" w:space="0"/>
              <w:right w:val="single" w:color="auto" w:sz="8" w:space="0"/>
            </w:tcBorders>
            <w:vAlign w:val="center"/>
          </w:tcPr>
          <w:p w14:paraId="3EDA4AD4">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1.20</w:t>
            </w:r>
          </w:p>
        </w:tc>
        <w:tc>
          <w:tcPr>
            <w:tcW w:w="1199" w:type="dxa"/>
            <w:tcBorders>
              <w:top w:val="nil"/>
              <w:left w:val="nil"/>
              <w:bottom w:val="single" w:color="auto" w:sz="4" w:space="0"/>
              <w:right w:val="single" w:color="auto" w:sz="8" w:space="0"/>
            </w:tcBorders>
            <w:vAlign w:val="center"/>
          </w:tcPr>
          <w:p w14:paraId="57758965">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LIT16708</w:t>
            </w:r>
          </w:p>
        </w:tc>
        <w:tc>
          <w:tcPr>
            <w:tcW w:w="1985" w:type="dxa"/>
            <w:tcBorders>
              <w:top w:val="nil"/>
              <w:left w:val="nil"/>
              <w:bottom w:val="single" w:color="auto" w:sz="4" w:space="0"/>
              <w:right w:val="single" w:color="auto" w:sz="8" w:space="0"/>
            </w:tcBorders>
          </w:tcPr>
          <w:p w14:paraId="5324D47D">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Logistikadagi intellektual tizimlar</w:t>
            </w:r>
          </w:p>
        </w:tc>
        <w:tc>
          <w:tcPr>
            <w:tcW w:w="425" w:type="dxa"/>
            <w:tcBorders>
              <w:top w:val="nil"/>
              <w:left w:val="nil"/>
              <w:bottom w:val="single" w:color="auto" w:sz="4" w:space="0"/>
              <w:right w:val="single" w:color="auto" w:sz="4" w:space="0"/>
            </w:tcBorders>
            <w:shd w:val="clear" w:color="000000" w:fill="FFFFFF"/>
            <w:vAlign w:val="center"/>
          </w:tcPr>
          <w:p w14:paraId="46F88F5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48A08EF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vAlign w:val="center"/>
          </w:tcPr>
          <w:p w14:paraId="529A868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vAlign w:val="center"/>
          </w:tcPr>
          <w:p w14:paraId="0D28DF1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vAlign w:val="center"/>
          </w:tcPr>
          <w:p w14:paraId="74031F3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vAlign w:val="center"/>
          </w:tcPr>
          <w:p w14:paraId="36D2559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02" w:type="dxa"/>
            <w:tcBorders>
              <w:top w:val="nil"/>
              <w:left w:val="nil"/>
              <w:bottom w:val="single" w:color="auto" w:sz="4" w:space="0"/>
              <w:right w:val="single" w:color="auto" w:sz="4" w:space="0"/>
            </w:tcBorders>
            <w:vAlign w:val="center"/>
          </w:tcPr>
          <w:p w14:paraId="3E2AEB4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07" w:type="dxa"/>
            <w:tcBorders>
              <w:top w:val="nil"/>
              <w:left w:val="nil"/>
              <w:bottom w:val="single" w:color="auto" w:sz="4" w:space="0"/>
              <w:right w:val="single" w:color="auto" w:sz="8" w:space="0"/>
            </w:tcBorders>
            <w:vAlign w:val="center"/>
          </w:tcPr>
          <w:p w14:paraId="0F90158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25977C2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3F825A9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vAlign w:val="center"/>
          </w:tcPr>
          <w:p w14:paraId="06D9B00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vAlign w:val="center"/>
          </w:tcPr>
          <w:p w14:paraId="6842518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vAlign w:val="center"/>
          </w:tcPr>
          <w:p w14:paraId="533EC49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vAlign w:val="center"/>
          </w:tcPr>
          <w:p w14:paraId="2A07D9A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25" w:type="dxa"/>
            <w:tcBorders>
              <w:top w:val="nil"/>
              <w:left w:val="nil"/>
              <w:bottom w:val="single" w:color="auto" w:sz="4" w:space="0"/>
              <w:right w:val="single" w:color="auto" w:sz="4" w:space="0"/>
            </w:tcBorders>
            <w:vAlign w:val="center"/>
          </w:tcPr>
          <w:p w14:paraId="0A36840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25" w:type="dxa"/>
            <w:tcBorders>
              <w:top w:val="nil"/>
              <w:left w:val="nil"/>
              <w:bottom w:val="single" w:color="auto" w:sz="4" w:space="0"/>
              <w:right w:val="single" w:color="auto" w:sz="8" w:space="0"/>
            </w:tcBorders>
            <w:vAlign w:val="center"/>
          </w:tcPr>
          <w:p w14:paraId="6873297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vAlign w:val="center"/>
          </w:tcPr>
          <w:p w14:paraId="250B049D">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8</w:t>
            </w:r>
          </w:p>
        </w:tc>
      </w:tr>
      <w:tr w14:paraId="26D0A3BE">
        <w:tblPrEx>
          <w:tblCellMar>
            <w:top w:w="0" w:type="dxa"/>
            <w:left w:w="108" w:type="dxa"/>
            <w:bottom w:w="0" w:type="dxa"/>
            <w:right w:w="108" w:type="dxa"/>
          </w:tblCellMar>
        </w:tblPrEx>
        <w:trPr>
          <w:trHeight w:val="86" w:hRule="atLeast"/>
        </w:trPr>
        <w:tc>
          <w:tcPr>
            <w:tcW w:w="492" w:type="dxa"/>
            <w:tcBorders>
              <w:top w:val="nil"/>
              <w:left w:val="single" w:color="auto" w:sz="8" w:space="0"/>
              <w:bottom w:val="single" w:color="auto" w:sz="4" w:space="0"/>
              <w:right w:val="single" w:color="auto" w:sz="8" w:space="0"/>
            </w:tcBorders>
            <w:vAlign w:val="center"/>
          </w:tcPr>
          <w:p w14:paraId="0F0360C9">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1.21</w:t>
            </w:r>
          </w:p>
        </w:tc>
        <w:tc>
          <w:tcPr>
            <w:tcW w:w="1199" w:type="dxa"/>
            <w:tcBorders>
              <w:top w:val="nil"/>
              <w:left w:val="nil"/>
              <w:bottom w:val="single" w:color="auto" w:sz="4" w:space="0"/>
              <w:right w:val="single" w:color="auto" w:sz="8" w:space="0"/>
            </w:tcBorders>
            <w:vAlign w:val="center"/>
          </w:tcPr>
          <w:p w14:paraId="0FA4C083">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STTR15608</w:t>
            </w:r>
          </w:p>
        </w:tc>
        <w:tc>
          <w:tcPr>
            <w:tcW w:w="1985" w:type="dxa"/>
            <w:tcBorders>
              <w:top w:val="nil"/>
              <w:left w:val="nil"/>
              <w:bottom w:val="single" w:color="auto" w:sz="4" w:space="0"/>
              <w:right w:val="single" w:color="auto" w:sz="8" w:space="0"/>
            </w:tcBorders>
          </w:tcPr>
          <w:p w14:paraId="3E7A0BA0">
            <w:pPr>
              <w:spacing w:after="0" w:line="240" w:lineRule="auto"/>
              <w:jc w:val="both"/>
              <w:rPr>
                <w:rFonts w:ascii="Times New Roman" w:hAnsi="Times New Roman" w:eastAsia="Times New Roman" w:cs="Times New Roman"/>
                <w:color w:val="000000"/>
                <w:sz w:val="16"/>
                <w:szCs w:val="16"/>
              </w:rPr>
            </w:pPr>
            <w:r>
              <w:rPr>
                <w:rFonts w:ascii="Times New Roman" w:hAnsi="Times New Roman" w:cs="Times New Roman"/>
              </w:rPr>
              <w:t>Shahar transport tizimini rejalashtirish</w:t>
            </w:r>
          </w:p>
        </w:tc>
        <w:tc>
          <w:tcPr>
            <w:tcW w:w="425" w:type="dxa"/>
            <w:tcBorders>
              <w:top w:val="nil"/>
              <w:left w:val="nil"/>
              <w:bottom w:val="single" w:color="auto" w:sz="4" w:space="0"/>
              <w:right w:val="single" w:color="auto" w:sz="4" w:space="0"/>
            </w:tcBorders>
            <w:shd w:val="clear" w:color="000000" w:fill="FFFFFF"/>
            <w:vAlign w:val="center"/>
          </w:tcPr>
          <w:p w14:paraId="6B1CCF2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4B4385F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vAlign w:val="center"/>
          </w:tcPr>
          <w:p w14:paraId="7878737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vAlign w:val="center"/>
          </w:tcPr>
          <w:p w14:paraId="3FF237F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vAlign w:val="center"/>
          </w:tcPr>
          <w:p w14:paraId="4A596D9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25" w:type="dxa"/>
            <w:gridSpan w:val="2"/>
            <w:tcBorders>
              <w:top w:val="nil"/>
              <w:left w:val="nil"/>
              <w:bottom w:val="single" w:color="auto" w:sz="4" w:space="0"/>
              <w:right w:val="single" w:color="auto" w:sz="4" w:space="0"/>
            </w:tcBorders>
            <w:vAlign w:val="center"/>
          </w:tcPr>
          <w:p w14:paraId="63CD636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02" w:type="dxa"/>
            <w:tcBorders>
              <w:top w:val="nil"/>
              <w:left w:val="nil"/>
              <w:bottom w:val="single" w:color="auto" w:sz="4" w:space="0"/>
              <w:right w:val="single" w:color="auto" w:sz="4" w:space="0"/>
            </w:tcBorders>
            <w:vAlign w:val="center"/>
          </w:tcPr>
          <w:p w14:paraId="596AB5A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vAlign w:val="center"/>
          </w:tcPr>
          <w:p w14:paraId="6DC724E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0BDF80F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186375D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vAlign w:val="center"/>
          </w:tcPr>
          <w:p w14:paraId="3AACD1C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vAlign w:val="center"/>
          </w:tcPr>
          <w:p w14:paraId="12F9D31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vAlign w:val="center"/>
          </w:tcPr>
          <w:p w14:paraId="1523A12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14" w:type="dxa"/>
            <w:tcBorders>
              <w:top w:val="nil"/>
              <w:left w:val="nil"/>
              <w:bottom w:val="single" w:color="auto" w:sz="4" w:space="0"/>
              <w:right w:val="single" w:color="auto" w:sz="4" w:space="0"/>
            </w:tcBorders>
            <w:vAlign w:val="center"/>
          </w:tcPr>
          <w:p w14:paraId="12EA047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25" w:type="dxa"/>
            <w:tcBorders>
              <w:top w:val="nil"/>
              <w:left w:val="nil"/>
              <w:bottom w:val="single" w:color="auto" w:sz="4" w:space="0"/>
              <w:right w:val="single" w:color="auto" w:sz="4" w:space="0"/>
            </w:tcBorders>
            <w:vAlign w:val="center"/>
          </w:tcPr>
          <w:p w14:paraId="36B97AD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vAlign w:val="center"/>
          </w:tcPr>
          <w:p w14:paraId="04AAFD8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vAlign w:val="center"/>
          </w:tcPr>
          <w:p w14:paraId="2ECDC378">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8</w:t>
            </w:r>
          </w:p>
        </w:tc>
      </w:tr>
      <w:tr w14:paraId="0DDFDB4B">
        <w:tblPrEx>
          <w:tblCellMar>
            <w:top w:w="0" w:type="dxa"/>
            <w:left w:w="108" w:type="dxa"/>
            <w:bottom w:w="0" w:type="dxa"/>
            <w:right w:w="108" w:type="dxa"/>
          </w:tblCellMar>
        </w:tblPrEx>
        <w:trPr>
          <w:trHeight w:val="155" w:hRule="atLeast"/>
        </w:trPr>
        <w:tc>
          <w:tcPr>
            <w:tcW w:w="492" w:type="dxa"/>
            <w:tcBorders>
              <w:top w:val="nil"/>
              <w:left w:val="single" w:color="auto" w:sz="8" w:space="0"/>
              <w:bottom w:val="single" w:color="auto" w:sz="4" w:space="0"/>
              <w:right w:val="single" w:color="auto" w:sz="8" w:space="0"/>
            </w:tcBorders>
            <w:vAlign w:val="center"/>
          </w:tcPr>
          <w:p w14:paraId="2D267F00">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1.22</w:t>
            </w:r>
          </w:p>
        </w:tc>
        <w:tc>
          <w:tcPr>
            <w:tcW w:w="1199" w:type="dxa"/>
            <w:tcBorders>
              <w:top w:val="nil"/>
              <w:left w:val="nil"/>
              <w:bottom w:val="single" w:color="auto" w:sz="4" w:space="0"/>
              <w:right w:val="single" w:color="auto" w:sz="8" w:space="0"/>
            </w:tcBorders>
            <w:vAlign w:val="center"/>
          </w:tcPr>
          <w:p w14:paraId="38E2E7B6">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TTJM1604</w:t>
            </w:r>
          </w:p>
        </w:tc>
        <w:tc>
          <w:tcPr>
            <w:tcW w:w="1985" w:type="dxa"/>
            <w:tcBorders>
              <w:top w:val="nil"/>
              <w:left w:val="nil"/>
              <w:bottom w:val="single" w:color="auto" w:sz="4" w:space="0"/>
              <w:right w:val="single" w:color="auto" w:sz="8" w:space="0"/>
            </w:tcBorders>
          </w:tcPr>
          <w:p w14:paraId="73DFFA3F">
            <w:pPr>
              <w:spacing w:after="0" w:line="240" w:lineRule="auto"/>
              <w:jc w:val="both"/>
              <w:rPr>
                <w:rFonts w:ascii="Times New Roman" w:hAnsi="Times New Roman" w:eastAsia="Times New Roman" w:cs="Times New Roman"/>
                <w:color w:val="000000"/>
                <w:sz w:val="16"/>
                <w:szCs w:val="16"/>
              </w:rPr>
            </w:pPr>
            <w:r>
              <w:rPr>
                <w:rFonts w:ascii="Times New Roman" w:hAnsi="Times New Roman" w:cs="Times New Roman"/>
              </w:rPr>
              <w:t>Transport</w:t>
            </w:r>
            <w:r>
              <w:rPr>
                <w:rFonts w:ascii="Times New Roman" w:hAnsi="Times New Roman" w:cs="Times New Roman"/>
                <w:lang w:val="uz-Latn-UZ"/>
              </w:rPr>
              <w:t>da tashish</w:t>
            </w:r>
            <w:r>
              <w:rPr>
                <w:rFonts w:ascii="Times New Roman" w:hAnsi="Times New Roman" w:cs="Times New Roman"/>
              </w:rPr>
              <w:t xml:space="preserve"> jarayonlarini modellashtirish</w:t>
            </w:r>
          </w:p>
        </w:tc>
        <w:tc>
          <w:tcPr>
            <w:tcW w:w="425" w:type="dxa"/>
            <w:tcBorders>
              <w:top w:val="nil"/>
              <w:left w:val="nil"/>
              <w:bottom w:val="single" w:color="auto" w:sz="4" w:space="0"/>
              <w:right w:val="single" w:color="auto" w:sz="4" w:space="0"/>
            </w:tcBorders>
            <w:shd w:val="clear" w:color="000000" w:fill="FFFFFF"/>
            <w:vAlign w:val="center"/>
          </w:tcPr>
          <w:p w14:paraId="7290278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1F48CAB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vAlign w:val="center"/>
          </w:tcPr>
          <w:p w14:paraId="4694DD1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vAlign w:val="center"/>
          </w:tcPr>
          <w:p w14:paraId="57F3823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vAlign w:val="center"/>
          </w:tcPr>
          <w:p w14:paraId="33D677C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vAlign w:val="center"/>
          </w:tcPr>
          <w:p w14:paraId="45BDEF4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02" w:type="dxa"/>
            <w:tcBorders>
              <w:top w:val="nil"/>
              <w:left w:val="nil"/>
              <w:bottom w:val="single" w:color="auto" w:sz="4" w:space="0"/>
              <w:right w:val="single" w:color="auto" w:sz="4" w:space="0"/>
            </w:tcBorders>
            <w:vAlign w:val="center"/>
          </w:tcPr>
          <w:p w14:paraId="229226E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vAlign w:val="center"/>
          </w:tcPr>
          <w:p w14:paraId="5BEC36A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0FF9755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701862A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vAlign w:val="center"/>
          </w:tcPr>
          <w:p w14:paraId="728E644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vAlign w:val="center"/>
          </w:tcPr>
          <w:p w14:paraId="5BAA0B7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vAlign w:val="center"/>
          </w:tcPr>
          <w:p w14:paraId="258721C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vAlign w:val="center"/>
          </w:tcPr>
          <w:p w14:paraId="4C26F28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25" w:type="dxa"/>
            <w:tcBorders>
              <w:top w:val="nil"/>
              <w:left w:val="nil"/>
              <w:bottom w:val="single" w:color="auto" w:sz="4" w:space="0"/>
              <w:right w:val="single" w:color="auto" w:sz="4" w:space="0"/>
            </w:tcBorders>
            <w:vAlign w:val="center"/>
          </w:tcPr>
          <w:p w14:paraId="0D332A3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vAlign w:val="center"/>
          </w:tcPr>
          <w:p w14:paraId="7EE66B0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vAlign w:val="center"/>
          </w:tcPr>
          <w:p w14:paraId="68A49B1F">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r>
      <w:tr w14:paraId="2DC245E8">
        <w:tblPrEx>
          <w:tblCellMar>
            <w:top w:w="0" w:type="dxa"/>
            <w:left w:w="108" w:type="dxa"/>
            <w:bottom w:w="0" w:type="dxa"/>
            <w:right w:w="108" w:type="dxa"/>
          </w:tblCellMar>
        </w:tblPrEx>
        <w:trPr>
          <w:trHeight w:val="80" w:hRule="atLeast"/>
        </w:trPr>
        <w:tc>
          <w:tcPr>
            <w:tcW w:w="492" w:type="dxa"/>
            <w:tcBorders>
              <w:top w:val="nil"/>
              <w:left w:val="single" w:color="auto" w:sz="8" w:space="0"/>
              <w:bottom w:val="single" w:color="auto" w:sz="4" w:space="0"/>
              <w:right w:val="single" w:color="auto" w:sz="8" w:space="0"/>
            </w:tcBorders>
            <w:vAlign w:val="center"/>
          </w:tcPr>
          <w:p w14:paraId="5FEC765B">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1.23</w:t>
            </w:r>
          </w:p>
        </w:tc>
        <w:tc>
          <w:tcPr>
            <w:tcW w:w="1199" w:type="dxa"/>
            <w:tcBorders>
              <w:top w:val="nil"/>
              <w:left w:val="nil"/>
              <w:bottom w:val="single" w:color="auto" w:sz="4" w:space="0"/>
              <w:right w:val="single" w:color="auto" w:sz="8" w:space="0"/>
            </w:tcBorders>
            <w:vAlign w:val="center"/>
          </w:tcPr>
          <w:p w14:paraId="0D855E0C">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YLOG1704</w:t>
            </w:r>
          </w:p>
        </w:tc>
        <w:tc>
          <w:tcPr>
            <w:tcW w:w="1985" w:type="dxa"/>
            <w:tcBorders>
              <w:top w:val="nil"/>
              <w:left w:val="nil"/>
              <w:bottom w:val="single" w:color="auto" w:sz="4" w:space="0"/>
              <w:right w:val="single" w:color="auto" w:sz="8" w:space="0"/>
            </w:tcBorders>
          </w:tcPr>
          <w:p w14:paraId="5075B5CB">
            <w:pPr>
              <w:spacing w:after="0" w:line="240" w:lineRule="auto"/>
              <w:jc w:val="both"/>
              <w:rPr>
                <w:rFonts w:ascii="Times New Roman" w:hAnsi="Times New Roman" w:eastAsia="Times New Roman" w:cs="Times New Roman"/>
                <w:color w:val="000000"/>
                <w:sz w:val="16"/>
                <w:szCs w:val="16"/>
              </w:rPr>
            </w:pPr>
            <w:r>
              <w:rPr>
                <w:rFonts w:ascii="Times New Roman" w:hAnsi="Times New Roman" w:cs="Times New Roman"/>
              </w:rPr>
              <w:t>Yashil logistika</w:t>
            </w:r>
          </w:p>
        </w:tc>
        <w:tc>
          <w:tcPr>
            <w:tcW w:w="425" w:type="dxa"/>
            <w:tcBorders>
              <w:top w:val="nil"/>
              <w:left w:val="nil"/>
              <w:bottom w:val="single" w:color="auto" w:sz="4" w:space="0"/>
              <w:right w:val="single" w:color="auto" w:sz="4" w:space="0"/>
            </w:tcBorders>
            <w:shd w:val="clear" w:color="000000" w:fill="FFFFFF"/>
            <w:vAlign w:val="center"/>
          </w:tcPr>
          <w:p w14:paraId="4ECC18D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06E2DA9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vAlign w:val="center"/>
          </w:tcPr>
          <w:p w14:paraId="47E963F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vAlign w:val="center"/>
          </w:tcPr>
          <w:p w14:paraId="5FACFE0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vAlign w:val="center"/>
          </w:tcPr>
          <w:p w14:paraId="0A994F3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single" w:color="auto" w:sz="4" w:space="0"/>
              <w:right w:val="single" w:color="auto" w:sz="4" w:space="0"/>
            </w:tcBorders>
            <w:vAlign w:val="center"/>
          </w:tcPr>
          <w:p w14:paraId="367FFB0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vAlign w:val="center"/>
          </w:tcPr>
          <w:p w14:paraId="66CEB29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07" w:type="dxa"/>
            <w:tcBorders>
              <w:top w:val="nil"/>
              <w:left w:val="nil"/>
              <w:bottom w:val="single" w:color="auto" w:sz="4" w:space="0"/>
              <w:right w:val="single" w:color="auto" w:sz="8" w:space="0"/>
            </w:tcBorders>
            <w:vAlign w:val="center"/>
          </w:tcPr>
          <w:p w14:paraId="22A5D2F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4E9A7F6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18177FE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vAlign w:val="center"/>
          </w:tcPr>
          <w:p w14:paraId="589335D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vAlign w:val="center"/>
          </w:tcPr>
          <w:p w14:paraId="22860A7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vAlign w:val="center"/>
          </w:tcPr>
          <w:p w14:paraId="0B4B82D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single" w:color="auto" w:sz="4" w:space="0"/>
              <w:right w:val="single" w:color="auto" w:sz="4" w:space="0"/>
            </w:tcBorders>
            <w:vAlign w:val="center"/>
          </w:tcPr>
          <w:p w14:paraId="6AE8551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vAlign w:val="center"/>
          </w:tcPr>
          <w:p w14:paraId="6E162AE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25" w:type="dxa"/>
            <w:tcBorders>
              <w:top w:val="nil"/>
              <w:left w:val="nil"/>
              <w:bottom w:val="single" w:color="auto" w:sz="4" w:space="0"/>
              <w:right w:val="single" w:color="auto" w:sz="8" w:space="0"/>
            </w:tcBorders>
            <w:vAlign w:val="center"/>
          </w:tcPr>
          <w:p w14:paraId="6378B30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vAlign w:val="center"/>
          </w:tcPr>
          <w:p w14:paraId="287864DD">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r>
      <w:tr w14:paraId="74AE0B1D">
        <w:tblPrEx>
          <w:tblCellMar>
            <w:top w:w="0" w:type="dxa"/>
            <w:left w:w="108" w:type="dxa"/>
            <w:bottom w:w="0" w:type="dxa"/>
            <w:right w:w="108" w:type="dxa"/>
          </w:tblCellMar>
        </w:tblPrEx>
        <w:trPr>
          <w:trHeight w:val="80" w:hRule="atLeast"/>
        </w:trPr>
        <w:tc>
          <w:tcPr>
            <w:tcW w:w="492" w:type="dxa"/>
            <w:tcBorders>
              <w:top w:val="nil"/>
              <w:left w:val="single" w:color="auto" w:sz="8" w:space="0"/>
              <w:bottom w:val="single" w:color="auto" w:sz="4" w:space="0"/>
              <w:right w:val="single" w:color="auto" w:sz="8" w:space="0"/>
            </w:tcBorders>
            <w:vAlign w:val="center"/>
          </w:tcPr>
          <w:p w14:paraId="1100A409">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1.24</w:t>
            </w:r>
          </w:p>
        </w:tc>
        <w:tc>
          <w:tcPr>
            <w:tcW w:w="1199" w:type="dxa"/>
            <w:tcBorders>
              <w:top w:val="nil"/>
              <w:left w:val="nil"/>
              <w:bottom w:val="single" w:color="auto" w:sz="4" w:space="0"/>
              <w:right w:val="single" w:color="auto" w:sz="8" w:space="0"/>
            </w:tcBorders>
            <w:vAlign w:val="center"/>
          </w:tcPr>
          <w:p w14:paraId="60A19D12">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AXTI1506</w:t>
            </w:r>
          </w:p>
        </w:tc>
        <w:tc>
          <w:tcPr>
            <w:tcW w:w="1985" w:type="dxa"/>
            <w:tcBorders>
              <w:top w:val="nil"/>
              <w:left w:val="nil"/>
              <w:bottom w:val="single" w:color="auto" w:sz="4" w:space="0"/>
              <w:right w:val="single" w:color="auto" w:sz="8" w:space="0"/>
            </w:tcBorders>
          </w:tcPr>
          <w:p w14:paraId="3313B766">
            <w:pPr>
              <w:spacing w:after="0" w:line="240" w:lineRule="auto"/>
              <w:jc w:val="both"/>
              <w:rPr>
                <w:rFonts w:ascii="Times New Roman" w:hAnsi="Times New Roman" w:eastAsia="Times New Roman" w:cs="Times New Roman"/>
                <w:color w:val="000000"/>
                <w:sz w:val="16"/>
                <w:szCs w:val="16"/>
              </w:rPr>
            </w:pPr>
            <w:r>
              <w:rPr>
                <w:rFonts w:ascii="Times New Roman" w:hAnsi="Times New Roman" w:cs="Times New Roman"/>
                <w:lang w:val="uz-Latn-UZ"/>
              </w:rPr>
              <w:t>Avtomobillarda x</w:t>
            </w:r>
            <w:r>
              <w:rPr>
                <w:rFonts w:ascii="Times New Roman" w:hAnsi="Times New Roman" w:cs="Times New Roman"/>
              </w:rPr>
              <w:t xml:space="preserve">alqaro </w:t>
            </w:r>
            <w:r>
              <w:rPr>
                <w:rFonts w:ascii="Times New Roman" w:hAnsi="Times New Roman" w:cs="Times New Roman"/>
                <w:lang w:val="uz-Latn-UZ"/>
              </w:rPr>
              <w:t>tashuvlar</w:t>
            </w:r>
          </w:p>
        </w:tc>
        <w:tc>
          <w:tcPr>
            <w:tcW w:w="425" w:type="dxa"/>
            <w:tcBorders>
              <w:top w:val="nil"/>
              <w:left w:val="nil"/>
              <w:bottom w:val="single" w:color="auto" w:sz="4" w:space="0"/>
              <w:right w:val="single" w:color="auto" w:sz="4" w:space="0"/>
            </w:tcBorders>
            <w:shd w:val="clear" w:color="000000" w:fill="FFFFFF"/>
            <w:vAlign w:val="center"/>
          </w:tcPr>
          <w:p w14:paraId="166F813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single" w:color="auto" w:sz="4" w:space="0"/>
              <w:right w:val="single" w:color="auto" w:sz="4" w:space="0"/>
            </w:tcBorders>
            <w:shd w:val="clear" w:color="000000" w:fill="FFFFFF"/>
            <w:vAlign w:val="center"/>
          </w:tcPr>
          <w:p w14:paraId="4EBC3D6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single" w:color="auto" w:sz="4" w:space="0"/>
              <w:right w:val="single" w:color="auto" w:sz="4" w:space="0"/>
            </w:tcBorders>
            <w:vAlign w:val="center"/>
          </w:tcPr>
          <w:p w14:paraId="268C2A8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single" w:color="auto" w:sz="4" w:space="0"/>
              <w:right w:val="single" w:color="auto" w:sz="4" w:space="0"/>
            </w:tcBorders>
            <w:vAlign w:val="center"/>
          </w:tcPr>
          <w:p w14:paraId="6A493B6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single" w:color="auto" w:sz="4" w:space="0"/>
              <w:right w:val="single" w:color="auto" w:sz="4" w:space="0"/>
            </w:tcBorders>
            <w:vAlign w:val="center"/>
          </w:tcPr>
          <w:p w14:paraId="1679235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25" w:type="dxa"/>
            <w:gridSpan w:val="2"/>
            <w:tcBorders>
              <w:top w:val="nil"/>
              <w:left w:val="nil"/>
              <w:bottom w:val="single" w:color="auto" w:sz="4" w:space="0"/>
              <w:right w:val="single" w:color="auto" w:sz="4" w:space="0"/>
            </w:tcBorders>
            <w:vAlign w:val="center"/>
          </w:tcPr>
          <w:p w14:paraId="404D34D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single" w:color="auto" w:sz="4" w:space="0"/>
              <w:right w:val="single" w:color="auto" w:sz="4" w:space="0"/>
            </w:tcBorders>
            <w:vAlign w:val="center"/>
          </w:tcPr>
          <w:p w14:paraId="6CF1087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tcBorders>
              <w:top w:val="nil"/>
              <w:left w:val="nil"/>
              <w:bottom w:val="single" w:color="auto" w:sz="4" w:space="0"/>
              <w:right w:val="single" w:color="auto" w:sz="8" w:space="0"/>
            </w:tcBorders>
            <w:vAlign w:val="center"/>
          </w:tcPr>
          <w:p w14:paraId="75DE16A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single" w:color="auto" w:sz="4" w:space="0"/>
              <w:right w:val="single" w:color="auto" w:sz="4" w:space="0"/>
            </w:tcBorders>
            <w:shd w:val="clear" w:color="000000" w:fill="FFFFFF"/>
            <w:vAlign w:val="center"/>
          </w:tcPr>
          <w:p w14:paraId="64177CF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shd w:val="clear" w:color="000000" w:fill="FFFFFF"/>
            <w:vAlign w:val="center"/>
          </w:tcPr>
          <w:p w14:paraId="74215B5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single" w:color="auto" w:sz="4" w:space="0"/>
              <w:right w:val="single" w:color="auto" w:sz="4" w:space="0"/>
            </w:tcBorders>
            <w:vAlign w:val="center"/>
          </w:tcPr>
          <w:p w14:paraId="3EBA8D2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single" w:color="auto" w:sz="4" w:space="0"/>
              <w:right w:val="single" w:color="auto" w:sz="4" w:space="0"/>
            </w:tcBorders>
            <w:vAlign w:val="center"/>
          </w:tcPr>
          <w:p w14:paraId="15C6A60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single" w:color="auto" w:sz="4" w:space="0"/>
              <w:right w:val="single" w:color="auto" w:sz="4" w:space="0"/>
            </w:tcBorders>
            <w:vAlign w:val="center"/>
          </w:tcPr>
          <w:p w14:paraId="00DC3A9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6</w:t>
            </w:r>
          </w:p>
        </w:tc>
        <w:tc>
          <w:tcPr>
            <w:tcW w:w="314" w:type="dxa"/>
            <w:tcBorders>
              <w:top w:val="nil"/>
              <w:left w:val="nil"/>
              <w:bottom w:val="single" w:color="auto" w:sz="4" w:space="0"/>
              <w:right w:val="single" w:color="auto" w:sz="4" w:space="0"/>
            </w:tcBorders>
            <w:vAlign w:val="center"/>
          </w:tcPr>
          <w:p w14:paraId="1BC0FA8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4" w:space="0"/>
            </w:tcBorders>
            <w:vAlign w:val="center"/>
          </w:tcPr>
          <w:p w14:paraId="55585CB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single" w:color="auto" w:sz="4" w:space="0"/>
              <w:right w:val="single" w:color="auto" w:sz="8" w:space="0"/>
            </w:tcBorders>
            <w:vAlign w:val="center"/>
          </w:tcPr>
          <w:p w14:paraId="39EADDD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single" w:color="auto" w:sz="4" w:space="0"/>
              <w:right w:val="single" w:color="auto" w:sz="8" w:space="0"/>
            </w:tcBorders>
            <w:vAlign w:val="center"/>
          </w:tcPr>
          <w:p w14:paraId="024D9086">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6</w:t>
            </w:r>
          </w:p>
        </w:tc>
      </w:tr>
      <w:tr w14:paraId="33D0ACBA">
        <w:tblPrEx>
          <w:tblCellMar>
            <w:top w:w="0" w:type="dxa"/>
            <w:left w:w="108" w:type="dxa"/>
            <w:bottom w:w="0" w:type="dxa"/>
            <w:right w:w="108" w:type="dxa"/>
          </w:tblCellMar>
        </w:tblPrEx>
        <w:trPr>
          <w:trHeight w:val="68" w:hRule="atLeast"/>
        </w:trPr>
        <w:tc>
          <w:tcPr>
            <w:tcW w:w="492" w:type="dxa"/>
            <w:tcBorders>
              <w:top w:val="nil"/>
              <w:left w:val="single" w:color="auto" w:sz="8" w:space="0"/>
              <w:bottom w:val="nil"/>
              <w:right w:val="single" w:color="auto" w:sz="8" w:space="0"/>
            </w:tcBorders>
            <w:vAlign w:val="center"/>
          </w:tcPr>
          <w:p w14:paraId="53ED5EB5">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1.25</w:t>
            </w:r>
          </w:p>
        </w:tc>
        <w:tc>
          <w:tcPr>
            <w:tcW w:w="1199" w:type="dxa"/>
            <w:tcBorders>
              <w:top w:val="nil"/>
              <w:left w:val="nil"/>
              <w:bottom w:val="nil"/>
              <w:right w:val="single" w:color="auto" w:sz="8" w:space="0"/>
            </w:tcBorders>
            <w:vAlign w:val="center"/>
          </w:tcPr>
          <w:p w14:paraId="54572A62">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YHTE1704</w:t>
            </w:r>
          </w:p>
        </w:tc>
        <w:tc>
          <w:tcPr>
            <w:tcW w:w="1985" w:type="dxa"/>
            <w:tcBorders>
              <w:top w:val="nil"/>
              <w:left w:val="nil"/>
              <w:bottom w:val="nil"/>
              <w:right w:val="single" w:color="auto" w:sz="8" w:space="0"/>
            </w:tcBorders>
          </w:tcPr>
          <w:p w14:paraId="2F01C945">
            <w:pPr>
              <w:spacing w:after="0" w:line="240" w:lineRule="auto"/>
              <w:jc w:val="both"/>
              <w:rPr>
                <w:rFonts w:ascii="Times New Roman" w:hAnsi="Times New Roman" w:eastAsia="Times New Roman" w:cs="Times New Roman"/>
                <w:color w:val="000000"/>
                <w:sz w:val="16"/>
                <w:szCs w:val="16"/>
              </w:rPr>
            </w:pPr>
            <w:r>
              <w:rPr>
                <w:rFonts w:ascii="Times New Roman" w:hAnsi="Times New Roman" w:cs="Times New Roman"/>
              </w:rPr>
              <w:t>Yo'l harakatini tashkil etish</w:t>
            </w:r>
          </w:p>
        </w:tc>
        <w:tc>
          <w:tcPr>
            <w:tcW w:w="425" w:type="dxa"/>
            <w:tcBorders>
              <w:top w:val="nil"/>
              <w:left w:val="nil"/>
              <w:bottom w:val="nil"/>
              <w:right w:val="single" w:color="auto" w:sz="4" w:space="0"/>
            </w:tcBorders>
            <w:shd w:val="clear" w:color="000000" w:fill="FFFFFF"/>
            <w:vAlign w:val="center"/>
          </w:tcPr>
          <w:p w14:paraId="7293237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tcBorders>
              <w:top w:val="nil"/>
              <w:left w:val="nil"/>
              <w:bottom w:val="nil"/>
              <w:right w:val="single" w:color="auto" w:sz="4" w:space="0"/>
            </w:tcBorders>
            <w:shd w:val="clear" w:color="000000" w:fill="FFFFFF"/>
            <w:vAlign w:val="center"/>
          </w:tcPr>
          <w:p w14:paraId="11C4B6C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tcBorders>
              <w:top w:val="nil"/>
              <w:left w:val="nil"/>
              <w:bottom w:val="nil"/>
              <w:right w:val="single" w:color="auto" w:sz="4" w:space="0"/>
            </w:tcBorders>
            <w:vAlign w:val="center"/>
          </w:tcPr>
          <w:p w14:paraId="42A466E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tcBorders>
              <w:top w:val="nil"/>
              <w:left w:val="nil"/>
              <w:bottom w:val="nil"/>
              <w:right w:val="single" w:color="auto" w:sz="4" w:space="0"/>
            </w:tcBorders>
            <w:vAlign w:val="center"/>
          </w:tcPr>
          <w:p w14:paraId="380D774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tcBorders>
              <w:top w:val="nil"/>
              <w:left w:val="nil"/>
              <w:bottom w:val="nil"/>
              <w:right w:val="single" w:color="auto" w:sz="4" w:space="0"/>
            </w:tcBorders>
            <w:vAlign w:val="center"/>
          </w:tcPr>
          <w:p w14:paraId="77A4B45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tcBorders>
              <w:top w:val="nil"/>
              <w:left w:val="nil"/>
              <w:bottom w:val="nil"/>
              <w:right w:val="single" w:color="auto" w:sz="4" w:space="0"/>
            </w:tcBorders>
            <w:vAlign w:val="center"/>
          </w:tcPr>
          <w:p w14:paraId="04A6F1C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tcBorders>
              <w:top w:val="nil"/>
              <w:left w:val="nil"/>
              <w:bottom w:val="nil"/>
              <w:right w:val="single" w:color="auto" w:sz="4" w:space="0"/>
            </w:tcBorders>
            <w:vAlign w:val="center"/>
          </w:tcPr>
          <w:p w14:paraId="139725E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07" w:type="dxa"/>
            <w:tcBorders>
              <w:top w:val="nil"/>
              <w:left w:val="nil"/>
              <w:bottom w:val="nil"/>
              <w:right w:val="single" w:color="auto" w:sz="8" w:space="0"/>
            </w:tcBorders>
            <w:vAlign w:val="center"/>
          </w:tcPr>
          <w:p w14:paraId="2896065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tcBorders>
              <w:top w:val="nil"/>
              <w:left w:val="nil"/>
              <w:bottom w:val="nil"/>
              <w:right w:val="single" w:color="auto" w:sz="4" w:space="0"/>
            </w:tcBorders>
            <w:shd w:val="clear" w:color="000000" w:fill="FFFFFF"/>
            <w:vAlign w:val="center"/>
          </w:tcPr>
          <w:p w14:paraId="1E7E991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nil"/>
              <w:right w:val="single" w:color="auto" w:sz="4" w:space="0"/>
            </w:tcBorders>
            <w:shd w:val="clear" w:color="000000" w:fill="FFFFFF"/>
            <w:vAlign w:val="center"/>
          </w:tcPr>
          <w:p w14:paraId="79C2EA0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tcBorders>
              <w:top w:val="nil"/>
              <w:left w:val="nil"/>
              <w:bottom w:val="nil"/>
              <w:right w:val="single" w:color="auto" w:sz="4" w:space="0"/>
            </w:tcBorders>
            <w:vAlign w:val="center"/>
          </w:tcPr>
          <w:p w14:paraId="4598177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tcBorders>
              <w:top w:val="nil"/>
              <w:left w:val="nil"/>
              <w:bottom w:val="nil"/>
              <w:right w:val="single" w:color="auto" w:sz="4" w:space="0"/>
            </w:tcBorders>
            <w:vAlign w:val="center"/>
          </w:tcPr>
          <w:p w14:paraId="76C9B1E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tcBorders>
              <w:top w:val="nil"/>
              <w:left w:val="nil"/>
              <w:bottom w:val="nil"/>
              <w:right w:val="single" w:color="auto" w:sz="4" w:space="0"/>
            </w:tcBorders>
            <w:vAlign w:val="center"/>
          </w:tcPr>
          <w:p w14:paraId="32BB048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tcBorders>
              <w:top w:val="nil"/>
              <w:left w:val="nil"/>
              <w:bottom w:val="nil"/>
              <w:right w:val="single" w:color="auto" w:sz="4" w:space="0"/>
            </w:tcBorders>
            <w:vAlign w:val="center"/>
          </w:tcPr>
          <w:p w14:paraId="4BA94A3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tcBorders>
              <w:top w:val="nil"/>
              <w:left w:val="nil"/>
              <w:bottom w:val="nil"/>
              <w:right w:val="single" w:color="auto" w:sz="4" w:space="0"/>
            </w:tcBorders>
            <w:vAlign w:val="center"/>
          </w:tcPr>
          <w:p w14:paraId="389203E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25" w:type="dxa"/>
            <w:tcBorders>
              <w:top w:val="nil"/>
              <w:left w:val="nil"/>
              <w:bottom w:val="nil"/>
              <w:right w:val="single" w:color="auto" w:sz="8" w:space="0"/>
            </w:tcBorders>
            <w:vAlign w:val="center"/>
          </w:tcPr>
          <w:p w14:paraId="54AC13B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tcBorders>
              <w:top w:val="nil"/>
              <w:left w:val="nil"/>
              <w:bottom w:val="nil"/>
              <w:right w:val="single" w:color="auto" w:sz="8" w:space="0"/>
            </w:tcBorders>
            <w:vAlign w:val="center"/>
          </w:tcPr>
          <w:p w14:paraId="687D8E80">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r>
      <w:tr w14:paraId="43E3A46C">
        <w:tblPrEx>
          <w:tblCellMar>
            <w:top w:w="0" w:type="dxa"/>
            <w:left w:w="108" w:type="dxa"/>
            <w:bottom w:w="0" w:type="dxa"/>
            <w:right w:w="108" w:type="dxa"/>
          </w:tblCellMar>
        </w:tblPrEx>
        <w:trPr>
          <w:trHeight w:val="99" w:hRule="atLeast"/>
        </w:trPr>
        <w:tc>
          <w:tcPr>
            <w:tcW w:w="492" w:type="dxa"/>
            <w:tcBorders>
              <w:top w:val="single" w:color="auto" w:sz="8" w:space="0"/>
              <w:left w:val="single" w:color="auto" w:sz="8" w:space="0"/>
              <w:bottom w:val="single" w:color="auto" w:sz="8" w:space="0"/>
              <w:right w:val="single" w:color="auto" w:sz="8" w:space="0"/>
            </w:tcBorders>
            <w:vAlign w:val="center"/>
          </w:tcPr>
          <w:p w14:paraId="677F2872">
            <w:pPr>
              <w:spacing w:after="0" w:line="240" w:lineRule="auto"/>
              <w:ind w:hanging="17"/>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2.00</w:t>
            </w:r>
          </w:p>
        </w:tc>
        <w:tc>
          <w:tcPr>
            <w:tcW w:w="1199" w:type="dxa"/>
            <w:tcBorders>
              <w:top w:val="single" w:color="auto" w:sz="8" w:space="0"/>
              <w:left w:val="nil"/>
              <w:bottom w:val="single" w:color="auto" w:sz="8" w:space="0"/>
              <w:right w:val="single" w:color="auto" w:sz="8" w:space="0"/>
            </w:tcBorders>
            <w:vAlign w:val="center"/>
          </w:tcPr>
          <w:p w14:paraId="143F8531">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1985" w:type="dxa"/>
            <w:tcBorders>
              <w:top w:val="single" w:color="auto" w:sz="8" w:space="0"/>
              <w:left w:val="nil"/>
              <w:bottom w:val="single" w:color="auto" w:sz="8" w:space="0"/>
              <w:right w:val="single" w:color="auto" w:sz="8" w:space="0"/>
            </w:tcBorders>
            <w:vAlign w:val="center"/>
          </w:tcPr>
          <w:p w14:paraId="63E5723B">
            <w:pPr>
              <w:spacing w:after="0" w:line="240" w:lineRule="auto"/>
              <w:rPr>
                <w:rFonts w:ascii="Times New Roman" w:hAnsi="Times New Roman" w:eastAsia="Times New Roman" w:cs="Times New Roman"/>
                <w:b/>
                <w:bCs/>
                <w:color w:val="000000"/>
                <w:sz w:val="16"/>
                <w:szCs w:val="16"/>
              </w:rPr>
            </w:pPr>
            <w:r>
              <w:rPr>
                <w:rFonts w:ascii="Times New Roman" w:hAnsi="Times New Roman" w:cs="Times New Roman"/>
                <w:b/>
                <w:bCs/>
              </w:rPr>
              <w:t>Tanlov fanlari</w:t>
            </w:r>
          </w:p>
        </w:tc>
        <w:tc>
          <w:tcPr>
            <w:tcW w:w="425" w:type="dxa"/>
            <w:tcBorders>
              <w:top w:val="single" w:color="auto" w:sz="8" w:space="0"/>
              <w:left w:val="single" w:color="auto" w:sz="8" w:space="0"/>
              <w:bottom w:val="single" w:color="auto" w:sz="8" w:space="0"/>
              <w:right w:val="single" w:color="auto" w:sz="4" w:space="0"/>
            </w:tcBorders>
            <w:shd w:val="clear" w:color="000000" w:fill="FFFFFF"/>
            <w:vAlign w:val="center"/>
          </w:tcPr>
          <w:p w14:paraId="745C1B92">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0</w:t>
            </w:r>
          </w:p>
        </w:tc>
        <w:tc>
          <w:tcPr>
            <w:tcW w:w="295" w:type="dxa"/>
            <w:gridSpan w:val="2"/>
            <w:tcBorders>
              <w:top w:val="single" w:color="auto" w:sz="8" w:space="0"/>
              <w:left w:val="nil"/>
              <w:bottom w:val="single" w:color="auto" w:sz="8" w:space="0"/>
              <w:right w:val="single" w:color="auto" w:sz="4" w:space="0"/>
            </w:tcBorders>
            <w:shd w:val="clear" w:color="000000" w:fill="FFFFFF"/>
            <w:vAlign w:val="center"/>
          </w:tcPr>
          <w:p w14:paraId="0C9A9D96">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c>
          <w:tcPr>
            <w:tcW w:w="414" w:type="dxa"/>
            <w:tcBorders>
              <w:top w:val="single" w:color="auto" w:sz="8" w:space="0"/>
              <w:left w:val="nil"/>
              <w:bottom w:val="single" w:color="auto" w:sz="8" w:space="0"/>
              <w:right w:val="single" w:color="auto" w:sz="4" w:space="0"/>
            </w:tcBorders>
            <w:vAlign w:val="center"/>
          </w:tcPr>
          <w:p w14:paraId="229C4C8D">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10</w:t>
            </w:r>
          </w:p>
        </w:tc>
        <w:tc>
          <w:tcPr>
            <w:tcW w:w="314" w:type="dxa"/>
            <w:gridSpan w:val="2"/>
            <w:tcBorders>
              <w:top w:val="single" w:color="auto" w:sz="8" w:space="0"/>
              <w:left w:val="nil"/>
              <w:bottom w:val="single" w:color="auto" w:sz="8" w:space="0"/>
              <w:right w:val="single" w:color="auto" w:sz="4" w:space="0"/>
            </w:tcBorders>
            <w:vAlign w:val="center"/>
          </w:tcPr>
          <w:p w14:paraId="61317485">
            <w:pPr>
              <w:spacing w:after="0" w:line="240" w:lineRule="auto"/>
              <w:ind w:hanging="111"/>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10</w:t>
            </w:r>
          </w:p>
        </w:tc>
        <w:tc>
          <w:tcPr>
            <w:tcW w:w="395" w:type="dxa"/>
            <w:tcBorders>
              <w:top w:val="single" w:color="auto" w:sz="8" w:space="0"/>
              <w:left w:val="nil"/>
              <w:bottom w:val="single" w:color="auto" w:sz="8" w:space="0"/>
              <w:right w:val="single" w:color="auto" w:sz="4" w:space="0"/>
            </w:tcBorders>
            <w:vAlign w:val="center"/>
          </w:tcPr>
          <w:p w14:paraId="414FEE1B">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8</w:t>
            </w:r>
          </w:p>
        </w:tc>
        <w:tc>
          <w:tcPr>
            <w:tcW w:w="425" w:type="dxa"/>
            <w:gridSpan w:val="2"/>
            <w:tcBorders>
              <w:top w:val="single" w:color="auto" w:sz="8" w:space="0"/>
              <w:left w:val="nil"/>
              <w:bottom w:val="single" w:color="auto" w:sz="8" w:space="0"/>
              <w:right w:val="single" w:color="auto" w:sz="4" w:space="0"/>
            </w:tcBorders>
            <w:vAlign w:val="center"/>
          </w:tcPr>
          <w:p w14:paraId="326E48D7">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c>
          <w:tcPr>
            <w:tcW w:w="402" w:type="dxa"/>
            <w:tcBorders>
              <w:top w:val="single" w:color="auto" w:sz="8" w:space="0"/>
              <w:left w:val="nil"/>
              <w:bottom w:val="single" w:color="auto" w:sz="8" w:space="0"/>
              <w:right w:val="single" w:color="auto" w:sz="4" w:space="0"/>
            </w:tcBorders>
            <w:vAlign w:val="center"/>
          </w:tcPr>
          <w:p w14:paraId="4BED4170">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8</w:t>
            </w:r>
          </w:p>
        </w:tc>
        <w:tc>
          <w:tcPr>
            <w:tcW w:w="307" w:type="dxa"/>
            <w:tcBorders>
              <w:top w:val="single" w:color="auto" w:sz="8" w:space="0"/>
              <w:left w:val="nil"/>
              <w:bottom w:val="single" w:color="auto" w:sz="8" w:space="0"/>
              <w:right w:val="single" w:color="auto" w:sz="8" w:space="0"/>
            </w:tcBorders>
            <w:vAlign w:val="center"/>
          </w:tcPr>
          <w:p w14:paraId="67F43DA7">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0</w:t>
            </w:r>
          </w:p>
        </w:tc>
        <w:tc>
          <w:tcPr>
            <w:tcW w:w="378" w:type="dxa"/>
            <w:tcBorders>
              <w:top w:val="single" w:color="auto" w:sz="8" w:space="0"/>
              <w:left w:val="nil"/>
              <w:bottom w:val="single" w:color="auto" w:sz="8" w:space="0"/>
              <w:right w:val="single" w:color="auto" w:sz="4" w:space="0"/>
            </w:tcBorders>
            <w:shd w:val="clear" w:color="000000" w:fill="FFFFFF"/>
            <w:vAlign w:val="center"/>
          </w:tcPr>
          <w:p w14:paraId="1FEE12F3">
            <w:pPr>
              <w:spacing w:after="0" w:line="240" w:lineRule="auto"/>
              <w:ind w:hanging="55"/>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0</w:t>
            </w:r>
          </w:p>
        </w:tc>
        <w:tc>
          <w:tcPr>
            <w:tcW w:w="364" w:type="dxa"/>
            <w:tcBorders>
              <w:top w:val="single" w:color="auto" w:sz="8" w:space="0"/>
              <w:left w:val="nil"/>
              <w:bottom w:val="single" w:color="auto" w:sz="8" w:space="0"/>
              <w:right w:val="single" w:color="auto" w:sz="4" w:space="0"/>
            </w:tcBorders>
            <w:shd w:val="clear" w:color="000000" w:fill="FFFFFF"/>
            <w:vAlign w:val="center"/>
          </w:tcPr>
          <w:p w14:paraId="0B59C19B">
            <w:pPr>
              <w:spacing w:after="0" w:line="240" w:lineRule="auto"/>
              <w:ind w:hanging="55"/>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4</w:t>
            </w:r>
          </w:p>
        </w:tc>
        <w:tc>
          <w:tcPr>
            <w:tcW w:w="364" w:type="dxa"/>
            <w:tcBorders>
              <w:top w:val="single" w:color="auto" w:sz="8" w:space="0"/>
              <w:left w:val="nil"/>
              <w:bottom w:val="single" w:color="auto" w:sz="8" w:space="0"/>
              <w:right w:val="single" w:color="auto" w:sz="4" w:space="0"/>
            </w:tcBorders>
            <w:vAlign w:val="center"/>
          </w:tcPr>
          <w:p w14:paraId="0D651C2C">
            <w:pPr>
              <w:spacing w:after="0" w:line="240" w:lineRule="auto"/>
              <w:ind w:hanging="55"/>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13</w:t>
            </w:r>
          </w:p>
        </w:tc>
        <w:tc>
          <w:tcPr>
            <w:tcW w:w="365" w:type="dxa"/>
            <w:tcBorders>
              <w:top w:val="single" w:color="auto" w:sz="8" w:space="0"/>
              <w:left w:val="nil"/>
              <w:bottom w:val="single" w:color="auto" w:sz="8" w:space="0"/>
              <w:right w:val="single" w:color="auto" w:sz="4" w:space="0"/>
            </w:tcBorders>
            <w:vAlign w:val="center"/>
          </w:tcPr>
          <w:p w14:paraId="7AF674AF">
            <w:pPr>
              <w:spacing w:after="0" w:line="240" w:lineRule="auto"/>
              <w:ind w:hanging="55"/>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13</w:t>
            </w:r>
          </w:p>
        </w:tc>
        <w:tc>
          <w:tcPr>
            <w:tcW w:w="341" w:type="dxa"/>
            <w:tcBorders>
              <w:top w:val="single" w:color="auto" w:sz="8" w:space="0"/>
              <w:left w:val="nil"/>
              <w:bottom w:val="single" w:color="auto" w:sz="8" w:space="0"/>
              <w:right w:val="single" w:color="auto" w:sz="4" w:space="0"/>
            </w:tcBorders>
            <w:vAlign w:val="center"/>
          </w:tcPr>
          <w:p w14:paraId="5BE76053">
            <w:pPr>
              <w:spacing w:after="0" w:line="240" w:lineRule="auto"/>
              <w:ind w:hanging="55"/>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12</w:t>
            </w:r>
          </w:p>
        </w:tc>
        <w:tc>
          <w:tcPr>
            <w:tcW w:w="314" w:type="dxa"/>
            <w:tcBorders>
              <w:top w:val="single" w:color="auto" w:sz="8" w:space="0"/>
              <w:left w:val="nil"/>
              <w:bottom w:val="single" w:color="auto" w:sz="8" w:space="0"/>
              <w:right w:val="single" w:color="auto" w:sz="4" w:space="0"/>
            </w:tcBorders>
            <w:vAlign w:val="center"/>
          </w:tcPr>
          <w:p w14:paraId="566728A4">
            <w:pPr>
              <w:spacing w:after="0" w:line="240" w:lineRule="auto"/>
              <w:ind w:hanging="55"/>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6</w:t>
            </w:r>
          </w:p>
        </w:tc>
        <w:tc>
          <w:tcPr>
            <w:tcW w:w="425" w:type="dxa"/>
            <w:tcBorders>
              <w:top w:val="single" w:color="auto" w:sz="8" w:space="0"/>
              <w:left w:val="nil"/>
              <w:bottom w:val="single" w:color="auto" w:sz="8" w:space="0"/>
              <w:right w:val="single" w:color="auto" w:sz="4" w:space="0"/>
            </w:tcBorders>
            <w:vAlign w:val="center"/>
          </w:tcPr>
          <w:p w14:paraId="4E8F0946">
            <w:pPr>
              <w:spacing w:after="0" w:line="240" w:lineRule="auto"/>
              <w:ind w:hanging="55"/>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12</w:t>
            </w:r>
          </w:p>
        </w:tc>
        <w:tc>
          <w:tcPr>
            <w:tcW w:w="425" w:type="dxa"/>
            <w:tcBorders>
              <w:top w:val="single" w:color="auto" w:sz="8" w:space="0"/>
              <w:left w:val="nil"/>
              <w:bottom w:val="single" w:color="auto" w:sz="8" w:space="0"/>
              <w:right w:val="single" w:color="auto" w:sz="8" w:space="0"/>
            </w:tcBorders>
            <w:vAlign w:val="center"/>
          </w:tcPr>
          <w:p w14:paraId="60639945">
            <w:pPr>
              <w:spacing w:after="0" w:line="240" w:lineRule="auto"/>
              <w:ind w:hanging="55"/>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0</w:t>
            </w:r>
          </w:p>
        </w:tc>
        <w:tc>
          <w:tcPr>
            <w:tcW w:w="426" w:type="dxa"/>
            <w:tcBorders>
              <w:top w:val="single" w:color="auto" w:sz="8" w:space="0"/>
              <w:left w:val="nil"/>
              <w:bottom w:val="single" w:color="auto" w:sz="8" w:space="0"/>
              <w:right w:val="single" w:color="auto" w:sz="8" w:space="0"/>
            </w:tcBorders>
            <w:vAlign w:val="center"/>
          </w:tcPr>
          <w:p w14:paraId="67FBD9E9">
            <w:pPr>
              <w:spacing w:after="0" w:line="240" w:lineRule="auto"/>
              <w:ind w:hanging="55"/>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60</w:t>
            </w:r>
          </w:p>
        </w:tc>
      </w:tr>
      <w:tr w14:paraId="61656DC5">
        <w:tblPrEx>
          <w:tblCellMar>
            <w:top w:w="0" w:type="dxa"/>
            <w:left w:w="108" w:type="dxa"/>
            <w:bottom w:w="0" w:type="dxa"/>
            <w:right w:w="108" w:type="dxa"/>
          </w:tblCellMar>
        </w:tblPrEx>
        <w:trPr>
          <w:trHeight w:val="80" w:hRule="atLeast"/>
        </w:trPr>
        <w:tc>
          <w:tcPr>
            <w:tcW w:w="492" w:type="dxa"/>
            <w:vMerge w:val="restart"/>
            <w:tcBorders>
              <w:top w:val="nil"/>
              <w:left w:val="single" w:color="auto" w:sz="8" w:space="0"/>
              <w:bottom w:val="single" w:color="auto" w:sz="4" w:space="0"/>
              <w:right w:val="single" w:color="auto" w:sz="8" w:space="0"/>
            </w:tcBorders>
            <w:vAlign w:val="center"/>
          </w:tcPr>
          <w:p w14:paraId="0F27A8D7">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2.01</w:t>
            </w:r>
          </w:p>
        </w:tc>
        <w:tc>
          <w:tcPr>
            <w:tcW w:w="1199" w:type="dxa"/>
            <w:tcBorders>
              <w:top w:val="nil"/>
              <w:left w:val="nil"/>
              <w:bottom w:val="single" w:color="auto" w:sz="4" w:space="0"/>
              <w:right w:val="single" w:color="auto" w:sz="8" w:space="0"/>
            </w:tcBorders>
            <w:vAlign w:val="center"/>
          </w:tcPr>
          <w:p w14:paraId="7F84FF44">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KL2305</w:t>
            </w:r>
          </w:p>
        </w:tc>
        <w:tc>
          <w:tcPr>
            <w:tcW w:w="1985" w:type="dxa"/>
            <w:tcBorders>
              <w:top w:val="nil"/>
              <w:left w:val="nil"/>
              <w:bottom w:val="single" w:color="auto" w:sz="4" w:space="0"/>
              <w:right w:val="single" w:color="auto" w:sz="8" w:space="0"/>
            </w:tcBorders>
          </w:tcPr>
          <w:p w14:paraId="2C41D8A1">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Kompyuter</w:t>
            </w:r>
            <w:r>
              <w:rPr>
                <w:rFonts w:ascii="Times New Roman" w:hAnsi="Times New Roman" w:cs="Times New Roman"/>
                <w:lang w:val="uz-Latn-UZ"/>
              </w:rPr>
              <w:t>da loyihalash</w:t>
            </w:r>
          </w:p>
        </w:tc>
        <w:tc>
          <w:tcPr>
            <w:tcW w:w="425" w:type="dxa"/>
            <w:vMerge w:val="restart"/>
            <w:tcBorders>
              <w:top w:val="nil"/>
              <w:left w:val="single" w:color="auto" w:sz="8" w:space="0"/>
              <w:bottom w:val="single" w:color="auto" w:sz="4" w:space="0"/>
              <w:right w:val="single" w:color="auto" w:sz="4" w:space="0"/>
            </w:tcBorders>
            <w:shd w:val="clear" w:color="000000" w:fill="FFFFFF"/>
            <w:vAlign w:val="center"/>
          </w:tcPr>
          <w:p w14:paraId="752054F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746804E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vMerge w:val="restart"/>
            <w:tcBorders>
              <w:top w:val="nil"/>
              <w:left w:val="single" w:color="auto" w:sz="4" w:space="0"/>
              <w:bottom w:val="single" w:color="auto" w:sz="4" w:space="0"/>
              <w:right w:val="single" w:color="auto" w:sz="4" w:space="0"/>
            </w:tcBorders>
            <w:vAlign w:val="center"/>
          </w:tcPr>
          <w:p w14:paraId="55902FD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w:t>
            </w:r>
          </w:p>
        </w:tc>
        <w:tc>
          <w:tcPr>
            <w:tcW w:w="314" w:type="dxa"/>
            <w:gridSpan w:val="2"/>
            <w:vMerge w:val="restart"/>
            <w:tcBorders>
              <w:top w:val="nil"/>
              <w:left w:val="single" w:color="auto" w:sz="4" w:space="0"/>
              <w:bottom w:val="single" w:color="auto" w:sz="4" w:space="0"/>
              <w:right w:val="single" w:color="auto" w:sz="4" w:space="0"/>
            </w:tcBorders>
            <w:vAlign w:val="center"/>
          </w:tcPr>
          <w:p w14:paraId="1788079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vMerge w:val="restart"/>
            <w:tcBorders>
              <w:top w:val="nil"/>
              <w:left w:val="single" w:color="auto" w:sz="4" w:space="0"/>
              <w:bottom w:val="single" w:color="auto" w:sz="4" w:space="0"/>
              <w:right w:val="single" w:color="auto" w:sz="4" w:space="0"/>
            </w:tcBorders>
            <w:vAlign w:val="center"/>
          </w:tcPr>
          <w:p w14:paraId="58975C4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vMerge w:val="restart"/>
            <w:tcBorders>
              <w:top w:val="nil"/>
              <w:left w:val="single" w:color="auto" w:sz="4" w:space="0"/>
              <w:bottom w:val="single" w:color="auto" w:sz="4" w:space="0"/>
              <w:right w:val="single" w:color="auto" w:sz="4" w:space="0"/>
            </w:tcBorders>
            <w:vAlign w:val="center"/>
          </w:tcPr>
          <w:p w14:paraId="41BC13B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vMerge w:val="restart"/>
            <w:tcBorders>
              <w:top w:val="nil"/>
              <w:left w:val="single" w:color="auto" w:sz="4" w:space="0"/>
              <w:bottom w:val="single" w:color="auto" w:sz="4" w:space="0"/>
              <w:right w:val="single" w:color="auto" w:sz="4" w:space="0"/>
            </w:tcBorders>
            <w:vAlign w:val="center"/>
          </w:tcPr>
          <w:p w14:paraId="674E34D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vMerge w:val="restart"/>
            <w:tcBorders>
              <w:top w:val="nil"/>
              <w:left w:val="single" w:color="auto" w:sz="4" w:space="0"/>
              <w:bottom w:val="single" w:color="auto" w:sz="4" w:space="0"/>
              <w:right w:val="single" w:color="auto" w:sz="8" w:space="0"/>
            </w:tcBorders>
            <w:vAlign w:val="center"/>
          </w:tcPr>
          <w:p w14:paraId="3E4E0D9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vMerge w:val="restart"/>
            <w:tcBorders>
              <w:top w:val="nil"/>
              <w:left w:val="single" w:color="auto" w:sz="8" w:space="0"/>
              <w:bottom w:val="single" w:color="auto" w:sz="4" w:space="0"/>
              <w:right w:val="single" w:color="auto" w:sz="4" w:space="0"/>
            </w:tcBorders>
            <w:shd w:val="clear" w:color="000000" w:fill="FFFFFF"/>
            <w:vAlign w:val="center"/>
          </w:tcPr>
          <w:p w14:paraId="536D6DB8">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364" w:type="dxa"/>
            <w:vMerge w:val="restart"/>
            <w:tcBorders>
              <w:top w:val="nil"/>
              <w:left w:val="single" w:color="auto" w:sz="4" w:space="0"/>
              <w:bottom w:val="single" w:color="auto" w:sz="4" w:space="0"/>
              <w:right w:val="single" w:color="auto" w:sz="4" w:space="0"/>
            </w:tcBorders>
            <w:shd w:val="clear" w:color="000000" w:fill="FFFFFF"/>
            <w:vAlign w:val="center"/>
          </w:tcPr>
          <w:p w14:paraId="28170755">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364" w:type="dxa"/>
            <w:vMerge w:val="restart"/>
            <w:tcBorders>
              <w:top w:val="nil"/>
              <w:left w:val="single" w:color="auto" w:sz="4" w:space="0"/>
              <w:bottom w:val="single" w:color="auto" w:sz="4" w:space="0"/>
              <w:right w:val="single" w:color="auto" w:sz="4" w:space="0"/>
            </w:tcBorders>
            <w:vAlign w:val="center"/>
          </w:tcPr>
          <w:p w14:paraId="16811967">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5</w:t>
            </w:r>
          </w:p>
        </w:tc>
        <w:tc>
          <w:tcPr>
            <w:tcW w:w="365" w:type="dxa"/>
            <w:vMerge w:val="restart"/>
            <w:tcBorders>
              <w:top w:val="nil"/>
              <w:left w:val="single" w:color="auto" w:sz="4" w:space="0"/>
              <w:bottom w:val="single" w:color="auto" w:sz="4" w:space="0"/>
              <w:right w:val="single" w:color="auto" w:sz="4" w:space="0"/>
            </w:tcBorders>
            <w:vAlign w:val="center"/>
          </w:tcPr>
          <w:p w14:paraId="71B84FDE">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341" w:type="dxa"/>
            <w:vMerge w:val="restart"/>
            <w:tcBorders>
              <w:top w:val="nil"/>
              <w:left w:val="single" w:color="auto" w:sz="4" w:space="0"/>
              <w:bottom w:val="single" w:color="auto" w:sz="4" w:space="0"/>
              <w:right w:val="single" w:color="auto" w:sz="4" w:space="0"/>
            </w:tcBorders>
            <w:vAlign w:val="center"/>
          </w:tcPr>
          <w:p w14:paraId="46DCF47B">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314" w:type="dxa"/>
            <w:vMerge w:val="restart"/>
            <w:tcBorders>
              <w:top w:val="nil"/>
              <w:left w:val="single" w:color="auto" w:sz="4" w:space="0"/>
              <w:bottom w:val="single" w:color="auto" w:sz="4" w:space="0"/>
              <w:right w:val="single" w:color="auto" w:sz="4" w:space="0"/>
            </w:tcBorders>
            <w:vAlign w:val="center"/>
          </w:tcPr>
          <w:p w14:paraId="259BDDD7">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425" w:type="dxa"/>
            <w:vMerge w:val="restart"/>
            <w:tcBorders>
              <w:top w:val="nil"/>
              <w:left w:val="single" w:color="auto" w:sz="4" w:space="0"/>
              <w:bottom w:val="single" w:color="auto" w:sz="4" w:space="0"/>
              <w:right w:val="single" w:color="auto" w:sz="4" w:space="0"/>
            </w:tcBorders>
            <w:vAlign w:val="center"/>
          </w:tcPr>
          <w:p w14:paraId="679A3BB3">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425" w:type="dxa"/>
            <w:vMerge w:val="restart"/>
            <w:tcBorders>
              <w:top w:val="nil"/>
              <w:left w:val="single" w:color="auto" w:sz="4" w:space="0"/>
              <w:bottom w:val="single" w:color="auto" w:sz="4" w:space="0"/>
              <w:right w:val="single" w:color="auto" w:sz="8" w:space="0"/>
            </w:tcBorders>
            <w:vAlign w:val="center"/>
          </w:tcPr>
          <w:p w14:paraId="22F11D84">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426" w:type="dxa"/>
            <w:vMerge w:val="restart"/>
            <w:tcBorders>
              <w:top w:val="nil"/>
              <w:left w:val="single" w:color="auto" w:sz="8" w:space="0"/>
              <w:bottom w:val="single" w:color="auto" w:sz="4" w:space="0"/>
              <w:right w:val="single" w:color="auto" w:sz="8" w:space="0"/>
            </w:tcBorders>
            <w:vAlign w:val="center"/>
          </w:tcPr>
          <w:p w14:paraId="1706227A">
            <w:pPr>
              <w:spacing w:after="0" w:line="240" w:lineRule="auto"/>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5</w:t>
            </w:r>
          </w:p>
        </w:tc>
      </w:tr>
      <w:tr w14:paraId="07D2CBB4">
        <w:tblPrEx>
          <w:tblCellMar>
            <w:top w:w="0" w:type="dxa"/>
            <w:left w:w="108" w:type="dxa"/>
            <w:bottom w:w="0" w:type="dxa"/>
            <w:right w:w="108" w:type="dxa"/>
          </w:tblCellMar>
        </w:tblPrEx>
        <w:trPr>
          <w:trHeight w:val="80" w:hRule="atLeast"/>
        </w:trPr>
        <w:tc>
          <w:tcPr>
            <w:tcW w:w="492" w:type="dxa"/>
            <w:vMerge w:val="continue"/>
            <w:tcBorders>
              <w:top w:val="nil"/>
              <w:left w:val="single" w:color="auto" w:sz="8" w:space="0"/>
              <w:bottom w:val="single" w:color="auto" w:sz="4" w:space="0"/>
              <w:right w:val="single" w:color="auto" w:sz="8" w:space="0"/>
            </w:tcBorders>
            <w:vAlign w:val="center"/>
          </w:tcPr>
          <w:p w14:paraId="0B311B67">
            <w:pPr>
              <w:spacing w:after="0" w:line="240" w:lineRule="auto"/>
              <w:ind w:hanging="17"/>
              <w:rPr>
                <w:rFonts w:ascii="Times New Roman" w:hAnsi="Times New Roman" w:eastAsia="Times New Roman" w:cs="Times New Roman"/>
                <w:color w:val="000000"/>
                <w:sz w:val="16"/>
                <w:szCs w:val="16"/>
              </w:rPr>
            </w:pPr>
          </w:p>
        </w:tc>
        <w:tc>
          <w:tcPr>
            <w:tcW w:w="1199" w:type="dxa"/>
            <w:tcBorders>
              <w:top w:val="nil"/>
              <w:left w:val="nil"/>
              <w:bottom w:val="single" w:color="auto" w:sz="4" w:space="0"/>
              <w:right w:val="single" w:color="auto" w:sz="8" w:space="0"/>
            </w:tcBorders>
            <w:vAlign w:val="center"/>
          </w:tcPr>
          <w:p w14:paraId="75F4E30E">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GGPY2305</w:t>
            </w:r>
          </w:p>
        </w:tc>
        <w:tc>
          <w:tcPr>
            <w:tcW w:w="1985" w:type="dxa"/>
            <w:tcBorders>
              <w:top w:val="nil"/>
              <w:left w:val="nil"/>
              <w:bottom w:val="single" w:color="auto" w:sz="4" w:space="0"/>
              <w:right w:val="single" w:color="auto" w:sz="8" w:space="0"/>
            </w:tcBorders>
          </w:tcPr>
          <w:p w14:paraId="4EB78978">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Gidravlika va gidropnevm</w:t>
            </w:r>
            <w:r>
              <w:rPr>
                <w:rFonts w:ascii="Times New Roman" w:hAnsi="Times New Roman" w:cs="Times New Roman"/>
                <w:lang w:val="uz-Latn-UZ"/>
              </w:rPr>
              <w:t>o-yuritmalar</w:t>
            </w:r>
          </w:p>
        </w:tc>
        <w:tc>
          <w:tcPr>
            <w:tcW w:w="425" w:type="dxa"/>
            <w:vMerge w:val="continue"/>
            <w:tcBorders>
              <w:top w:val="nil"/>
              <w:left w:val="single" w:color="auto" w:sz="8" w:space="0"/>
              <w:bottom w:val="single" w:color="auto" w:sz="4" w:space="0"/>
              <w:right w:val="single" w:color="auto" w:sz="4" w:space="0"/>
            </w:tcBorders>
            <w:vAlign w:val="center"/>
          </w:tcPr>
          <w:p w14:paraId="7221A452">
            <w:pPr>
              <w:spacing w:after="0" w:line="240" w:lineRule="auto"/>
              <w:rPr>
                <w:rFonts w:ascii="Times New Roman" w:hAnsi="Times New Roman" w:eastAsia="Times New Roman" w:cs="Times New Roman"/>
                <w:color w:val="000000"/>
                <w:sz w:val="16"/>
                <w:szCs w:val="16"/>
              </w:rPr>
            </w:pPr>
          </w:p>
        </w:tc>
        <w:tc>
          <w:tcPr>
            <w:tcW w:w="295" w:type="dxa"/>
            <w:gridSpan w:val="2"/>
            <w:vMerge w:val="continue"/>
            <w:tcBorders>
              <w:top w:val="nil"/>
              <w:left w:val="single" w:color="auto" w:sz="4" w:space="0"/>
              <w:bottom w:val="single" w:color="auto" w:sz="4" w:space="0"/>
              <w:right w:val="single" w:color="auto" w:sz="4" w:space="0"/>
            </w:tcBorders>
            <w:vAlign w:val="center"/>
          </w:tcPr>
          <w:p w14:paraId="0FA9D4EE">
            <w:pPr>
              <w:spacing w:after="0" w:line="240" w:lineRule="auto"/>
              <w:rPr>
                <w:rFonts w:ascii="Times New Roman" w:hAnsi="Times New Roman" w:eastAsia="Times New Roman" w:cs="Times New Roman"/>
                <w:color w:val="000000"/>
                <w:sz w:val="16"/>
                <w:szCs w:val="16"/>
              </w:rPr>
            </w:pPr>
          </w:p>
        </w:tc>
        <w:tc>
          <w:tcPr>
            <w:tcW w:w="414" w:type="dxa"/>
            <w:vMerge w:val="continue"/>
            <w:tcBorders>
              <w:top w:val="nil"/>
              <w:left w:val="single" w:color="auto" w:sz="4" w:space="0"/>
              <w:bottom w:val="single" w:color="auto" w:sz="4" w:space="0"/>
              <w:right w:val="single" w:color="auto" w:sz="4" w:space="0"/>
            </w:tcBorders>
            <w:vAlign w:val="center"/>
          </w:tcPr>
          <w:p w14:paraId="015A5ABF">
            <w:pPr>
              <w:spacing w:after="0" w:line="240" w:lineRule="auto"/>
              <w:rPr>
                <w:rFonts w:ascii="Times New Roman" w:hAnsi="Times New Roman" w:eastAsia="Times New Roman" w:cs="Times New Roman"/>
                <w:color w:val="000000"/>
                <w:sz w:val="16"/>
                <w:szCs w:val="16"/>
              </w:rPr>
            </w:pPr>
          </w:p>
        </w:tc>
        <w:tc>
          <w:tcPr>
            <w:tcW w:w="314" w:type="dxa"/>
            <w:gridSpan w:val="2"/>
            <w:vMerge w:val="continue"/>
            <w:tcBorders>
              <w:top w:val="nil"/>
              <w:left w:val="single" w:color="auto" w:sz="4" w:space="0"/>
              <w:bottom w:val="single" w:color="auto" w:sz="4" w:space="0"/>
              <w:right w:val="single" w:color="auto" w:sz="4" w:space="0"/>
            </w:tcBorders>
            <w:vAlign w:val="center"/>
          </w:tcPr>
          <w:p w14:paraId="02581247">
            <w:pPr>
              <w:spacing w:after="0" w:line="240" w:lineRule="auto"/>
              <w:rPr>
                <w:rFonts w:ascii="Times New Roman" w:hAnsi="Times New Roman" w:eastAsia="Times New Roman" w:cs="Times New Roman"/>
                <w:color w:val="000000"/>
                <w:sz w:val="16"/>
                <w:szCs w:val="16"/>
              </w:rPr>
            </w:pPr>
          </w:p>
        </w:tc>
        <w:tc>
          <w:tcPr>
            <w:tcW w:w="395" w:type="dxa"/>
            <w:vMerge w:val="continue"/>
            <w:tcBorders>
              <w:top w:val="nil"/>
              <w:left w:val="single" w:color="auto" w:sz="4" w:space="0"/>
              <w:bottom w:val="single" w:color="auto" w:sz="4" w:space="0"/>
              <w:right w:val="single" w:color="auto" w:sz="4" w:space="0"/>
            </w:tcBorders>
            <w:vAlign w:val="center"/>
          </w:tcPr>
          <w:p w14:paraId="07C1ECD0">
            <w:pPr>
              <w:spacing w:after="0" w:line="240" w:lineRule="auto"/>
              <w:rPr>
                <w:rFonts w:ascii="Times New Roman" w:hAnsi="Times New Roman" w:eastAsia="Times New Roman" w:cs="Times New Roman"/>
                <w:color w:val="000000"/>
                <w:sz w:val="16"/>
                <w:szCs w:val="16"/>
              </w:rPr>
            </w:pPr>
          </w:p>
        </w:tc>
        <w:tc>
          <w:tcPr>
            <w:tcW w:w="425" w:type="dxa"/>
            <w:gridSpan w:val="2"/>
            <w:vMerge w:val="continue"/>
            <w:tcBorders>
              <w:top w:val="nil"/>
              <w:left w:val="single" w:color="auto" w:sz="4" w:space="0"/>
              <w:bottom w:val="single" w:color="auto" w:sz="4" w:space="0"/>
              <w:right w:val="single" w:color="auto" w:sz="4" w:space="0"/>
            </w:tcBorders>
            <w:vAlign w:val="center"/>
          </w:tcPr>
          <w:p w14:paraId="35A69D52">
            <w:pPr>
              <w:spacing w:after="0" w:line="240" w:lineRule="auto"/>
              <w:rPr>
                <w:rFonts w:ascii="Times New Roman" w:hAnsi="Times New Roman" w:eastAsia="Times New Roman" w:cs="Times New Roman"/>
                <w:color w:val="000000"/>
                <w:sz w:val="16"/>
                <w:szCs w:val="16"/>
              </w:rPr>
            </w:pPr>
          </w:p>
        </w:tc>
        <w:tc>
          <w:tcPr>
            <w:tcW w:w="402" w:type="dxa"/>
            <w:vMerge w:val="continue"/>
            <w:tcBorders>
              <w:top w:val="nil"/>
              <w:left w:val="single" w:color="auto" w:sz="4" w:space="0"/>
              <w:bottom w:val="single" w:color="auto" w:sz="4" w:space="0"/>
              <w:right w:val="single" w:color="auto" w:sz="4" w:space="0"/>
            </w:tcBorders>
            <w:vAlign w:val="center"/>
          </w:tcPr>
          <w:p w14:paraId="53EE355E">
            <w:pPr>
              <w:spacing w:after="0" w:line="240" w:lineRule="auto"/>
              <w:rPr>
                <w:rFonts w:ascii="Times New Roman" w:hAnsi="Times New Roman" w:eastAsia="Times New Roman" w:cs="Times New Roman"/>
                <w:color w:val="000000"/>
                <w:sz w:val="16"/>
                <w:szCs w:val="16"/>
              </w:rPr>
            </w:pPr>
          </w:p>
        </w:tc>
        <w:tc>
          <w:tcPr>
            <w:tcW w:w="307" w:type="dxa"/>
            <w:vMerge w:val="continue"/>
            <w:tcBorders>
              <w:top w:val="nil"/>
              <w:left w:val="single" w:color="auto" w:sz="4" w:space="0"/>
              <w:bottom w:val="single" w:color="auto" w:sz="4" w:space="0"/>
              <w:right w:val="single" w:color="auto" w:sz="8" w:space="0"/>
            </w:tcBorders>
            <w:vAlign w:val="center"/>
          </w:tcPr>
          <w:p w14:paraId="74822B11">
            <w:pPr>
              <w:spacing w:after="0" w:line="240" w:lineRule="auto"/>
              <w:rPr>
                <w:rFonts w:ascii="Times New Roman" w:hAnsi="Times New Roman" w:eastAsia="Times New Roman" w:cs="Times New Roman"/>
                <w:color w:val="000000"/>
                <w:sz w:val="16"/>
                <w:szCs w:val="16"/>
              </w:rPr>
            </w:pPr>
          </w:p>
        </w:tc>
        <w:tc>
          <w:tcPr>
            <w:tcW w:w="378" w:type="dxa"/>
            <w:vMerge w:val="continue"/>
            <w:tcBorders>
              <w:top w:val="nil"/>
              <w:left w:val="single" w:color="auto" w:sz="8" w:space="0"/>
              <w:bottom w:val="single" w:color="auto" w:sz="4" w:space="0"/>
              <w:right w:val="single" w:color="auto" w:sz="4" w:space="0"/>
            </w:tcBorders>
            <w:vAlign w:val="center"/>
          </w:tcPr>
          <w:p w14:paraId="40BB15CD">
            <w:pPr>
              <w:spacing w:after="0" w:line="240" w:lineRule="auto"/>
              <w:rPr>
                <w:rFonts w:ascii="Times New Roman" w:hAnsi="Times New Roman" w:eastAsia="Times New Roman" w:cs="Times New Roman"/>
                <w:color w:val="000000"/>
                <w:sz w:val="15"/>
                <w:szCs w:val="15"/>
              </w:rPr>
            </w:pPr>
          </w:p>
        </w:tc>
        <w:tc>
          <w:tcPr>
            <w:tcW w:w="364" w:type="dxa"/>
            <w:vMerge w:val="continue"/>
            <w:tcBorders>
              <w:top w:val="nil"/>
              <w:left w:val="single" w:color="auto" w:sz="4" w:space="0"/>
              <w:bottom w:val="single" w:color="auto" w:sz="4" w:space="0"/>
              <w:right w:val="single" w:color="auto" w:sz="4" w:space="0"/>
            </w:tcBorders>
            <w:vAlign w:val="center"/>
          </w:tcPr>
          <w:p w14:paraId="64401F3B">
            <w:pPr>
              <w:spacing w:after="0" w:line="240" w:lineRule="auto"/>
              <w:rPr>
                <w:rFonts w:ascii="Times New Roman" w:hAnsi="Times New Roman" w:eastAsia="Times New Roman" w:cs="Times New Roman"/>
                <w:color w:val="000000"/>
                <w:sz w:val="15"/>
                <w:szCs w:val="15"/>
              </w:rPr>
            </w:pPr>
          </w:p>
        </w:tc>
        <w:tc>
          <w:tcPr>
            <w:tcW w:w="364" w:type="dxa"/>
            <w:vMerge w:val="continue"/>
            <w:tcBorders>
              <w:top w:val="nil"/>
              <w:left w:val="single" w:color="auto" w:sz="4" w:space="0"/>
              <w:bottom w:val="single" w:color="auto" w:sz="4" w:space="0"/>
              <w:right w:val="single" w:color="auto" w:sz="4" w:space="0"/>
            </w:tcBorders>
            <w:vAlign w:val="center"/>
          </w:tcPr>
          <w:p w14:paraId="0AFAF866">
            <w:pPr>
              <w:spacing w:after="0" w:line="240" w:lineRule="auto"/>
              <w:rPr>
                <w:rFonts w:ascii="Times New Roman" w:hAnsi="Times New Roman" w:eastAsia="Times New Roman" w:cs="Times New Roman"/>
                <w:color w:val="000000"/>
                <w:sz w:val="15"/>
                <w:szCs w:val="15"/>
              </w:rPr>
            </w:pPr>
          </w:p>
        </w:tc>
        <w:tc>
          <w:tcPr>
            <w:tcW w:w="365" w:type="dxa"/>
            <w:vMerge w:val="continue"/>
            <w:tcBorders>
              <w:top w:val="nil"/>
              <w:left w:val="single" w:color="auto" w:sz="4" w:space="0"/>
              <w:bottom w:val="single" w:color="auto" w:sz="4" w:space="0"/>
              <w:right w:val="single" w:color="auto" w:sz="4" w:space="0"/>
            </w:tcBorders>
            <w:vAlign w:val="center"/>
          </w:tcPr>
          <w:p w14:paraId="59180BFD">
            <w:pPr>
              <w:spacing w:after="0" w:line="240" w:lineRule="auto"/>
              <w:rPr>
                <w:rFonts w:ascii="Times New Roman" w:hAnsi="Times New Roman" w:eastAsia="Times New Roman" w:cs="Times New Roman"/>
                <w:color w:val="000000"/>
                <w:sz w:val="15"/>
                <w:szCs w:val="15"/>
              </w:rPr>
            </w:pPr>
          </w:p>
        </w:tc>
        <w:tc>
          <w:tcPr>
            <w:tcW w:w="341" w:type="dxa"/>
            <w:vMerge w:val="continue"/>
            <w:tcBorders>
              <w:top w:val="nil"/>
              <w:left w:val="single" w:color="auto" w:sz="4" w:space="0"/>
              <w:bottom w:val="single" w:color="auto" w:sz="4" w:space="0"/>
              <w:right w:val="single" w:color="auto" w:sz="4" w:space="0"/>
            </w:tcBorders>
            <w:vAlign w:val="center"/>
          </w:tcPr>
          <w:p w14:paraId="0A90C5D3">
            <w:pPr>
              <w:spacing w:after="0" w:line="240" w:lineRule="auto"/>
              <w:rPr>
                <w:rFonts w:ascii="Times New Roman" w:hAnsi="Times New Roman" w:eastAsia="Times New Roman" w:cs="Times New Roman"/>
                <w:color w:val="000000"/>
                <w:sz w:val="15"/>
                <w:szCs w:val="15"/>
              </w:rPr>
            </w:pPr>
          </w:p>
        </w:tc>
        <w:tc>
          <w:tcPr>
            <w:tcW w:w="314" w:type="dxa"/>
            <w:vMerge w:val="continue"/>
            <w:tcBorders>
              <w:top w:val="nil"/>
              <w:left w:val="single" w:color="auto" w:sz="4" w:space="0"/>
              <w:bottom w:val="single" w:color="auto" w:sz="4" w:space="0"/>
              <w:right w:val="single" w:color="auto" w:sz="4" w:space="0"/>
            </w:tcBorders>
            <w:vAlign w:val="center"/>
          </w:tcPr>
          <w:p w14:paraId="6F01EC1E">
            <w:pPr>
              <w:spacing w:after="0" w:line="240" w:lineRule="auto"/>
              <w:rPr>
                <w:rFonts w:ascii="Times New Roman" w:hAnsi="Times New Roman" w:eastAsia="Times New Roman" w:cs="Times New Roman"/>
                <w:color w:val="000000"/>
                <w:sz w:val="15"/>
                <w:szCs w:val="15"/>
              </w:rPr>
            </w:pPr>
          </w:p>
        </w:tc>
        <w:tc>
          <w:tcPr>
            <w:tcW w:w="425" w:type="dxa"/>
            <w:vMerge w:val="continue"/>
            <w:tcBorders>
              <w:top w:val="nil"/>
              <w:left w:val="single" w:color="auto" w:sz="4" w:space="0"/>
              <w:bottom w:val="single" w:color="auto" w:sz="4" w:space="0"/>
              <w:right w:val="single" w:color="auto" w:sz="4" w:space="0"/>
            </w:tcBorders>
            <w:vAlign w:val="center"/>
          </w:tcPr>
          <w:p w14:paraId="37CC2B24">
            <w:pPr>
              <w:spacing w:after="0" w:line="240" w:lineRule="auto"/>
              <w:rPr>
                <w:rFonts w:ascii="Times New Roman" w:hAnsi="Times New Roman" w:eastAsia="Times New Roman" w:cs="Times New Roman"/>
                <w:color w:val="000000"/>
                <w:sz w:val="15"/>
                <w:szCs w:val="15"/>
              </w:rPr>
            </w:pPr>
          </w:p>
        </w:tc>
        <w:tc>
          <w:tcPr>
            <w:tcW w:w="425" w:type="dxa"/>
            <w:vMerge w:val="continue"/>
            <w:tcBorders>
              <w:top w:val="nil"/>
              <w:left w:val="single" w:color="auto" w:sz="4" w:space="0"/>
              <w:bottom w:val="single" w:color="auto" w:sz="4" w:space="0"/>
              <w:right w:val="single" w:color="auto" w:sz="8" w:space="0"/>
            </w:tcBorders>
            <w:vAlign w:val="center"/>
          </w:tcPr>
          <w:p w14:paraId="2E9FE1D1">
            <w:pPr>
              <w:spacing w:after="0" w:line="240" w:lineRule="auto"/>
              <w:rPr>
                <w:rFonts w:ascii="Times New Roman" w:hAnsi="Times New Roman" w:eastAsia="Times New Roman" w:cs="Times New Roman"/>
                <w:color w:val="000000"/>
                <w:sz w:val="15"/>
                <w:szCs w:val="15"/>
              </w:rPr>
            </w:pPr>
          </w:p>
        </w:tc>
        <w:tc>
          <w:tcPr>
            <w:tcW w:w="426" w:type="dxa"/>
            <w:vMerge w:val="continue"/>
            <w:tcBorders>
              <w:top w:val="nil"/>
              <w:left w:val="single" w:color="auto" w:sz="8" w:space="0"/>
              <w:bottom w:val="single" w:color="auto" w:sz="4" w:space="0"/>
              <w:right w:val="single" w:color="auto" w:sz="8" w:space="0"/>
            </w:tcBorders>
            <w:vAlign w:val="center"/>
          </w:tcPr>
          <w:p w14:paraId="46A6CB51">
            <w:pPr>
              <w:spacing w:after="0" w:line="240" w:lineRule="auto"/>
              <w:rPr>
                <w:rFonts w:ascii="Times New Roman" w:hAnsi="Times New Roman" w:eastAsia="Times New Roman" w:cs="Times New Roman"/>
                <w:b/>
                <w:bCs/>
                <w:color w:val="000000"/>
                <w:sz w:val="15"/>
                <w:szCs w:val="15"/>
              </w:rPr>
            </w:pPr>
          </w:p>
        </w:tc>
      </w:tr>
      <w:tr w14:paraId="322BDE22">
        <w:tblPrEx>
          <w:tblCellMar>
            <w:top w:w="0" w:type="dxa"/>
            <w:left w:w="108" w:type="dxa"/>
            <w:bottom w:w="0" w:type="dxa"/>
            <w:right w:w="108" w:type="dxa"/>
          </w:tblCellMar>
        </w:tblPrEx>
        <w:trPr>
          <w:trHeight w:val="260" w:hRule="atLeast"/>
        </w:trPr>
        <w:tc>
          <w:tcPr>
            <w:tcW w:w="492" w:type="dxa"/>
            <w:vMerge w:val="continue"/>
            <w:tcBorders>
              <w:top w:val="nil"/>
              <w:left w:val="single" w:color="auto" w:sz="8" w:space="0"/>
              <w:bottom w:val="single" w:color="auto" w:sz="4" w:space="0"/>
              <w:right w:val="single" w:color="auto" w:sz="8" w:space="0"/>
            </w:tcBorders>
            <w:vAlign w:val="center"/>
          </w:tcPr>
          <w:p w14:paraId="3CDD73BC">
            <w:pPr>
              <w:spacing w:after="0" w:line="240" w:lineRule="auto"/>
              <w:ind w:hanging="17"/>
              <w:rPr>
                <w:rFonts w:ascii="Times New Roman" w:hAnsi="Times New Roman" w:eastAsia="Times New Roman" w:cs="Times New Roman"/>
                <w:color w:val="000000"/>
                <w:sz w:val="16"/>
                <w:szCs w:val="16"/>
              </w:rPr>
            </w:pPr>
          </w:p>
        </w:tc>
        <w:tc>
          <w:tcPr>
            <w:tcW w:w="1199" w:type="dxa"/>
            <w:tcBorders>
              <w:top w:val="nil"/>
              <w:left w:val="nil"/>
              <w:bottom w:val="single" w:color="auto" w:sz="4" w:space="0"/>
              <w:right w:val="single" w:color="auto" w:sz="8" w:space="0"/>
            </w:tcBorders>
            <w:vAlign w:val="center"/>
          </w:tcPr>
          <w:p w14:paraId="16ADC7BE">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MKMT2305</w:t>
            </w:r>
          </w:p>
        </w:tc>
        <w:tc>
          <w:tcPr>
            <w:tcW w:w="1985" w:type="dxa"/>
            <w:tcBorders>
              <w:top w:val="nil"/>
              <w:left w:val="nil"/>
              <w:bottom w:val="single" w:color="auto" w:sz="4" w:space="0"/>
              <w:right w:val="single" w:color="auto" w:sz="8" w:space="0"/>
            </w:tcBorders>
          </w:tcPr>
          <w:p w14:paraId="23D492B3">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Materialshunoslik va konstrukt</w:t>
            </w:r>
            <w:r>
              <w:rPr>
                <w:rFonts w:ascii="Times New Roman" w:hAnsi="Times New Roman" w:cs="Times New Roman"/>
                <w:lang w:val="uz-Latn-UZ"/>
              </w:rPr>
              <w:t>sion</w:t>
            </w:r>
            <w:r>
              <w:rPr>
                <w:rFonts w:ascii="Times New Roman" w:hAnsi="Times New Roman" w:cs="Times New Roman"/>
              </w:rPr>
              <w:t xml:space="preserve"> materiallar texnologiyasi (qadoqlash materiallari)</w:t>
            </w:r>
          </w:p>
        </w:tc>
        <w:tc>
          <w:tcPr>
            <w:tcW w:w="425" w:type="dxa"/>
            <w:vMerge w:val="continue"/>
            <w:tcBorders>
              <w:top w:val="nil"/>
              <w:left w:val="single" w:color="auto" w:sz="8" w:space="0"/>
              <w:bottom w:val="single" w:color="auto" w:sz="4" w:space="0"/>
              <w:right w:val="single" w:color="auto" w:sz="4" w:space="0"/>
            </w:tcBorders>
            <w:vAlign w:val="center"/>
          </w:tcPr>
          <w:p w14:paraId="2D0CAC3A">
            <w:pPr>
              <w:spacing w:after="0" w:line="240" w:lineRule="auto"/>
              <w:rPr>
                <w:rFonts w:ascii="Times New Roman" w:hAnsi="Times New Roman" w:eastAsia="Times New Roman" w:cs="Times New Roman"/>
                <w:color w:val="000000"/>
                <w:sz w:val="16"/>
                <w:szCs w:val="16"/>
              </w:rPr>
            </w:pPr>
          </w:p>
        </w:tc>
        <w:tc>
          <w:tcPr>
            <w:tcW w:w="295" w:type="dxa"/>
            <w:gridSpan w:val="2"/>
            <w:vMerge w:val="continue"/>
            <w:tcBorders>
              <w:top w:val="nil"/>
              <w:left w:val="single" w:color="auto" w:sz="4" w:space="0"/>
              <w:bottom w:val="single" w:color="auto" w:sz="4" w:space="0"/>
              <w:right w:val="single" w:color="auto" w:sz="4" w:space="0"/>
            </w:tcBorders>
            <w:vAlign w:val="center"/>
          </w:tcPr>
          <w:p w14:paraId="5A3806AF">
            <w:pPr>
              <w:spacing w:after="0" w:line="240" w:lineRule="auto"/>
              <w:rPr>
                <w:rFonts w:ascii="Times New Roman" w:hAnsi="Times New Roman" w:eastAsia="Times New Roman" w:cs="Times New Roman"/>
                <w:color w:val="000000"/>
                <w:sz w:val="16"/>
                <w:szCs w:val="16"/>
              </w:rPr>
            </w:pPr>
          </w:p>
        </w:tc>
        <w:tc>
          <w:tcPr>
            <w:tcW w:w="414" w:type="dxa"/>
            <w:vMerge w:val="continue"/>
            <w:tcBorders>
              <w:top w:val="nil"/>
              <w:left w:val="single" w:color="auto" w:sz="4" w:space="0"/>
              <w:bottom w:val="single" w:color="auto" w:sz="4" w:space="0"/>
              <w:right w:val="single" w:color="auto" w:sz="4" w:space="0"/>
            </w:tcBorders>
            <w:vAlign w:val="center"/>
          </w:tcPr>
          <w:p w14:paraId="32654AB5">
            <w:pPr>
              <w:spacing w:after="0" w:line="240" w:lineRule="auto"/>
              <w:rPr>
                <w:rFonts w:ascii="Times New Roman" w:hAnsi="Times New Roman" w:eastAsia="Times New Roman" w:cs="Times New Roman"/>
                <w:color w:val="000000"/>
                <w:sz w:val="16"/>
                <w:szCs w:val="16"/>
              </w:rPr>
            </w:pPr>
          </w:p>
        </w:tc>
        <w:tc>
          <w:tcPr>
            <w:tcW w:w="314" w:type="dxa"/>
            <w:gridSpan w:val="2"/>
            <w:vMerge w:val="continue"/>
            <w:tcBorders>
              <w:top w:val="nil"/>
              <w:left w:val="single" w:color="auto" w:sz="4" w:space="0"/>
              <w:bottom w:val="single" w:color="auto" w:sz="4" w:space="0"/>
              <w:right w:val="single" w:color="auto" w:sz="4" w:space="0"/>
            </w:tcBorders>
            <w:vAlign w:val="center"/>
          </w:tcPr>
          <w:p w14:paraId="72EFC124">
            <w:pPr>
              <w:spacing w:after="0" w:line="240" w:lineRule="auto"/>
              <w:rPr>
                <w:rFonts w:ascii="Times New Roman" w:hAnsi="Times New Roman" w:eastAsia="Times New Roman" w:cs="Times New Roman"/>
                <w:color w:val="000000"/>
                <w:sz w:val="16"/>
                <w:szCs w:val="16"/>
              </w:rPr>
            </w:pPr>
          </w:p>
        </w:tc>
        <w:tc>
          <w:tcPr>
            <w:tcW w:w="395" w:type="dxa"/>
            <w:vMerge w:val="continue"/>
            <w:tcBorders>
              <w:top w:val="nil"/>
              <w:left w:val="single" w:color="auto" w:sz="4" w:space="0"/>
              <w:bottom w:val="single" w:color="auto" w:sz="4" w:space="0"/>
              <w:right w:val="single" w:color="auto" w:sz="4" w:space="0"/>
            </w:tcBorders>
            <w:vAlign w:val="center"/>
          </w:tcPr>
          <w:p w14:paraId="72D1758A">
            <w:pPr>
              <w:spacing w:after="0" w:line="240" w:lineRule="auto"/>
              <w:rPr>
                <w:rFonts w:ascii="Times New Roman" w:hAnsi="Times New Roman" w:eastAsia="Times New Roman" w:cs="Times New Roman"/>
                <w:color w:val="000000"/>
                <w:sz w:val="16"/>
                <w:szCs w:val="16"/>
              </w:rPr>
            </w:pPr>
          </w:p>
        </w:tc>
        <w:tc>
          <w:tcPr>
            <w:tcW w:w="425" w:type="dxa"/>
            <w:gridSpan w:val="2"/>
            <w:vMerge w:val="continue"/>
            <w:tcBorders>
              <w:top w:val="nil"/>
              <w:left w:val="single" w:color="auto" w:sz="4" w:space="0"/>
              <w:bottom w:val="single" w:color="auto" w:sz="4" w:space="0"/>
              <w:right w:val="single" w:color="auto" w:sz="4" w:space="0"/>
            </w:tcBorders>
            <w:vAlign w:val="center"/>
          </w:tcPr>
          <w:p w14:paraId="68972BE3">
            <w:pPr>
              <w:spacing w:after="0" w:line="240" w:lineRule="auto"/>
              <w:rPr>
                <w:rFonts w:ascii="Times New Roman" w:hAnsi="Times New Roman" w:eastAsia="Times New Roman" w:cs="Times New Roman"/>
                <w:color w:val="000000"/>
                <w:sz w:val="16"/>
                <w:szCs w:val="16"/>
              </w:rPr>
            </w:pPr>
          </w:p>
        </w:tc>
        <w:tc>
          <w:tcPr>
            <w:tcW w:w="402" w:type="dxa"/>
            <w:vMerge w:val="continue"/>
            <w:tcBorders>
              <w:top w:val="nil"/>
              <w:left w:val="single" w:color="auto" w:sz="4" w:space="0"/>
              <w:bottom w:val="single" w:color="auto" w:sz="4" w:space="0"/>
              <w:right w:val="single" w:color="auto" w:sz="4" w:space="0"/>
            </w:tcBorders>
            <w:vAlign w:val="center"/>
          </w:tcPr>
          <w:p w14:paraId="0A7B8DF1">
            <w:pPr>
              <w:spacing w:after="0" w:line="240" w:lineRule="auto"/>
              <w:rPr>
                <w:rFonts w:ascii="Times New Roman" w:hAnsi="Times New Roman" w:eastAsia="Times New Roman" w:cs="Times New Roman"/>
                <w:color w:val="000000"/>
                <w:sz w:val="16"/>
                <w:szCs w:val="16"/>
              </w:rPr>
            </w:pPr>
          </w:p>
        </w:tc>
        <w:tc>
          <w:tcPr>
            <w:tcW w:w="307" w:type="dxa"/>
            <w:vMerge w:val="continue"/>
            <w:tcBorders>
              <w:top w:val="nil"/>
              <w:left w:val="single" w:color="auto" w:sz="4" w:space="0"/>
              <w:bottom w:val="single" w:color="auto" w:sz="4" w:space="0"/>
              <w:right w:val="single" w:color="auto" w:sz="8" w:space="0"/>
            </w:tcBorders>
            <w:vAlign w:val="center"/>
          </w:tcPr>
          <w:p w14:paraId="41010E4C">
            <w:pPr>
              <w:spacing w:after="0" w:line="240" w:lineRule="auto"/>
              <w:rPr>
                <w:rFonts w:ascii="Times New Roman" w:hAnsi="Times New Roman" w:eastAsia="Times New Roman" w:cs="Times New Roman"/>
                <w:color w:val="000000"/>
                <w:sz w:val="16"/>
                <w:szCs w:val="16"/>
              </w:rPr>
            </w:pPr>
          </w:p>
        </w:tc>
        <w:tc>
          <w:tcPr>
            <w:tcW w:w="378" w:type="dxa"/>
            <w:vMerge w:val="continue"/>
            <w:tcBorders>
              <w:top w:val="nil"/>
              <w:left w:val="single" w:color="auto" w:sz="8" w:space="0"/>
              <w:bottom w:val="single" w:color="auto" w:sz="4" w:space="0"/>
              <w:right w:val="single" w:color="auto" w:sz="4" w:space="0"/>
            </w:tcBorders>
            <w:vAlign w:val="center"/>
          </w:tcPr>
          <w:p w14:paraId="608E58D7">
            <w:pPr>
              <w:spacing w:after="0" w:line="240" w:lineRule="auto"/>
              <w:rPr>
                <w:rFonts w:ascii="Times New Roman" w:hAnsi="Times New Roman" w:eastAsia="Times New Roman" w:cs="Times New Roman"/>
                <w:color w:val="000000"/>
                <w:sz w:val="15"/>
                <w:szCs w:val="15"/>
              </w:rPr>
            </w:pPr>
          </w:p>
        </w:tc>
        <w:tc>
          <w:tcPr>
            <w:tcW w:w="364" w:type="dxa"/>
            <w:vMerge w:val="continue"/>
            <w:tcBorders>
              <w:top w:val="nil"/>
              <w:left w:val="single" w:color="auto" w:sz="4" w:space="0"/>
              <w:bottom w:val="single" w:color="auto" w:sz="4" w:space="0"/>
              <w:right w:val="single" w:color="auto" w:sz="4" w:space="0"/>
            </w:tcBorders>
            <w:vAlign w:val="center"/>
          </w:tcPr>
          <w:p w14:paraId="4FF32B23">
            <w:pPr>
              <w:spacing w:after="0" w:line="240" w:lineRule="auto"/>
              <w:rPr>
                <w:rFonts w:ascii="Times New Roman" w:hAnsi="Times New Roman" w:eastAsia="Times New Roman" w:cs="Times New Roman"/>
                <w:color w:val="000000"/>
                <w:sz w:val="15"/>
                <w:szCs w:val="15"/>
              </w:rPr>
            </w:pPr>
          </w:p>
        </w:tc>
        <w:tc>
          <w:tcPr>
            <w:tcW w:w="364" w:type="dxa"/>
            <w:vMerge w:val="continue"/>
            <w:tcBorders>
              <w:top w:val="nil"/>
              <w:left w:val="single" w:color="auto" w:sz="4" w:space="0"/>
              <w:bottom w:val="single" w:color="auto" w:sz="4" w:space="0"/>
              <w:right w:val="single" w:color="auto" w:sz="4" w:space="0"/>
            </w:tcBorders>
            <w:vAlign w:val="center"/>
          </w:tcPr>
          <w:p w14:paraId="3ECAC14C">
            <w:pPr>
              <w:spacing w:after="0" w:line="240" w:lineRule="auto"/>
              <w:rPr>
                <w:rFonts w:ascii="Times New Roman" w:hAnsi="Times New Roman" w:eastAsia="Times New Roman" w:cs="Times New Roman"/>
                <w:color w:val="000000"/>
                <w:sz w:val="15"/>
                <w:szCs w:val="15"/>
              </w:rPr>
            </w:pPr>
          </w:p>
        </w:tc>
        <w:tc>
          <w:tcPr>
            <w:tcW w:w="365" w:type="dxa"/>
            <w:vMerge w:val="continue"/>
            <w:tcBorders>
              <w:top w:val="nil"/>
              <w:left w:val="single" w:color="auto" w:sz="4" w:space="0"/>
              <w:bottom w:val="single" w:color="auto" w:sz="4" w:space="0"/>
              <w:right w:val="single" w:color="auto" w:sz="4" w:space="0"/>
            </w:tcBorders>
            <w:vAlign w:val="center"/>
          </w:tcPr>
          <w:p w14:paraId="03664373">
            <w:pPr>
              <w:spacing w:after="0" w:line="240" w:lineRule="auto"/>
              <w:rPr>
                <w:rFonts w:ascii="Times New Roman" w:hAnsi="Times New Roman" w:eastAsia="Times New Roman" w:cs="Times New Roman"/>
                <w:color w:val="000000"/>
                <w:sz w:val="15"/>
                <w:szCs w:val="15"/>
              </w:rPr>
            </w:pPr>
          </w:p>
        </w:tc>
        <w:tc>
          <w:tcPr>
            <w:tcW w:w="341" w:type="dxa"/>
            <w:vMerge w:val="continue"/>
            <w:tcBorders>
              <w:top w:val="nil"/>
              <w:left w:val="single" w:color="auto" w:sz="4" w:space="0"/>
              <w:bottom w:val="single" w:color="auto" w:sz="4" w:space="0"/>
              <w:right w:val="single" w:color="auto" w:sz="4" w:space="0"/>
            </w:tcBorders>
            <w:vAlign w:val="center"/>
          </w:tcPr>
          <w:p w14:paraId="05364728">
            <w:pPr>
              <w:spacing w:after="0" w:line="240" w:lineRule="auto"/>
              <w:rPr>
                <w:rFonts w:ascii="Times New Roman" w:hAnsi="Times New Roman" w:eastAsia="Times New Roman" w:cs="Times New Roman"/>
                <w:color w:val="000000"/>
                <w:sz w:val="15"/>
                <w:szCs w:val="15"/>
              </w:rPr>
            </w:pPr>
          </w:p>
        </w:tc>
        <w:tc>
          <w:tcPr>
            <w:tcW w:w="314" w:type="dxa"/>
            <w:vMerge w:val="continue"/>
            <w:tcBorders>
              <w:top w:val="nil"/>
              <w:left w:val="single" w:color="auto" w:sz="4" w:space="0"/>
              <w:bottom w:val="single" w:color="auto" w:sz="4" w:space="0"/>
              <w:right w:val="single" w:color="auto" w:sz="4" w:space="0"/>
            </w:tcBorders>
            <w:vAlign w:val="center"/>
          </w:tcPr>
          <w:p w14:paraId="0E547BBD">
            <w:pPr>
              <w:spacing w:after="0" w:line="240" w:lineRule="auto"/>
              <w:rPr>
                <w:rFonts w:ascii="Times New Roman" w:hAnsi="Times New Roman" w:eastAsia="Times New Roman" w:cs="Times New Roman"/>
                <w:color w:val="000000"/>
                <w:sz w:val="15"/>
                <w:szCs w:val="15"/>
              </w:rPr>
            </w:pPr>
          </w:p>
        </w:tc>
        <w:tc>
          <w:tcPr>
            <w:tcW w:w="425" w:type="dxa"/>
            <w:vMerge w:val="continue"/>
            <w:tcBorders>
              <w:top w:val="nil"/>
              <w:left w:val="single" w:color="auto" w:sz="4" w:space="0"/>
              <w:bottom w:val="single" w:color="auto" w:sz="4" w:space="0"/>
              <w:right w:val="single" w:color="auto" w:sz="4" w:space="0"/>
            </w:tcBorders>
            <w:vAlign w:val="center"/>
          </w:tcPr>
          <w:p w14:paraId="5A1BA998">
            <w:pPr>
              <w:spacing w:after="0" w:line="240" w:lineRule="auto"/>
              <w:rPr>
                <w:rFonts w:ascii="Times New Roman" w:hAnsi="Times New Roman" w:eastAsia="Times New Roman" w:cs="Times New Roman"/>
                <w:color w:val="000000"/>
                <w:sz w:val="15"/>
                <w:szCs w:val="15"/>
              </w:rPr>
            </w:pPr>
          </w:p>
        </w:tc>
        <w:tc>
          <w:tcPr>
            <w:tcW w:w="425" w:type="dxa"/>
            <w:vMerge w:val="continue"/>
            <w:tcBorders>
              <w:top w:val="nil"/>
              <w:left w:val="single" w:color="auto" w:sz="4" w:space="0"/>
              <w:bottom w:val="single" w:color="auto" w:sz="4" w:space="0"/>
              <w:right w:val="single" w:color="auto" w:sz="8" w:space="0"/>
            </w:tcBorders>
            <w:vAlign w:val="center"/>
          </w:tcPr>
          <w:p w14:paraId="7246254D">
            <w:pPr>
              <w:spacing w:after="0" w:line="240" w:lineRule="auto"/>
              <w:rPr>
                <w:rFonts w:ascii="Times New Roman" w:hAnsi="Times New Roman" w:eastAsia="Times New Roman" w:cs="Times New Roman"/>
                <w:color w:val="000000"/>
                <w:sz w:val="15"/>
                <w:szCs w:val="15"/>
              </w:rPr>
            </w:pPr>
          </w:p>
        </w:tc>
        <w:tc>
          <w:tcPr>
            <w:tcW w:w="426" w:type="dxa"/>
            <w:vMerge w:val="continue"/>
            <w:tcBorders>
              <w:top w:val="nil"/>
              <w:left w:val="single" w:color="auto" w:sz="8" w:space="0"/>
              <w:bottom w:val="single" w:color="auto" w:sz="4" w:space="0"/>
              <w:right w:val="single" w:color="auto" w:sz="8" w:space="0"/>
            </w:tcBorders>
            <w:vAlign w:val="center"/>
          </w:tcPr>
          <w:p w14:paraId="0811E932">
            <w:pPr>
              <w:spacing w:after="0" w:line="240" w:lineRule="auto"/>
              <w:rPr>
                <w:rFonts w:ascii="Times New Roman" w:hAnsi="Times New Roman" w:eastAsia="Times New Roman" w:cs="Times New Roman"/>
                <w:b/>
                <w:bCs/>
                <w:color w:val="000000"/>
                <w:sz w:val="15"/>
                <w:szCs w:val="15"/>
              </w:rPr>
            </w:pPr>
          </w:p>
        </w:tc>
      </w:tr>
      <w:tr w14:paraId="78F38B7A">
        <w:tblPrEx>
          <w:tblCellMar>
            <w:top w:w="0" w:type="dxa"/>
            <w:left w:w="108" w:type="dxa"/>
            <w:bottom w:w="0" w:type="dxa"/>
            <w:right w:w="108" w:type="dxa"/>
          </w:tblCellMar>
        </w:tblPrEx>
        <w:trPr>
          <w:trHeight w:val="80" w:hRule="atLeast"/>
        </w:trPr>
        <w:tc>
          <w:tcPr>
            <w:tcW w:w="492" w:type="dxa"/>
            <w:vMerge w:val="restart"/>
            <w:tcBorders>
              <w:top w:val="nil"/>
              <w:left w:val="single" w:color="auto" w:sz="8" w:space="0"/>
              <w:bottom w:val="single" w:color="auto" w:sz="4" w:space="0"/>
              <w:right w:val="single" w:color="auto" w:sz="8" w:space="0"/>
            </w:tcBorders>
            <w:vAlign w:val="center"/>
          </w:tcPr>
          <w:p w14:paraId="57F59651">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2.02</w:t>
            </w:r>
          </w:p>
        </w:tc>
        <w:tc>
          <w:tcPr>
            <w:tcW w:w="1199" w:type="dxa"/>
            <w:tcBorders>
              <w:top w:val="nil"/>
              <w:left w:val="nil"/>
              <w:bottom w:val="single" w:color="auto" w:sz="4" w:space="0"/>
              <w:right w:val="single" w:color="auto" w:sz="8" w:space="0"/>
            </w:tcBorders>
            <w:vAlign w:val="center"/>
          </w:tcPr>
          <w:p w14:paraId="039484B6">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YHQ2304</w:t>
            </w:r>
          </w:p>
        </w:tc>
        <w:tc>
          <w:tcPr>
            <w:tcW w:w="1985" w:type="dxa"/>
            <w:tcBorders>
              <w:top w:val="nil"/>
              <w:left w:val="nil"/>
              <w:bottom w:val="single" w:color="auto" w:sz="4" w:space="0"/>
              <w:right w:val="single" w:color="auto" w:sz="8" w:space="0"/>
            </w:tcBorders>
          </w:tcPr>
          <w:p w14:paraId="73B3E114">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Yo'l harakati qo</w:t>
            </w:r>
            <w:r>
              <w:rPr>
                <w:rFonts w:ascii="Times New Roman" w:hAnsi="Times New Roman" w:cs="Times New Roman"/>
                <w:lang w:val="uz-Latn-UZ"/>
              </w:rPr>
              <w:t>ida</w:t>
            </w:r>
            <w:r>
              <w:rPr>
                <w:rFonts w:ascii="Times New Roman" w:hAnsi="Times New Roman" w:cs="Times New Roman"/>
              </w:rPr>
              <w:t>lari</w:t>
            </w:r>
          </w:p>
        </w:tc>
        <w:tc>
          <w:tcPr>
            <w:tcW w:w="425" w:type="dxa"/>
            <w:vMerge w:val="restart"/>
            <w:tcBorders>
              <w:top w:val="nil"/>
              <w:left w:val="single" w:color="auto" w:sz="8" w:space="0"/>
              <w:bottom w:val="single" w:color="auto" w:sz="4" w:space="0"/>
              <w:right w:val="single" w:color="auto" w:sz="4" w:space="0"/>
            </w:tcBorders>
            <w:shd w:val="clear" w:color="000000" w:fill="FFFFFF"/>
            <w:vAlign w:val="center"/>
          </w:tcPr>
          <w:p w14:paraId="56CEA77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50FC3D8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vMerge w:val="restart"/>
            <w:tcBorders>
              <w:top w:val="nil"/>
              <w:left w:val="single" w:color="auto" w:sz="4" w:space="0"/>
              <w:bottom w:val="single" w:color="auto" w:sz="4" w:space="0"/>
              <w:right w:val="single" w:color="auto" w:sz="4" w:space="0"/>
            </w:tcBorders>
            <w:vAlign w:val="center"/>
          </w:tcPr>
          <w:p w14:paraId="77D22D9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w:t>
            </w:r>
          </w:p>
        </w:tc>
        <w:tc>
          <w:tcPr>
            <w:tcW w:w="314" w:type="dxa"/>
            <w:gridSpan w:val="2"/>
            <w:vMerge w:val="restart"/>
            <w:tcBorders>
              <w:top w:val="nil"/>
              <w:left w:val="single" w:color="auto" w:sz="4" w:space="0"/>
              <w:bottom w:val="single" w:color="auto" w:sz="4" w:space="0"/>
              <w:right w:val="single" w:color="auto" w:sz="4" w:space="0"/>
            </w:tcBorders>
            <w:vAlign w:val="center"/>
          </w:tcPr>
          <w:p w14:paraId="552B5B0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vMerge w:val="restart"/>
            <w:tcBorders>
              <w:top w:val="nil"/>
              <w:left w:val="single" w:color="auto" w:sz="4" w:space="0"/>
              <w:bottom w:val="single" w:color="auto" w:sz="4" w:space="0"/>
              <w:right w:val="single" w:color="auto" w:sz="4" w:space="0"/>
            </w:tcBorders>
            <w:vAlign w:val="center"/>
          </w:tcPr>
          <w:p w14:paraId="7B51359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vMerge w:val="restart"/>
            <w:tcBorders>
              <w:top w:val="nil"/>
              <w:left w:val="single" w:color="auto" w:sz="4" w:space="0"/>
              <w:bottom w:val="single" w:color="auto" w:sz="4" w:space="0"/>
              <w:right w:val="single" w:color="auto" w:sz="4" w:space="0"/>
            </w:tcBorders>
            <w:vAlign w:val="center"/>
          </w:tcPr>
          <w:p w14:paraId="7583198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vMerge w:val="restart"/>
            <w:tcBorders>
              <w:top w:val="nil"/>
              <w:left w:val="single" w:color="auto" w:sz="4" w:space="0"/>
              <w:bottom w:val="single" w:color="auto" w:sz="4" w:space="0"/>
              <w:right w:val="single" w:color="auto" w:sz="4" w:space="0"/>
            </w:tcBorders>
            <w:vAlign w:val="center"/>
          </w:tcPr>
          <w:p w14:paraId="4177718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vMerge w:val="restart"/>
            <w:tcBorders>
              <w:top w:val="nil"/>
              <w:left w:val="single" w:color="auto" w:sz="4" w:space="0"/>
              <w:bottom w:val="single" w:color="auto" w:sz="4" w:space="0"/>
              <w:right w:val="single" w:color="auto" w:sz="8" w:space="0"/>
            </w:tcBorders>
            <w:vAlign w:val="center"/>
          </w:tcPr>
          <w:p w14:paraId="1E4A993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vMerge w:val="restart"/>
            <w:tcBorders>
              <w:top w:val="nil"/>
              <w:left w:val="single" w:color="auto" w:sz="8" w:space="0"/>
              <w:bottom w:val="single" w:color="auto" w:sz="4" w:space="0"/>
              <w:right w:val="single" w:color="auto" w:sz="4" w:space="0"/>
            </w:tcBorders>
            <w:shd w:val="clear" w:color="000000" w:fill="FFFFFF"/>
            <w:vAlign w:val="center"/>
          </w:tcPr>
          <w:p w14:paraId="2EE498A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vMerge w:val="restart"/>
            <w:tcBorders>
              <w:top w:val="nil"/>
              <w:left w:val="single" w:color="auto" w:sz="4" w:space="0"/>
              <w:bottom w:val="single" w:color="auto" w:sz="4" w:space="0"/>
              <w:right w:val="single" w:color="auto" w:sz="4" w:space="0"/>
            </w:tcBorders>
            <w:shd w:val="clear" w:color="000000" w:fill="FFFFFF"/>
            <w:vAlign w:val="center"/>
          </w:tcPr>
          <w:p w14:paraId="12C188C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vMerge w:val="restart"/>
            <w:tcBorders>
              <w:top w:val="nil"/>
              <w:left w:val="single" w:color="auto" w:sz="4" w:space="0"/>
              <w:bottom w:val="single" w:color="auto" w:sz="4" w:space="0"/>
              <w:right w:val="single" w:color="auto" w:sz="4" w:space="0"/>
            </w:tcBorders>
            <w:vAlign w:val="center"/>
          </w:tcPr>
          <w:p w14:paraId="25A8032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65" w:type="dxa"/>
            <w:vMerge w:val="restart"/>
            <w:tcBorders>
              <w:top w:val="nil"/>
              <w:left w:val="single" w:color="auto" w:sz="4" w:space="0"/>
              <w:bottom w:val="single" w:color="auto" w:sz="4" w:space="0"/>
              <w:right w:val="single" w:color="auto" w:sz="4" w:space="0"/>
            </w:tcBorders>
            <w:vAlign w:val="center"/>
          </w:tcPr>
          <w:p w14:paraId="398E652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vMerge w:val="restart"/>
            <w:tcBorders>
              <w:top w:val="nil"/>
              <w:left w:val="single" w:color="auto" w:sz="4" w:space="0"/>
              <w:bottom w:val="single" w:color="auto" w:sz="4" w:space="0"/>
              <w:right w:val="single" w:color="auto" w:sz="4" w:space="0"/>
            </w:tcBorders>
            <w:vAlign w:val="center"/>
          </w:tcPr>
          <w:p w14:paraId="26CB95E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vMerge w:val="restart"/>
            <w:tcBorders>
              <w:top w:val="nil"/>
              <w:left w:val="single" w:color="auto" w:sz="4" w:space="0"/>
              <w:bottom w:val="single" w:color="auto" w:sz="4" w:space="0"/>
              <w:right w:val="single" w:color="auto" w:sz="4" w:space="0"/>
            </w:tcBorders>
            <w:vAlign w:val="center"/>
          </w:tcPr>
          <w:p w14:paraId="6B41DD9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vMerge w:val="restart"/>
            <w:tcBorders>
              <w:top w:val="nil"/>
              <w:left w:val="single" w:color="auto" w:sz="4" w:space="0"/>
              <w:bottom w:val="single" w:color="auto" w:sz="4" w:space="0"/>
              <w:right w:val="single" w:color="auto" w:sz="4" w:space="0"/>
            </w:tcBorders>
            <w:vAlign w:val="center"/>
          </w:tcPr>
          <w:p w14:paraId="58DE9F3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vMerge w:val="restart"/>
            <w:tcBorders>
              <w:top w:val="nil"/>
              <w:left w:val="single" w:color="auto" w:sz="4" w:space="0"/>
              <w:bottom w:val="single" w:color="auto" w:sz="4" w:space="0"/>
              <w:right w:val="single" w:color="auto" w:sz="8" w:space="0"/>
            </w:tcBorders>
            <w:vAlign w:val="center"/>
          </w:tcPr>
          <w:p w14:paraId="6F8E745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vMerge w:val="restart"/>
            <w:tcBorders>
              <w:top w:val="nil"/>
              <w:left w:val="single" w:color="auto" w:sz="8" w:space="0"/>
              <w:bottom w:val="single" w:color="auto" w:sz="4" w:space="0"/>
              <w:right w:val="single" w:color="auto" w:sz="8" w:space="0"/>
            </w:tcBorders>
            <w:vAlign w:val="center"/>
          </w:tcPr>
          <w:p w14:paraId="47112CE1">
            <w:pPr>
              <w:spacing w:after="0" w:line="240" w:lineRule="auto"/>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4</w:t>
            </w:r>
          </w:p>
        </w:tc>
      </w:tr>
      <w:tr w14:paraId="1E71371D">
        <w:tblPrEx>
          <w:tblCellMar>
            <w:top w:w="0" w:type="dxa"/>
            <w:left w:w="108" w:type="dxa"/>
            <w:bottom w:w="0" w:type="dxa"/>
            <w:right w:w="108" w:type="dxa"/>
          </w:tblCellMar>
        </w:tblPrEx>
        <w:trPr>
          <w:trHeight w:val="74" w:hRule="atLeast"/>
        </w:trPr>
        <w:tc>
          <w:tcPr>
            <w:tcW w:w="492" w:type="dxa"/>
            <w:vMerge w:val="continue"/>
            <w:tcBorders>
              <w:top w:val="nil"/>
              <w:left w:val="single" w:color="auto" w:sz="8" w:space="0"/>
              <w:bottom w:val="single" w:color="auto" w:sz="4" w:space="0"/>
              <w:right w:val="single" w:color="auto" w:sz="8" w:space="0"/>
            </w:tcBorders>
            <w:vAlign w:val="center"/>
          </w:tcPr>
          <w:p w14:paraId="323ABC0F">
            <w:pPr>
              <w:spacing w:after="0" w:line="240" w:lineRule="auto"/>
              <w:ind w:hanging="17"/>
              <w:rPr>
                <w:rFonts w:ascii="Times New Roman" w:hAnsi="Times New Roman" w:eastAsia="Times New Roman" w:cs="Times New Roman"/>
                <w:color w:val="000000"/>
                <w:sz w:val="16"/>
                <w:szCs w:val="16"/>
              </w:rPr>
            </w:pPr>
          </w:p>
        </w:tc>
        <w:tc>
          <w:tcPr>
            <w:tcW w:w="1199" w:type="dxa"/>
            <w:tcBorders>
              <w:top w:val="nil"/>
              <w:left w:val="nil"/>
              <w:bottom w:val="single" w:color="auto" w:sz="4" w:space="0"/>
              <w:right w:val="single" w:color="auto" w:sz="8" w:space="0"/>
            </w:tcBorders>
            <w:vAlign w:val="center"/>
          </w:tcPr>
          <w:p w14:paraId="124D654B">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TVX2304</w:t>
            </w:r>
          </w:p>
        </w:tc>
        <w:tc>
          <w:tcPr>
            <w:tcW w:w="1985" w:type="dxa"/>
            <w:tcBorders>
              <w:top w:val="nil"/>
              <w:left w:val="nil"/>
              <w:bottom w:val="single" w:color="auto" w:sz="4" w:space="0"/>
              <w:right w:val="single" w:color="auto" w:sz="8" w:space="0"/>
            </w:tcBorders>
          </w:tcPr>
          <w:p w14:paraId="3E33998E">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Transport vositalari xavfsizligi</w:t>
            </w:r>
          </w:p>
        </w:tc>
        <w:tc>
          <w:tcPr>
            <w:tcW w:w="425" w:type="dxa"/>
            <w:vMerge w:val="continue"/>
            <w:tcBorders>
              <w:top w:val="nil"/>
              <w:left w:val="single" w:color="auto" w:sz="8" w:space="0"/>
              <w:bottom w:val="single" w:color="auto" w:sz="4" w:space="0"/>
              <w:right w:val="single" w:color="auto" w:sz="4" w:space="0"/>
            </w:tcBorders>
            <w:vAlign w:val="center"/>
          </w:tcPr>
          <w:p w14:paraId="5C96B5F9">
            <w:pPr>
              <w:spacing w:after="0" w:line="240" w:lineRule="auto"/>
              <w:rPr>
                <w:rFonts w:ascii="Times New Roman" w:hAnsi="Times New Roman" w:eastAsia="Times New Roman" w:cs="Times New Roman"/>
                <w:color w:val="000000"/>
                <w:sz w:val="16"/>
                <w:szCs w:val="16"/>
              </w:rPr>
            </w:pPr>
          </w:p>
        </w:tc>
        <w:tc>
          <w:tcPr>
            <w:tcW w:w="295" w:type="dxa"/>
            <w:gridSpan w:val="2"/>
            <w:vMerge w:val="continue"/>
            <w:tcBorders>
              <w:top w:val="nil"/>
              <w:left w:val="single" w:color="auto" w:sz="4" w:space="0"/>
              <w:bottom w:val="single" w:color="auto" w:sz="4" w:space="0"/>
              <w:right w:val="single" w:color="auto" w:sz="4" w:space="0"/>
            </w:tcBorders>
            <w:vAlign w:val="center"/>
          </w:tcPr>
          <w:p w14:paraId="1CD0060C">
            <w:pPr>
              <w:spacing w:after="0" w:line="240" w:lineRule="auto"/>
              <w:rPr>
                <w:rFonts w:ascii="Times New Roman" w:hAnsi="Times New Roman" w:eastAsia="Times New Roman" w:cs="Times New Roman"/>
                <w:color w:val="000000"/>
                <w:sz w:val="16"/>
                <w:szCs w:val="16"/>
              </w:rPr>
            </w:pPr>
          </w:p>
        </w:tc>
        <w:tc>
          <w:tcPr>
            <w:tcW w:w="414" w:type="dxa"/>
            <w:vMerge w:val="continue"/>
            <w:tcBorders>
              <w:top w:val="nil"/>
              <w:left w:val="single" w:color="auto" w:sz="4" w:space="0"/>
              <w:bottom w:val="single" w:color="auto" w:sz="4" w:space="0"/>
              <w:right w:val="single" w:color="auto" w:sz="4" w:space="0"/>
            </w:tcBorders>
            <w:vAlign w:val="center"/>
          </w:tcPr>
          <w:p w14:paraId="7384C61C">
            <w:pPr>
              <w:spacing w:after="0" w:line="240" w:lineRule="auto"/>
              <w:rPr>
                <w:rFonts w:ascii="Times New Roman" w:hAnsi="Times New Roman" w:eastAsia="Times New Roman" w:cs="Times New Roman"/>
                <w:color w:val="000000"/>
                <w:sz w:val="16"/>
                <w:szCs w:val="16"/>
              </w:rPr>
            </w:pPr>
          </w:p>
        </w:tc>
        <w:tc>
          <w:tcPr>
            <w:tcW w:w="314" w:type="dxa"/>
            <w:gridSpan w:val="2"/>
            <w:vMerge w:val="continue"/>
            <w:tcBorders>
              <w:top w:val="nil"/>
              <w:left w:val="single" w:color="auto" w:sz="4" w:space="0"/>
              <w:bottom w:val="single" w:color="auto" w:sz="4" w:space="0"/>
              <w:right w:val="single" w:color="auto" w:sz="4" w:space="0"/>
            </w:tcBorders>
            <w:vAlign w:val="center"/>
          </w:tcPr>
          <w:p w14:paraId="47B11283">
            <w:pPr>
              <w:spacing w:after="0" w:line="240" w:lineRule="auto"/>
              <w:rPr>
                <w:rFonts w:ascii="Times New Roman" w:hAnsi="Times New Roman" w:eastAsia="Times New Roman" w:cs="Times New Roman"/>
                <w:color w:val="000000"/>
                <w:sz w:val="16"/>
                <w:szCs w:val="16"/>
              </w:rPr>
            </w:pPr>
          </w:p>
        </w:tc>
        <w:tc>
          <w:tcPr>
            <w:tcW w:w="395" w:type="dxa"/>
            <w:vMerge w:val="continue"/>
            <w:tcBorders>
              <w:top w:val="nil"/>
              <w:left w:val="single" w:color="auto" w:sz="4" w:space="0"/>
              <w:bottom w:val="single" w:color="auto" w:sz="4" w:space="0"/>
              <w:right w:val="single" w:color="auto" w:sz="4" w:space="0"/>
            </w:tcBorders>
            <w:vAlign w:val="center"/>
          </w:tcPr>
          <w:p w14:paraId="6F200C9F">
            <w:pPr>
              <w:spacing w:after="0" w:line="240" w:lineRule="auto"/>
              <w:rPr>
                <w:rFonts w:ascii="Times New Roman" w:hAnsi="Times New Roman" w:eastAsia="Times New Roman" w:cs="Times New Roman"/>
                <w:color w:val="000000"/>
                <w:sz w:val="16"/>
                <w:szCs w:val="16"/>
              </w:rPr>
            </w:pPr>
          </w:p>
        </w:tc>
        <w:tc>
          <w:tcPr>
            <w:tcW w:w="425" w:type="dxa"/>
            <w:gridSpan w:val="2"/>
            <w:vMerge w:val="continue"/>
            <w:tcBorders>
              <w:top w:val="nil"/>
              <w:left w:val="single" w:color="auto" w:sz="4" w:space="0"/>
              <w:bottom w:val="single" w:color="auto" w:sz="4" w:space="0"/>
              <w:right w:val="single" w:color="auto" w:sz="4" w:space="0"/>
            </w:tcBorders>
            <w:vAlign w:val="center"/>
          </w:tcPr>
          <w:p w14:paraId="3B911238">
            <w:pPr>
              <w:spacing w:after="0" w:line="240" w:lineRule="auto"/>
              <w:rPr>
                <w:rFonts w:ascii="Times New Roman" w:hAnsi="Times New Roman" w:eastAsia="Times New Roman" w:cs="Times New Roman"/>
                <w:color w:val="000000"/>
                <w:sz w:val="16"/>
                <w:szCs w:val="16"/>
              </w:rPr>
            </w:pPr>
          </w:p>
        </w:tc>
        <w:tc>
          <w:tcPr>
            <w:tcW w:w="402" w:type="dxa"/>
            <w:vMerge w:val="continue"/>
            <w:tcBorders>
              <w:top w:val="nil"/>
              <w:left w:val="single" w:color="auto" w:sz="4" w:space="0"/>
              <w:bottom w:val="single" w:color="auto" w:sz="4" w:space="0"/>
              <w:right w:val="single" w:color="auto" w:sz="4" w:space="0"/>
            </w:tcBorders>
            <w:vAlign w:val="center"/>
          </w:tcPr>
          <w:p w14:paraId="4774BBE5">
            <w:pPr>
              <w:spacing w:after="0" w:line="240" w:lineRule="auto"/>
              <w:rPr>
                <w:rFonts w:ascii="Times New Roman" w:hAnsi="Times New Roman" w:eastAsia="Times New Roman" w:cs="Times New Roman"/>
                <w:color w:val="000000"/>
                <w:sz w:val="16"/>
                <w:szCs w:val="16"/>
              </w:rPr>
            </w:pPr>
          </w:p>
        </w:tc>
        <w:tc>
          <w:tcPr>
            <w:tcW w:w="307" w:type="dxa"/>
            <w:vMerge w:val="continue"/>
            <w:tcBorders>
              <w:top w:val="nil"/>
              <w:left w:val="single" w:color="auto" w:sz="4" w:space="0"/>
              <w:bottom w:val="single" w:color="auto" w:sz="4" w:space="0"/>
              <w:right w:val="single" w:color="auto" w:sz="8" w:space="0"/>
            </w:tcBorders>
            <w:vAlign w:val="center"/>
          </w:tcPr>
          <w:p w14:paraId="645919F4">
            <w:pPr>
              <w:spacing w:after="0" w:line="240" w:lineRule="auto"/>
              <w:rPr>
                <w:rFonts w:ascii="Times New Roman" w:hAnsi="Times New Roman" w:eastAsia="Times New Roman" w:cs="Times New Roman"/>
                <w:color w:val="000000"/>
                <w:sz w:val="16"/>
                <w:szCs w:val="16"/>
              </w:rPr>
            </w:pPr>
          </w:p>
        </w:tc>
        <w:tc>
          <w:tcPr>
            <w:tcW w:w="378" w:type="dxa"/>
            <w:vMerge w:val="continue"/>
            <w:tcBorders>
              <w:top w:val="nil"/>
              <w:left w:val="single" w:color="auto" w:sz="8" w:space="0"/>
              <w:bottom w:val="single" w:color="auto" w:sz="4" w:space="0"/>
              <w:right w:val="single" w:color="auto" w:sz="4" w:space="0"/>
            </w:tcBorders>
            <w:vAlign w:val="center"/>
          </w:tcPr>
          <w:p w14:paraId="494596B5">
            <w:pPr>
              <w:spacing w:after="0" w:line="240" w:lineRule="auto"/>
              <w:rPr>
                <w:rFonts w:ascii="Times New Roman" w:hAnsi="Times New Roman" w:eastAsia="Times New Roman" w:cs="Times New Roman"/>
                <w:color w:val="000000"/>
                <w:sz w:val="16"/>
                <w:szCs w:val="16"/>
              </w:rPr>
            </w:pPr>
          </w:p>
        </w:tc>
        <w:tc>
          <w:tcPr>
            <w:tcW w:w="364" w:type="dxa"/>
            <w:vMerge w:val="continue"/>
            <w:tcBorders>
              <w:top w:val="nil"/>
              <w:left w:val="single" w:color="auto" w:sz="4" w:space="0"/>
              <w:bottom w:val="single" w:color="auto" w:sz="4" w:space="0"/>
              <w:right w:val="single" w:color="auto" w:sz="4" w:space="0"/>
            </w:tcBorders>
            <w:vAlign w:val="center"/>
          </w:tcPr>
          <w:p w14:paraId="0DB37B45">
            <w:pPr>
              <w:spacing w:after="0" w:line="240" w:lineRule="auto"/>
              <w:rPr>
                <w:rFonts w:ascii="Times New Roman" w:hAnsi="Times New Roman" w:eastAsia="Times New Roman" w:cs="Times New Roman"/>
                <w:color w:val="000000"/>
                <w:sz w:val="16"/>
                <w:szCs w:val="16"/>
              </w:rPr>
            </w:pPr>
          </w:p>
        </w:tc>
        <w:tc>
          <w:tcPr>
            <w:tcW w:w="364" w:type="dxa"/>
            <w:vMerge w:val="continue"/>
            <w:tcBorders>
              <w:top w:val="nil"/>
              <w:left w:val="single" w:color="auto" w:sz="4" w:space="0"/>
              <w:bottom w:val="single" w:color="auto" w:sz="4" w:space="0"/>
              <w:right w:val="single" w:color="auto" w:sz="4" w:space="0"/>
            </w:tcBorders>
            <w:vAlign w:val="center"/>
          </w:tcPr>
          <w:p w14:paraId="398CAD8E">
            <w:pPr>
              <w:spacing w:after="0" w:line="240" w:lineRule="auto"/>
              <w:rPr>
                <w:rFonts w:ascii="Times New Roman" w:hAnsi="Times New Roman" w:eastAsia="Times New Roman" w:cs="Times New Roman"/>
                <w:color w:val="000000"/>
                <w:sz w:val="16"/>
                <w:szCs w:val="16"/>
              </w:rPr>
            </w:pPr>
          </w:p>
        </w:tc>
        <w:tc>
          <w:tcPr>
            <w:tcW w:w="365" w:type="dxa"/>
            <w:vMerge w:val="continue"/>
            <w:tcBorders>
              <w:top w:val="nil"/>
              <w:left w:val="single" w:color="auto" w:sz="4" w:space="0"/>
              <w:bottom w:val="single" w:color="auto" w:sz="4" w:space="0"/>
              <w:right w:val="single" w:color="auto" w:sz="4" w:space="0"/>
            </w:tcBorders>
            <w:vAlign w:val="center"/>
          </w:tcPr>
          <w:p w14:paraId="64EAEFDC">
            <w:pPr>
              <w:spacing w:after="0" w:line="240" w:lineRule="auto"/>
              <w:rPr>
                <w:rFonts w:ascii="Times New Roman" w:hAnsi="Times New Roman" w:eastAsia="Times New Roman" w:cs="Times New Roman"/>
                <w:color w:val="000000"/>
                <w:sz w:val="16"/>
                <w:szCs w:val="16"/>
              </w:rPr>
            </w:pPr>
          </w:p>
        </w:tc>
        <w:tc>
          <w:tcPr>
            <w:tcW w:w="341" w:type="dxa"/>
            <w:vMerge w:val="continue"/>
            <w:tcBorders>
              <w:top w:val="nil"/>
              <w:left w:val="single" w:color="auto" w:sz="4" w:space="0"/>
              <w:bottom w:val="single" w:color="auto" w:sz="4" w:space="0"/>
              <w:right w:val="single" w:color="auto" w:sz="4" w:space="0"/>
            </w:tcBorders>
            <w:vAlign w:val="center"/>
          </w:tcPr>
          <w:p w14:paraId="2400AB82">
            <w:pPr>
              <w:spacing w:after="0" w:line="240" w:lineRule="auto"/>
              <w:rPr>
                <w:rFonts w:ascii="Times New Roman" w:hAnsi="Times New Roman" w:eastAsia="Times New Roman" w:cs="Times New Roman"/>
                <w:color w:val="000000"/>
                <w:sz w:val="16"/>
                <w:szCs w:val="16"/>
              </w:rPr>
            </w:pPr>
          </w:p>
        </w:tc>
        <w:tc>
          <w:tcPr>
            <w:tcW w:w="314" w:type="dxa"/>
            <w:vMerge w:val="continue"/>
            <w:tcBorders>
              <w:top w:val="nil"/>
              <w:left w:val="single" w:color="auto" w:sz="4" w:space="0"/>
              <w:bottom w:val="single" w:color="auto" w:sz="4" w:space="0"/>
              <w:right w:val="single" w:color="auto" w:sz="4" w:space="0"/>
            </w:tcBorders>
            <w:vAlign w:val="center"/>
          </w:tcPr>
          <w:p w14:paraId="48C052DF">
            <w:pPr>
              <w:spacing w:after="0" w:line="240" w:lineRule="auto"/>
              <w:rPr>
                <w:rFonts w:ascii="Times New Roman" w:hAnsi="Times New Roman" w:eastAsia="Times New Roman" w:cs="Times New Roman"/>
                <w:color w:val="000000"/>
                <w:sz w:val="16"/>
                <w:szCs w:val="16"/>
              </w:rPr>
            </w:pPr>
          </w:p>
        </w:tc>
        <w:tc>
          <w:tcPr>
            <w:tcW w:w="425" w:type="dxa"/>
            <w:vMerge w:val="continue"/>
            <w:tcBorders>
              <w:top w:val="nil"/>
              <w:left w:val="single" w:color="auto" w:sz="4" w:space="0"/>
              <w:bottom w:val="single" w:color="auto" w:sz="4" w:space="0"/>
              <w:right w:val="single" w:color="auto" w:sz="4" w:space="0"/>
            </w:tcBorders>
            <w:vAlign w:val="center"/>
          </w:tcPr>
          <w:p w14:paraId="15381B24">
            <w:pPr>
              <w:spacing w:after="0" w:line="240" w:lineRule="auto"/>
              <w:rPr>
                <w:rFonts w:ascii="Times New Roman" w:hAnsi="Times New Roman" w:eastAsia="Times New Roman" w:cs="Times New Roman"/>
                <w:color w:val="000000"/>
                <w:sz w:val="16"/>
                <w:szCs w:val="16"/>
              </w:rPr>
            </w:pPr>
          </w:p>
        </w:tc>
        <w:tc>
          <w:tcPr>
            <w:tcW w:w="425" w:type="dxa"/>
            <w:vMerge w:val="continue"/>
            <w:tcBorders>
              <w:top w:val="nil"/>
              <w:left w:val="single" w:color="auto" w:sz="4" w:space="0"/>
              <w:bottom w:val="single" w:color="auto" w:sz="4" w:space="0"/>
              <w:right w:val="single" w:color="auto" w:sz="8" w:space="0"/>
            </w:tcBorders>
            <w:vAlign w:val="center"/>
          </w:tcPr>
          <w:p w14:paraId="2475FDA9">
            <w:pPr>
              <w:spacing w:after="0" w:line="240" w:lineRule="auto"/>
              <w:rPr>
                <w:rFonts w:ascii="Times New Roman" w:hAnsi="Times New Roman" w:eastAsia="Times New Roman" w:cs="Times New Roman"/>
                <w:color w:val="000000"/>
                <w:sz w:val="16"/>
                <w:szCs w:val="16"/>
              </w:rPr>
            </w:pPr>
          </w:p>
        </w:tc>
        <w:tc>
          <w:tcPr>
            <w:tcW w:w="426" w:type="dxa"/>
            <w:vMerge w:val="continue"/>
            <w:tcBorders>
              <w:top w:val="nil"/>
              <w:left w:val="single" w:color="auto" w:sz="8" w:space="0"/>
              <w:bottom w:val="single" w:color="auto" w:sz="4" w:space="0"/>
              <w:right w:val="single" w:color="auto" w:sz="8" w:space="0"/>
            </w:tcBorders>
            <w:vAlign w:val="center"/>
          </w:tcPr>
          <w:p w14:paraId="5D90FE1B">
            <w:pPr>
              <w:spacing w:after="0" w:line="240" w:lineRule="auto"/>
              <w:rPr>
                <w:rFonts w:ascii="Times New Roman" w:hAnsi="Times New Roman" w:eastAsia="Times New Roman" w:cs="Times New Roman"/>
                <w:b/>
                <w:bCs/>
                <w:color w:val="000000"/>
                <w:sz w:val="15"/>
                <w:szCs w:val="15"/>
              </w:rPr>
            </w:pPr>
          </w:p>
        </w:tc>
      </w:tr>
      <w:tr w14:paraId="485C3227">
        <w:tblPrEx>
          <w:tblCellMar>
            <w:top w:w="0" w:type="dxa"/>
            <w:left w:w="108" w:type="dxa"/>
            <w:bottom w:w="0" w:type="dxa"/>
            <w:right w:w="108" w:type="dxa"/>
          </w:tblCellMar>
        </w:tblPrEx>
        <w:trPr>
          <w:trHeight w:val="80" w:hRule="atLeast"/>
        </w:trPr>
        <w:tc>
          <w:tcPr>
            <w:tcW w:w="492" w:type="dxa"/>
            <w:vMerge w:val="continue"/>
            <w:tcBorders>
              <w:top w:val="nil"/>
              <w:left w:val="single" w:color="auto" w:sz="8" w:space="0"/>
              <w:bottom w:val="single" w:color="auto" w:sz="4" w:space="0"/>
              <w:right w:val="single" w:color="auto" w:sz="8" w:space="0"/>
            </w:tcBorders>
            <w:vAlign w:val="center"/>
          </w:tcPr>
          <w:p w14:paraId="785C1D30">
            <w:pPr>
              <w:spacing w:after="0" w:line="240" w:lineRule="auto"/>
              <w:ind w:hanging="17"/>
              <w:rPr>
                <w:rFonts w:ascii="Times New Roman" w:hAnsi="Times New Roman" w:eastAsia="Times New Roman" w:cs="Times New Roman"/>
                <w:color w:val="000000"/>
                <w:sz w:val="16"/>
                <w:szCs w:val="16"/>
              </w:rPr>
            </w:pPr>
          </w:p>
        </w:tc>
        <w:tc>
          <w:tcPr>
            <w:tcW w:w="1199" w:type="dxa"/>
            <w:tcBorders>
              <w:top w:val="nil"/>
              <w:left w:val="nil"/>
              <w:bottom w:val="single" w:color="auto" w:sz="4" w:space="0"/>
              <w:right w:val="single" w:color="auto" w:sz="8" w:space="0"/>
            </w:tcBorders>
            <w:vAlign w:val="center"/>
          </w:tcPr>
          <w:p w14:paraId="00D8A97C">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SU2304</w:t>
            </w:r>
          </w:p>
        </w:tc>
        <w:tc>
          <w:tcPr>
            <w:tcW w:w="1985" w:type="dxa"/>
            <w:tcBorders>
              <w:top w:val="nil"/>
              <w:left w:val="nil"/>
              <w:bottom w:val="single" w:color="auto" w:sz="4" w:space="0"/>
              <w:right w:val="single" w:color="auto" w:sz="8" w:space="0"/>
            </w:tcBorders>
          </w:tcPr>
          <w:p w14:paraId="12EAB505">
            <w:pPr>
              <w:spacing w:after="0" w:line="240" w:lineRule="auto"/>
              <w:rPr>
                <w:rFonts w:ascii="Times New Roman" w:hAnsi="Times New Roman" w:eastAsia="Times New Roman" w:cs="Times New Roman"/>
                <w:color w:val="000000"/>
                <w:sz w:val="16"/>
                <w:szCs w:val="16"/>
              </w:rPr>
            </w:pPr>
            <w:r>
              <w:rPr>
                <w:rFonts w:ascii="Times New Roman" w:hAnsi="Times New Roman" w:cs="Times New Roman"/>
                <w:lang w:val="uz-Latn-UZ"/>
              </w:rPr>
              <w:t>Servis</w:t>
            </w:r>
            <w:r>
              <w:rPr>
                <w:rFonts w:ascii="Times New Roman" w:hAnsi="Times New Roman" w:cs="Times New Roman"/>
              </w:rPr>
              <w:t xml:space="preserve"> ustaxonalari</w:t>
            </w:r>
          </w:p>
        </w:tc>
        <w:tc>
          <w:tcPr>
            <w:tcW w:w="425" w:type="dxa"/>
            <w:vMerge w:val="continue"/>
            <w:tcBorders>
              <w:top w:val="nil"/>
              <w:left w:val="single" w:color="auto" w:sz="8" w:space="0"/>
              <w:bottom w:val="single" w:color="auto" w:sz="4" w:space="0"/>
              <w:right w:val="single" w:color="auto" w:sz="4" w:space="0"/>
            </w:tcBorders>
            <w:vAlign w:val="center"/>
          </w:tcPr>
          <w:p w14:paraId="512F326B">
            <w:pPr>
              <w:spacing w:after="0" w:line="240" w:lineRule="auto"/>
              <w:rPr>
                <w:rFonts w:ascii="Times New Roman" w:hAnsi="Times New Roman" w:eastAsia="Times New Roman" w:cs="Times New Roman"/>
                <w:color w:val="000000"/>
                <w:sz w:val="16"/>
                <w:szCs w:val="16"/>
              </w:rPr>
            </w:pPr>
          </w:p>
        </w:tc>
        <w:tc>
          <w:tcPr>
            <w:tcW w:w="295" w:type="dxa"/>
            <w:gridSpan w:val="2"/>
            <w:vMerge w:val="continue"/>
            <w:tcBorders>
              <w:top w:val="nil"/>
              <w:left w:val="single" w:color="auto" w:sz="4" w:space="0"/>
              <w:bottom w:val="single" w:color="auto" w:sz="4" w:space="0"/>
              <w:right w:val="single" w:color="auto" w:sz="4" w:space="0"/>
            </w:tcBorders>
            <w:vAlign w:val="center"/>
          </w:tcPr>
          <w:p w14:paraId="1AAE21A8">
            <w:pPr>
              <w:spacing w:after="0" w:line="240" w:lineRule="auto"/>
              <w:rPr>
                <w:rFonts w:ascii="Times New Roman" w:hAnsi="Times New Roman" w:eastAsia="Times New Roman" w:cs="Times New Roman"/>
                <w:color w:val="000000"/>
                <w:sz w:val="16"/>
                <w:szCs w:val="16"/>
              </w:rPr>
            </w:pPr>
          </w:p>
        </w:tc>
        <w:tc>
          <w:tcPr>
            <w:tcW w:w="414" w:type="dxa"/>
            <w:vMerge w:val="continue"/>
            <w:tcBorders>
              <w:top w:val="nil"/>
              <w:left w:val="single" w:color="auto" w:sz="4" w:space="0"/>
              <w:bottom w:val="single" w:color="auto" w:sz="4" w:space="0"/>
              <w:right w:val="single" w:color="auto" w:sz="4" w:space="0"/>
            </w:tcBorders>
            <w:vAlign w:val="center"/>
          </w:tcPr>
          <w:p w14:paraId="254DDFAF">
            <w:pPr>
              <w:spacing w:after="0" w:line="240" w:lineRule="auto"/>
              <w:rPr>
                <w:rFonts w:ascii="Times New Roman" w:hAnsi="Times New Roman" w:eastAsia="Times New Roman" w:cs="Times New Roman"/>
                <w:color w:val="000000"/>
                <w:sz w:val="16"/>
                <w:szCs w:val="16"/>
              </w:rPr>
            </w:pPr>
          </w:p>
        </w:tc>
        <w:tc>
          <w:tcPr>
            <w:tcW w:w="314" w:type="dxa"/>
            <w:gridSpan w:val="2"/>
            <w:vMerge w:val="continue"/>
            <w:tcBorders>
              <w:top w:val="nil"/>
              <w:left w:val="single" w:color="auto" w:sz="4" w:space="0"/>
              <w:bottom w:val="single" w:color="auto" w:sz="4" w:space="0"/>
              <w:right w:val="single" w:color="auto" w:sz="4" w:space="0"/>
            </w:tcBorders>
            <w:vAlign w:val="center"/>
          </w:tcPr>
          <w:p w14:paraId="378AF226">
            <w:pPr>
              <w:spacing w:after="0" w:line="240" w:lineRule="auto"/>
              <w:rPr>
                <w:rFonts w:ascii="Times New Roman" w:hAnsi="Times New Roman" w:eastAsia="Times New Roman" w:cs="Times New Roman"/>
                <w:color w:val="000000"/>
                <w:sz w:val="16"/>
                <w:szCs w:val="16"/>
              </w:rPr>
            </w:pPr>
          </w:p>
        </w:tc>
        <w:tc>
          <w:tcPr>
            <w:tcW w:w="395" w:type="dxa"/>
            <w:vMerge w:val="continue"/>
            <w:tcBorders>
              <w:top w:val="nil"/>
              <w:left w:val="single" w:color="auto" w:sz="4" w:space="0"/>
              <w:bottom w:val="single" w:color="auto" w:sz="4" w:space="0"/>
              <w:right w:val="single" w:color="auto" w:sz="4" w:space="0"/>
            </w:tcBorders>
            <w:vAlign w:val="center"/>
          </w:tcPr>
          <w:p w14:paraId="687870C5">
            <w:pPr>
              <w:spacing w:after="0" w:line="240" w:lineRule="auto"/>
              <w:rPr>
                <w:rFonts w:ascii="Times New Roman" w:hAnsi="Times New Roman" w:eastAsia="Times New Roman" w:cs="Times New Roman"/>
                <w:color w:val="000000"/>
                <w:sz w:val="16"/>
                <w:szCs w:val="16"/>
              </w:rPr>
            </w:pPr>
          </w:p>
        </w:tc>
        <w:tc>
          <w:tcPr>
            <w:tcW w:w="425" w:type="dxa"/>
            <w:gridSpan w:val="2"/>
            <w:vMerge w:val="continue"/>
            <w:tcBorders>
              <w:top w:val="nil"/>
              <w:left w:val="single" w:color="auto" w:sz="4" w:space="0"/>
              <w:bottom w:val="single" w:color="auto" w:sz="4" w:space="0"/>
              <w:right w:val="single" w:color="auto" w:sz="4" w:space="0"/>
            </w:tcBorders>
            <w:vAlign w:val="center"/>
          </w:tcPr>
          <w:p w14:paraId="6F8B3504">
            <w:pPr>
              <w:spacing w:after="0" w:line="240" w:lineRule="auto"/>
              <w:rPr>
                <w:rFonts w:ascii="Times New Roman" w:hAnsi="Times New Roman" w:eastAsia="Times New Roman" w:cs="Times New Roman"/>
                <w:color w:val="000000"/>
                <w:sz w:val="16"/>
                <w:szCs w:val="16"/>
              </w:rPr>
            </w:pPr>
          </w:p>
        </w:tc>
        <w:tc>
          <w:tcPr>
            <w:tcW w:w="402" w:type="dxa"/>
            <w:vMerge w:val="continue"/>
            <w:tcBorders>
              <w:top w:val="nil"/>
              <w:left w:val="single" w:color="auto" w:sz="4" w:space="0"/>
              <w:bottom w:val="single" w:color="auto" w:sz="4" w:space="0"/>
              <w:right w:val="single" w:color="auto" w:sz="4" w:space="0"/>
            </w:tcBorders>
            <w:vAlign w:val="center"/>
          </w:tcPr>
          <w:p w14:paraId="4A7DD988">
            <w:pPr>
              <w:spacing w:after="0" w:line="240" w:lineRule="auto"/>
              <w:rPr>
                <w:rFonts w:ascii="Times New Roman" w:hAnsi="Times New Roman" w:eastAsia="Times New Roman" w:cs="Times New Roman"/>
                <w:color w:val="000000"/>
                <w:sz w:val="16"/>
                <w:szCs w:val="16"/>
              </w:rPr>
            </w:pPr>
          </w:p>
        </w:tc>
        <w:tc>
          <w:tcPr>
            <w:tcW w:w="307" w:type="dxa"/>
            <w:vMerge w:val="continue"/>
            <w:tcBorders>
              <w:top w:val="nil"/>
              <w:left w:val="single" w:color="auto" w:sz="4" w:space="0"/>
              <w:bottom w:val="single" w:color="auto" w:sz="4" w:space="0"/>
              <w:right w:val="single" w:color="auto" w:sz="8" w:space="0"/>
            </w:tcBorders>
            <w:vAlign w:val="center"/>
          </w:tcPr>
          <w:p w14:paraId="590F12A4">
            <w:pPr>
              <w:spacing w:after="0" w:line="240" w:lineRule="auto"/>
              <w:rPr>
                <w:rFonts w:ascii="Times New Roman" w:hAnsi="Times New Roman" w:eastAsia="Times New Roman" w:cs="Times New Roman"/>
                <w:color w:val="000000"/>
                <w:sz w:val="16"/>
                <w:szCs w:val="16"/>
              </w:rPr>
            </w:pPr>
          </w:p>
        </w:tc>
        <w:tc>
          <w:tcPr>
            <w:tcW w:w="378" w:type="dxa"/>
            <w:vMerge w:val="continue"/>
            <w:tcBorders>
              <w:top w:val="nil"/>
              <w:left w:val="single" w:color="auto" w:sz="8" w:space="0"/>
              <w:bottom w:val="single" w:color="auto" w:sz="4" w:space="0"/>
              <w:right w:val="single" w:color="auto" w:sz="4" w:space="0"/>
            </w:tcBorders>
            <w:vAlign w:val="center"/>
          </w:tcPr>
          <w:p w14:paraId="324B0E6C">
            <w:pPr>
              <w:spacing w:after="0" w:line="240" w:lineRule="auto"/>
              <w:rPr>
                <w:rFonts w:ascii="Times New Roman" w:hAnsi="Times New Roman" w:eastAsia="Times New Roman" w:cs="Times New Roman"/>
                <w:color w:val="000000"/>
                <w:sz w:val="16"/>
                <w:szCs w:val="16"/>
              </w:rPr>
            </w:pPr>
          </w:p>
        </w:tc>
        <w:tc>
          <w:tcPr>
            <w:tcW w:w="364" w:type="dxa"/>
            <w:vMerge w:val="continue"/>
            <w:tcBorders>
              <w:top w:val="nil"/>
              <w:left w:val="single" w:color="auto" w:sz="4" w:space="0"/>
              <w:bottom w:val="single" w:color="auto" w:sz="4" w:space="0"/>
              <w:right w:val="single" w:color="auto" w:sz="4" w:space="0"/>
            </w:tcBorders>
            <w:vAlign w:val="center"/>
          </w:tcPr>
          <w:p w14:paraId="04750DD8">
            <w:pPr>
              <w:spacing w:after="0" w:line="240" w:lineRule="auto"/>
              <w:rPr>
                <w:rFonts w:ascii="Times New Roman" w:hAnsi="Times New Roman" w:eastAsia="Times New Roman" w:cs="Times New Roman"/>
                <w:color w:val="000000"/>
                <w:sz w:val="16"/>
                <w:szCs w:val="16"/>
              </w:rPr>
            </w:pPr>
          </w:p>
        </w:tc>
        <w:tc>
          <w:tcPr>
            <w:tcW w:w="364" w:type="dxa"/>
            <w:vMerge w:val="continue"/>
            <w:tcBorders>
              <w:top w:val="nil"/>
              <w:left w:val="single" w:color="auto" w:sz="4" w:space="0"/>
              <w:bottom w:val="single" w:color="auto" w:sz="4" w:space="0"/>
              <w:right w:val="single" w:color="auto" w:sz="4" w:space="0"/>
            </w:tcBorders>
            <w:vAlign w:val="center"/>
          </w:tcPr>
          <w:p w14:paraId="19A0CB52">
            <w:pPr>
              <w:spacing w:after="0" w:line="240" w:lineRule="auto"/>
              <w:rPr>
                <w:rFonts w:ascii="Times New Roman" w:hAnsi="Times New Roman" w:eastAsia="Times New Roman" w:cs="Times New Roman"/>
                <w:color w:val="000000"/>
                <w:sz w:val="16"/>
                <w:szCs w:val="16"/>
              </w:rPr>
            </w:pPr>
          </w:p>
        </w:tc>
        <w:tc>
          <w:tcPr>
            <w:tcW w:w="365" w:type="dxa"/>
            <w:vMerge w:val="continue"/>
            <w:tcBorders>
              <w:top w:val="nil"/>
              <w:left w:val="single" w:color="auto" w:sz="4" w:space="0"/>
              <w:bottom w:val="single" w:color="auto" w:sz="4" w:space="0"/>
              <w:right w:val="single" w:color="auto" w:sz="4" w:space="0"/>
            </w:tcBorders>
            <w:vAlign w:val="center"/>
          </w:tcPr>
          <w:p w14:paraId="48A4D6F0">
            <w:pPr>
              <w:spacing w:after="0" w:line="240" w:lineRule="auto"/>
              <w:rPr>
                <w:rFonts w:ascii="Times New Roman" w:hAnsi="Times New Roman" w:eastAsia="Times New Roman" w:cs="Times New Roman"/>
                <w:color w:val="000000"/>
                <w:sz w:val="16"/>
                <w:szCs w:val="16"/>
              </w:rPr>
            </w:pPr>
          </w:p>
        </w:tc>
        <w:tc>
          <w:tcPr>
            <w:tcW w:w="341" w:type="dxa"/>
            <w:vMerge w:val="continue"/>
            <w:tcBorders>
              <w:top w:val="nil"/>
              <w:left w:val="single" w:color="auto" w:sz="4" w:space="0"/>
              <w:bottom w:val="single" w:color="auto" w:sz="4" w:space="0"/>
              <w:right w:val="single" w:color="auto" w:sz="4" w:space="0"/>
            </w:tcBorders>
            <w:vAlign w:val="center"/>
          </w:tcPr>
          <w:p w14:paraId="76D6A055">
            <w:pPr>
              <w:spacing w:after="0" w:line="240" w:lineRule="auto"/>
              <w:rPr>
                <w:rFonts w:ascii="Times New Roman" w:hAnsi="Times New Roman" w:eastAsia="Times New Roman" w:cs="Times New Roman"/>
                <w:color w:val="000000"/>
                <w:sz w:val="16"/>
                <w:szCs w:val="16"/>
              </w:rPr>
            </w:pPr>
          </w:p>
        </w:tc>
        <w:tc>
          <w:tcPr>
            <w:tcW w:w="314" w:type="dxa"/>
            <w:vMerge w:val="continue"/>
            <w:tcBorders>
              <w:top w:val="nil"/>
              <w:left w:val="single" w:color="auto" w:sz="4" w:space="0"/>
              <w:bottom w:val="single" w:color="auto" w:sz="4" w:space="0"/>
              <w:right w:val="single" w:color="auto" w:sz="4" w:space="0"/>
            </w:tcBorders>
            <w:vAlign w:val="center"/>
          </w:tcPr>
          <w:p w14:paraId="22D1D358">
            <w:pPr>
              <w:spacing w:after="0" w:line="240" w:lineRule="auto"/>
              <w:rPr>
                <w:rFonts w:ascii="Times New Roman" w:hAnsi="Times New Roman" w:eastAsia="Times New Roman" w:cs="Times New Roman"/>
                <w:color w:val="000000"/>
                <w:sz w:val="16"/>
                <w:szCs w:val="16"/>
              </w:rPr>
            </w:pPr>
          </w:p>
        </w:tc>
        <w:tc>
          <w:tcPr>
            <w:tcW w:w="425" w:type="dxa"/>
            <w:vMerge w:val="continue"/>
            <w:tcBorders>
              <w:top w:val="nil"/>
              <w:left w:val="single" w:color="auto" w:sz="4" w:space="0"/>
              <w:bottom w:val="single" w:color="auto" w:sz="4" w:space="0"/>
              <w:right w:val="single" w:color="auto" w:sz="4" w:space="0"/>
            </w:tcBorders>
            <w:vAlign w:val="center"/>
          </w:tcPr>
          <w:p w14:paraId="66A59130">
            <w:pPr>
              <w:spacing w:after="0" w:line="240" w:lineRule="auto"/>
              <w:rPr>
                <w:rFonts w:ascii="Times New Roman" w:hAnsi="Times New Roman" w:eastAsia="Times New Roman" w:cs="Times New Roman"/>
                <w:color w:val="000000"/>
                <w:sz w:val="16"/>
                <w:szCs w:val="16"/>
              </w:rPr>
            </w:pPr>
          </w:p>
        </w:tc>
        <w:tc>
          <w:tcPr>
            <w:tcW w:w="425" w:type="dxa"/>
            <w:vMerge w:val="continue"/>
            <w:tcBorders>
              <w:top w:val="nil"/>
              <w:left w:val="single" w:color="auto" w:sz="4" w:space="0"/>
              <w:bottom w:val="single" w:color="auto" w:sz="4" w:space="0"/>
              <w:right w:val="single" w:color="auto" w:sz="8" w:space="0"/>
            </w:tcBorders>
            <w:vAlign w:val="center"/>
          </w:tcPr>
          <w:p w14:paraId="78BFBD72">
            <w:pPr>
              <w:spacing w:after="0" w:line="240" w:lineRule="auto"/>
              <w:rPr>
                <w:rFonts w:ascii="Times New Roman" w:hAnsi="Times New Roman" w:eastAsia="Times New Roman" w:cs="Times New Roman"/>
                <w:color w:val="000000"/>
                <w:sz w:val="16"/>
                <w:szCs w:val="16"/>
              </w:rPr>
            </w:pPr>
          </w:p>
        </w:tc>
        <w:tc>
          <w:tcPr>
            <w:tcW w:w="426" w:type="dxa"/>
            <w:vMerge w:val="continue"/>
            <w:tcBorders>
              <w:top w:val="nil"/>
              <w:left w:val="single" w:color="auto" w:sz="8" w:space="0"/>
              <w:bottom w:val="single" w:color="auto" w:sz="4" w:space="0"/>
              <w:right w:val="single" w:color="auto" w:sz="8" w:space="0"/>
            </w:tcBorders>
            <w:vAlign w:val="center"/>
          </w:tcPr>
          <w:p w14:paraId="6ED3A48A">
            <w:pPr>
              <w:spacing w:after="0" w:line="240" w:lineRule="auto"/>
              <w:rPr>
                <w:rFonts w:ascii="Times New Roman" w:hAnsi="Times New Roman" w:eastAsia="Times New Roman" w:cs="Times New Roman"/>
                <w:b/>
                <w:bCs/>
                <w:color w:val="000000"/>
                <w:sz w:val="15"/>
                <w:szCs w:val="15"/>
              </w:rPr>
            </w:pPr>
          </w:p>
        </w:tc>
      </w:tr>
      <w:tr w14:paraId="76D56A1A">
        <w:tblPrEx>
          <w:tblCellMar>
            <w:top w:w="0" w:type="dxa"/>
            <w:left w:w="108" w:type="dxa"/>
            <w:bottom w:w="0" w:type="dxa"/>
            <w:right w:w="108" w:type="dxa"/>
          </w:tblCellMar>
        </w:tblPrEx>
        <w:trPr>
          <w:trHeight w:val="155" w:hRule="atLeast"/>
        </w:trPr>
        <w:tc>
          <w:tcPr>
            <w:tcW w:w="492" w:type="dxa"/>
            <w:vMerge w:val="restart"/>
            <w:tcBorders>
              <w:top w:val="nil"/>
              <w:left w:val="single" w:color="auto" w:sz="8" w:space="0"/>
              <w:bottom w:val="single" w:color="auto" w:sz="4" w:space="0"/>
              <w:right w:val="single" w:color="auto" w:sz="8" w:space="0"/>
            </w:tcBorders>
            <w:vAlign w:val="center"/>
          </w:tcPr>
          <w:p w14:paraId="13FCCAED">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2.03</w:t>
            </w:r>
          </w:p>
        </w:tc>
        <w:tc>
          <w:tcPr>
            <w:tcW w:w="1199" w:type="dxa"/>
            <w:tcBorders>
              <w:top w:val="nil"/>
              <w:left w:val="nil"/>
              <w:bottom w:val="single" w:color="auto" w:sz="4" w:space="0"/>
              <w:right w:val="single" w:color="auto" w:sz="8" w:space="0"/>
            </w:tcBorders>
            <w:vAlign w:val="center"/>
          </w:tcPr>
          <w:p w14:paraId="6401A7E2">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YTO'RK2204</w:t>
            </w:r>
          </w:p>
        </w:tc>
        <w:tc>
          <w:tcPr>
            <w:tcW w:w="1985" w:type="dxa"/>
            <w:tcBorders>
              <w:top w:val="nil"/>
              <w:left w:val="nil"/>
              <w:bottom w:val="single" w:color="auto" w:sz="4" w:space="0"/>
              <w:right w:val="single" w:color="auto" w:sz="8" w:space="0"/>
            </w:tcBorders>
          </w:tcPr>
          <w:p w14:paraId="2E927560">
            <w:pPr>
              <w:spacing w:after="0" w:line="240" w:lineRule="auto"/>
              <w:rPr>
                <w:rFonts w:ascii="Times New Roman" w:hAnsi="Times New Roman" w:eastAsia="Times New Roman" w:cs="Times New Roman"/>
                <w:color w:val="000000"/>
                <w:sz w:val="16"/>
                <w:szCs w:val="16"/>
              </w:rPr>
            </w:pPr>
            <w:r>
              <w:rPr>
                <w:rFonts w:ascii="Times New Roman" w:hAnsi="Times New Roman" w:cs="Times New Roman"/>
                <w:lang w:val="uz-Latn-UZ"/>
              </w:rPr>
              <w:t>Y</w:t>
            </w:r>
            <w:r>
              <w:rPr>
                <w:rFonts w:ascii="Times New Roman" w:hAnsi="Times New Roman" w:cs="Times New Roman"/>
              </w:rPr>
              <w:t xml:space="preserve">angi </w:t>
            </w:r>
            <w:r>
              <w:rPr>
                <w:rFonts w:ascii="Times New Roman" w:hAnsi="Times New Roman" w:cs="Times New Roman"/>
                <w:lang w:val="uz-Latn-UZ"/>
              </w:rPr>
              <w:t xml:space="preserve">tahrirdagi </w:t>
            </w:r>
            <w:r>
              <w:rPr>
                <w:rFonts w:ascii="Times New Roman" w:hAnsi="Times New Roman" w:cs="Times New Roman"/>
              </w:rPr>
              <w:t xml:space="preserve">O'zbekiston Respublikasi Konstitutsiyasi </w:t>
            </w:r>
          </w:p>
        </w:tc>
        <w:tc>
          <w:tcPr>
            <w:tcW w:w="425" w:type="dxa"/>
            <w:vMerge w:val="restart"/>
            <w:tcBorders>
              <w:top w:val="nil"/>
              <w:left w:val="single" w:color="auto" w:sz="8" w:space="0"/>
              <w:bottom w:val="single" w:color="auto" w:sz="4" w:space="0"/>
              <w:right w:val="single" w:color="auto" w:sz="4" w:space="0"/>
            </w:tcBorders>
            <w:shd w:val="clear" w:color="000000" w:fill="FFFFFF"/>
            <w:vAlign w:val="center"/>
          </w:tcPr>
          <w:p w14:paraId="43ADA96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7848EA3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14" w:type="dxa"/>
            <w:vMerge w:val="restart"/>
            <w:tcBorders>
              <w:top w:val="nil"/>
              <w:left w:val="single" w:color="auto" w:sz="4" w:space="0"/>
              <w:bottom w:val="single" w:color="auto" w:sz="4" w:space="0"/>
              <w:right w:val="single" w:color="auto" w:sz="4" w:space="0"/>
            </w:tcBorders>
            <w:vAlign w:val="center"/>
          </w:tcPr>
          <w:p w14:paraId="204D843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vMerge w:val="restart"/>
            <w:tcBorders>
              <w:top w:val="nil"/>
              <w:left w:val="single" w:color="auto" w:sz="4" w:space="0"/>
              <w:bottom w:val="single" w:color="auto" w:sz="4" w:space="0"/>
              <w:right w:val="single" w:color="auto" w:sz="4" w:space="0"/>
            </w:tcBorders>
            <w:vAlign w:val="center"/>
          </w:tcPr>
          <w:p w14:paraId="58D5016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vMerge w:val="restart"/>
            <w:tcBorders>
              <w:top w:val="nil"/>
              <w:left w:val="single" w:color="auto" w:sz="4" w:space="0"/>
              <w:bottom w:val="single" w:color="auto" w:sz="4" w:space="0"/>
              <w:right w:val="single" w:color="auto" w:sz="4" w:space="0"/>
            </w:tcBorders>
            <w:vAlign w:val="center"/>
          </w:tcPr>
          <w:p w14:paraId="7EA294D7">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vMerge w:val="restart"/>
            <w:tcBorders>
              <w:top w:val="nil"/>
              <w:left w:val="single" w:color="auto" w:sz="4" w:space="0"/>
              <w:bottom w:val="single" w:color="auto" w:sz="4" w:space="0"/>
              <w:right w:val="single" w:color="auto" w:sz="4" w:space="0"/>
            </w:tcBorders>
            <w:vAlign w:val="center"/>
          </w:tcPr>
          <w:p w14:paraId="3E34FB8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vMerge w:val="restart"/>
            <w:tcBorders>
              <w:top w:val="nil"/>
              <w:left w:val="single" w:color="auto" w:sz="4" w:space="0"/>
              <w:bottom w:val="single" w:color="auto" w:sz="4" w:space="0"/>
              <w:right w:val="single" w:color="auto" w:sz="4" w:space="0"/>
            </w:tcBorders>
            <w:vAlign w:val="center"/>
          </w:tcPr>
          <w:p w14:paraId="11A375B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vMerge w:val="restart"/>
            <w:tcBorders>
              <w:top w:val="nil"/>
              <w:left w:val="single" w:color="auto" w:sz="4" w:space="0"/>
              <w:bottom w:val="single" w:color="auto" w:sz="4" w:space="0"/>
              <w:right w:val="single" w:color="auto" w:sz="8" w:space="0"/>
            </w:tcBorders>
            <w:vAlign w:val="center"/>
          </w:tcPr>
          <w:p w14:paraId="46E8B6D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vMerge w:val="restart"/>
            <w:tcBorders>
              <w:top w:val="nil"/>
              <w:left w:val="single" w:color="auto" w:sz="8" w:space="0"/>
              <w:bottom w:val="single" w:color="auto" w:sz="4" w:space="0"/>
              <w:right w:val="single" w:color="auto" w:sz="4" w:space="0"/>
            </w:tcBorders>
            <w:shd w:val="clear" w:color="000000" w:fill="FFFFFF"/>
            <w:vAlign w:val="center"/>
          </w:tcPr>
          <w:p w14:paraId="68BC290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vMerge w:val="restart"/>
            <w:tcBorders>
              <w:top w:val="nil"/>
              <w:left w:val="single" w:color="auto" w:sz="4" w:space="0"/>
              <w:bottom w:val="single" w:color="auto" w:sz="4" w:space="0"/>
              <w:right w:val="single" w:color="auto" w:sz="4" w:space="0"/>
            </w:tcBorders>
            <w:shd w:val="clear" w:color="000000" w:fill="FFFFFF"/>
            <w:vAlign w:val="center"/>
          </w:tcPr>
          <w:p w14:paraId="157DFAB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64" w:type="dxa"/>
            <w:vMerge w:val="restart"/>
            <w:tcBorders>
              <w:top w:val="nil"/>
              <w:left w:val="single" w:color="auto" w:sz="4" w:space="0"/>
              <w:bottom w:val="single" w:color="auto" w:sz="4" w:space="0"/>
              <w:right w:val="single" w:color="auto" w:sz="4" w:space="0"/>
            </w:tcBorders>
            <w:vAlign w:val="center"/>
          </w:tcPr>
          <w:p w14:paraId="1D07C87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vMerge w:val="restart"/>
            <w:tcBorders>
              <w:top w:val="nil"/>
              <w:left w:val="single" w:color="auto" w:sz="4" w:space="0"/>
              <w:bottom w:val="single" w:color="auto" w:sz="4" w:space="0"/>
              <w:right w:val="single" w:color="auto" w:sz="4" w:space="0"/>
            </w:tcBorders>
            <w:vAlign w:val="center"/>
          </w:tcPr>
          <w:p w14:paraId="4EA19D5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vMerge w:val="restart"/>
            <w:tcBorders>
              <w:top w:val="nil"/>
              <w:left w:val="single" w:color="auto" w:sz="4" w:space="0"/>
              <w:bottom w:val="single" w:color="auto" w:sz="4" w:space="0"/>
              <w:right w:val="single" w:color="auto" w:sz="4" w:space="0"/>
            </w:tcBorders>
            <w:vAlign w:val="center"/>
          </w:tcPr>
          <w:p w14:paraId="291D3FD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vMerge w:val="restart"/>
            <w:tcBorders>
              <w:top w:val="nil"/>
              <w:left w:val="single" w:color="auto" w:sz="4" w:space="0"/>
              <w:bottom w:val="single" w:color="auto" w:sz="4" w:space="0"/>
              <w:right w:val="single" w:color="auto" w:sz="4" w:space="0"/>
            </w:tcBorders>
            <w:vAlign w:val="center"/>
          </w:tcPr>
          <w:p w14:paraId="6225CD0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vMerge w:val="restart"/>
            <w:tcBorders>
              <w:top w:val="nil"/>
              <w:left w:val="single" w:color="auto" w:sz="4" w:space="0"/>
              <w:bottom w:val="single" w:color="auto" w:sz="4" w:space="0"/>
              <w:right w:val="single" w:color="auto" w:sz="4" w:space="0"/>
            </w:tcBorders>
            <w:vAlign w:val="center"/>
          </w:tcPr>
          <w:p w14:paraId="5F38584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vMerge w:val="restart"/>
            <w:tcBorders>
              <w:top w:val="nil"/>
              <w:left w:val="single" w:color="auto" w:sz="4" w:space="0"/>
              <w:bottom w:val="single" w:color="auto" w:sz="4" w:space="0"/>
              <w:right w:val="single" w:color="auto" w:sz="8" w:space="0"/>
            </w:tcBorders>
            <w:vAlign w:val="center"/>
          </w:tcPr>
          <w:p w14:paraId="0FA016A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vMerge w:val="restart"/>
            <w:tcBorders>
              <w:top w:val="nil"/>
              <w:left w:val="single" w:color="auto" w:sz="8" w:space="0"/>
              <w:bottom w:val="single" w:color="auto" w:sz="4" w:space="0"/>
              <w:right w:val="single" w:color="auto" w:sz="8" w:space="0"/>
            </w:tcBorders>
            <w:vAlign w:val="center"/>
          </w:tcPr>
          <w:p w14:paraId="0B91E39B">
            <w:pPr>
              <w:spacing w:after="0" w:line="240" w:lineRule="auto"/>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4</w:t>
            </w:r>
          </w:p>
        </w:tc>
      </w:tr>
      <w:tr w14:paraId="0BC7E4CB">
        <w:tblPrEx>
          <w:tblCellMar>
            <w:top w:w="0" w:type="dxa"/>
            <w:left w:w="108" w:type="dxa"/>
            <w:bottom w:w="0" w:type="dxa"/>
            <w:right w:w="108" w:type="dxa"/>
          </w:tblCellMar>
        </w:tblPrEx>
        <w:trPr>
          <w:trHeight w:val="80" w:hRule="atLeast"/>
        </w:trPr>
        <w:tc>
          <w:tcPr>
            <w:tcW w:w="492" w:type="dxa"/>
            <w:vMerge w:val="continue"/>
            <w:tcBorders>
              <w:top w:val="nil"/>
              <w:left w:val="single" w:color="auto" w:sz="8" w:space="0"/>
              <w:bottom w:val="single" w:color="auto" w:sz="4" w:space="0"/>
              <w:right w:val="single" w:color="auto" w:sz="8" w:space="0"/>
            </w:tcBorders>
            <w:vAlign w:val="center"/>
          </w:tcPr>
          <w:p w14:paraId="74545B82">
            <w:pPr>
              <w:spacing w:after="0" w:line="240" w:lineRule="auto"/>
              <w:ind w:hanging="17"/>
              <w:rPr>
                <w:rFonts w:ascii="Times New Roman" w:hAnsi="Times New Roman" w:eastAsia="Times New Roman" w:cs="Times New Roman"/>
                <w:color w:val="000000"/>
                <w:sz w:val="16"/>
                <w:szCs w:val="16"/>
              </w:rPr>
            </w:pPr>
          </w:p>
        </w:tc>
        <w:tc>
          <w:tcPr>
            <w:tcW w:w="1199" w:type="dxa"/>
            <w:tcBorders>
              <w:top w:val="nil"/>
              <w:left w:val="nil"/>
              <w:bottom w:val="single" w:color="auto" w:sz="4" w:space="0"/>
              <w:right w:val="single" w:color="auto" w:sz="8" w:space="0"/>
            </w:tcBorders>
            <w:vAlign w:val="center"/>
          </w:tcPr>
          <w:p w14:paraId="63477200">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OBHE2204</w:t>
            </w:r>
          </w:p>
        </w:tc>
        <w:tc>
          <w:tcPr>
            <w:tcW w:w="1985" w:type="dxa"/>
            <w:tcBorders>
              <w:top w:val="nil"/>
              <w:left w:val="nil"/>
              <w:bottom w:val="single" w:color="auto" w:sz="4" w:space="0"/>
              <w:right w:val="single" w:color="auto" w:sz="8" w:space="0"/>
            </w:tcBorders>
          </w:tcPr>
          <w:p w14:paraId="46ED59DE">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 xml:space="preserve">Orol </w:t>
            </w:r>
            <w:r>
              <w:rPr>
                <w:rFonts w:ascii="Times New Roman" w:hAnsi="Times New Roman" w:cs="Times New Roman"/>
                <w:lang w:val="uz-Latn-UZ"/>
              </w:rPr>
              <w:t>bo‘yi hududi</w:t>
            </w:r>
            <w:r>
              <w:rPr>
                <w:rFonts w:ascii="Times New Roman" w:hAnsi="Times New Roman" w:cs="Times New Roman"/>
              </w:rPr>
              <w:t xml:space="preserve"> ekologiyasi</w:t>
            </w:r>
          </w:p>
        </w:tc>
        <w:tc>
          <w:tcPr>
            <w:tcW w:w="425" w:type="dxa"/>
            <w:vMerge w:val="continue"/>
            <w:tcBorders>
              <w:top w:val="nil"/>
              <w:left w:val="single" w:color="auto" w:sz="8" w:space="0"/>
              <w:bottom w:val="single" w:color="auto" w:sz="4" w:space="0"/>
              <w:right w:val="single" w:color="auto" w:sz="4" w:space="0"/>
            </w:tcBorders>
            <w:vAlign w:val="center"/>
          </w:tcPr>
          <w:p w14:paraId="1A9D7AC2">
            <w:pPr>
              <w:spacing w:after="0" w:line="240" w:lineRule="auto"/>
              <w:rPr>
                <w:rFonts w:ascii="Times New Roman" w:hAnsi="Times New Roman" w:eastAsia="Times New Roman" w:cs="Times New Roman"/>
                <w:color w:val="000000"/>
                <w:sz w:val="16"/>
                <w:szCs w:val="16"/>
              </w:rPr>
            </w:pPr>
          </w:p>
        </w:tc>
        <w:tc>
          <w:tcPr>
            <w:tcW w:w="295" w:type="dxa"/>
            <w:gridSpan w:val="2"/>
            <w:vMerge w:val="continue"/>
            <w:tcBorders>
              <w:top w:val="nil"/>
              <w:left w:val="single" w:color="auto" w:sz="4" w:space="0"/>
              <w:bottom w:val="single" w:color="auto" w:sz="4" w:space="0"/>
              <w:right w:val="single" w:color="auto" w:sz="4" w:space="0"/>
            </w:tcBorders>
            <w:vAlign w:val="center"/>
          </w:tcPr>
          <w:p w14:paraId="267B278A">
            <w:pPr>
              <w:spacing w:after="0" w:line="240" w:lineRule="auto"/>
              <w:rPr>
                <w:rFonts w:ascii="Times New Roman" w:hAnsi="Times New Roman" w:eastAsia="Times New Roman" w:cs="Times New Roman"/>
                <w:color w:val="000000"/>
                <w:sz w:val="16"/>
                <w:szCs w:val="16"/>
              </w:rPr>
            </w:pPr>
          </w:p>
        </w:tc>
        <w:tc>
          <w:tcPr>
            <w:tcW w:w="414" w:type="dxa"/>
            <w:vMerge w:val="continue"/>
            <w:tcBorders>
              <w:top w:val="nil"/>
              <w:left w:val="single" w:color="auto" w:sz="4" w:space="0"/>
              <w:bottom w:val="single" w:color="auto" w:sz="4" w:space="0"/>
              <w:right w:val="single" w:color="auto" w:sz="4" w:space="0"/>
            </w:tcBorders>
            <w:vAlign w:val="center"/>
          </w:tcPr>
          <w:p w14:paraId="5DA8A269">
            <w:pPr>
              <w:spacing w:after="0" w:line="240" w:lineRule="auto"/>
              <w:rPr>
                <w:rFonts w:ascii="Times New Roman" w:hAnsi="Times New Roman" w:eastAsia="Times New Roman" w:cs="Times New Roman"/>
                <w:color w:val="000000"/>
                <w:sz w:val="16"/>
                <w:szCs w:val="16"/>
              </w:rPr>
            </w:pPr>
          </w:p>
        </w:tc>
        <w:tc>
          <w:tcPr>
            <w:tcW w:w="314" w:type="dxa"/>
            <w:gridSpan w:val="2"/>
            <w:vMerge w:val="continue"/>
            <w:tcBorders>
              <w:top w:val="nil"/>
              <w:left w:val="single" w:color="auto" w:sz="4" w:space="0"/>
              <w:bottom w:val="single" w:color="auto" w:sz="4" w:space="0"/>
              <w:right w:val="single" w:color="auto" w:sz="4" w:space="0"/>
            </w:tcBorders>
            <w:vAlign w:val="center"/>
          </w:tcPr>
          <w:p w14:paraId="296B88B6">
            <w:pPr>
              <w:spacing w:after="0" w:line="240" w:lineRule="auto"/>
              <w:rPr>
                <w:rFonts w:ascii="Times New Roman" w:hAnsi="Times New Roman" w:eastAsia="Times New Roman" w:cs="Times New Roman"/>
                <w:color w:val="000000"/>
                <w:sz w:val="16"/>
                <w:szCs w:val="16"/>
              </w:rPr>
            </w:pPr>
          </w:p>
        </w:tc>
        <w:tc>
          <w:tcPr>
            <w:tcW w:w="395" w:type="dxa"/>
            <w:vMerge w:val="continue"/>
            <w:tcBorders>
              <w:top w:val="nil"/>
              <w:left w:val="single" w:color="auto" w:sz="4" w:space="0"/>
              <w:bottom w:val="single" w:color="auto" w:sz="4" w:space="0"/>
              <w:right w:val="single" w:color="auto" w:sz="4" w:space="0"/>
            </w:tcBorders>
            <w:vAlign w:val="center"/>
          </w:tcPr>
          <w:p w14:paraId="1D687D8B">
            <w:pPr>
              <w:spacing w:after="0" w:line="240" w:lineRule="auto"/>
              <w:rPr>
                <w:rFonts w:ascii="Times New Roman" w:hAnsi="Times New Roman" w:eastAsia="Times New Roman" w:cs="Times New Roman"/>
                <w:color w:val="000000"/>
                <w:sz w:val="16"/>
                <w:szCs w:val="16"/>
              </w:rPr>
            </w:pPr>
          </w:p>
        </w:tc>
        <w:tc>
          <w:tcPr>
            <w:tcW w:w="425" w:type="dxa"/>
            <w:gridSpan w:val="2"/>
            <w:vMerge w:val="continue"/>
            <w:tcBorders>
              <w:top w:val="nil"/>
              <w:left w:val="single" w:color="auto" w:sz="4" w:space="0"/>
              <w:bottom w:val="single" w:color="auto" w:sz="4" w:space="0"/>
              <w:right w:val="single" w:color="auto" w:sz="4" w:space="0"/>
            </w:tcBorders>
            <w:vAlign w:val="center"/>
          </w:tcPr>
          <w:p w14:paraId="4CA505A7">
            <w:pPr>
              <w:spacing w:after="0" w:line="240" w:lineRule="auto"/>
              <w:rPr>
                <w:rFonts w:ascii="Times New Roman" w:hAnsi="Times New Roman" w:eastAsia="Times New Roman" w:cs="Times New Roman"/>
                <w:color w:val="000000"/>
                <w:sz w:val="16"/>
                <w:szCs w:val="16"/>
              </w:rPr>
            </w:pPr>
          </w:p>
        </w:tc>
        <w:tc>
          <w:tcPr>
            <w:tcW w:w="402" w:type="dxa"/>
            <w:vMerge w:val="continue"/>
            <w:tcBorders>
              <w:top w:val="nil"/>
              <w:left w:val="single" w:color="auto" w:sz="4" w:space="0"/>
              <w:bottom w:val="single" w:color="auto" w:sz="4" w:space="0"/>
              <w:right w:val="single" w:color="auto" w:sz="4" w:space="0"/>
            </w:tcBorders>
            <w:vAlign w:val="center"/>
          </w:tcPr>
          <w:p w14:paraId="71D6AE6F">
            <w:pPr>
              <w:spacing w:after="0" w:line="240" w:lineRule="auto"/>
              <w:rPr>
                <w:rFonts w:ascii="Times New Roman" w:hAnsi="Times New Roman" w:eastAsia="Times New Roman" w:cs="Times New Roman"/>
                <w:color w:val="000000"/>
                <w:sz w:val="16"/>
                <w:szCs w:val="16"/>
              </w:rPr>
            </w:pPr>
          </w:p>
        </w:tc>
        <w:tc>
          <w:tcPr>
            <w:tcW w:w="307" w:type="dxa"/>
            <w:vMerge w:val="continue"/>
            <w:tcBorders>
              <w:top w:val="nil"/>
              <w:left w:val="single" w:color="auto" w:sz="4" w:space="0"/>
              <w:bottom w:val="single" w:color="auto" w:sz="4" w:space="0"/>
              <w:right w:val="single" w:color="auto" w:sz="8" w:space="0"/>
            </w:tcBorders>
            <w:vAlign w:val="center"/>
          </w:tcPr>
          <w:p w14:paraId="53EEBF33">
            <w:pPr>
              <w:spacing w:after="0" w:line="240" w:lineRule="auto"/>
              <w:rPr>
                <w:rFonts w:ascii="Times New Roman" w:hAnsi="Times New Roman" w:eastAsia="Times New Roman" w:cs="Times New Roman"/>
                <w:color w:val="000000"/>
                <w:sz w:val="16"/>
                <w:szCs w:val="16"/>
              </w:rPr>
            </w:pPr>
          </w:p>
        </w:tc>
        <w:tc>
          <w:tcPr>
            <w:tcW w:w="378" w:type="dxa"/>
            <w:vMerge w:val="continue"/>
            <w:tcBorders>
              <w:top w:val="nil"/>
              <w:left w:val="single" w:color="auto" w:sz="8" w:space="0"/>
              <w:bottom w:val="single" w:color="auto" w:sz="4" w:space="0"/>
              <w:right w:val="single" w:color="auto" w:sz="4" w:space="0"/>
            </w:tcBorders>
            <w:vAlign w:val="center"/>
          </w:tcPr>
          <w:p w14:paraId="0929F081">
            <w:pPr>
              <w:spacing w:after="0" w:line="240" w:lineRule="auto"/>
              <w:rPr>
                <w:rFonts w:ascii="Times New Roman" w:hAnsi="Times New Roman" w:eastAsia="Times New Roman" w:cs="Times New Roman"/>
                <w:color w:val="000000"/>
                <w:sz w:val="16"/>
                <w:szCs w:val="16"/>
              </w:rPr>
            </w:pPr>
          </w:p>
        </w:tc>
        <w:tc>
          <w:tcPr>
            <w:tcW w:w="364" w:type="dxa"/>
            <w:vMerge w:val="continue"/>
            <w:tcBorders>
              <w:top w:val="nil"/>
              <w:left w:val="single" w:color="auto" w:sz="4" w:space="0"/>
              <w:bottom w:val="single" w:color="auto" w:sz="4" w:space="0"/>
              <w:right w:val="single" w:color="auto" w:sz="4" w:space="0"/>
            </w:tcBorders>
            <w:vAlign w:val="center"/>
          </w:tcPr>
          <w:p w14:paraId="28FC4AB3">
            <w:pPr>
              <w:spacing w:after="0" w:line="240" w:lineRule="auto"/>
              <w:rPr>
                <w:rFonts w:ascii="Times New Roman" w:hAnsi="Times New Roman" w:eastAsia="Times New Roman" w:cs="Times New Roman"/>
                <w:color w:val="000000"/>
                <w:sz w:val="16"/>
                <w:szCs w:val="16"/>
              </w:rPr>
            </w:pPr>
          </w:p>
        </w:tc>
        <w:tc>
          <w:tcPr>
            <w:tcW w:w="364" w:type="dxa"/>
            <w:vMerge w:val="continue"/>
            <w:tcBorders>
              <w:top w:val="nil"/>
              <w:left w:val="single" w:color="auto" w:sz="4" w:space="0"/>
              <w:bottom w:val="single" w:color="auto" w:sz="4" w:space="0"/>
              <w:right w:val="single" w:color="auto" w:sz="4" w:space="0"/>
            </w:tcBorders>
            <w:vAlign w:val="center"/>
          </w:tcPr>
          <w:p w14:paraId="71CA7397">
            <w:pPr>
              <w:spacing w:after="0" w:line="240" w:lineRule="auto"/>
              <w:rPr>
                <w:rFonts w:ascii="Times New Roman" w:hAnsi="Times New Roman" w:eastAsia="Times New Roman" w:cs="Times New Roman"/>
                <w:color w:val="000000"/>
                <w:sz w:val="16"/>
                <w:szCs w:val="16"/>
              </w:rPr>
            </w:pPr>
          </w:p>
        </w:tc>
        <w:tc>
          <w:tcPr>
            <w:tcW w:w="365" w:type="dxa"/>
            <w:vMerge w:val="continue"/>
            <w:tcBorders>
              <w:top w:val="nil"/>
              <w:left w:val="single" w:color="auto" w:sz="4" w:space="0"/>
              <w:bottom w:val="single" w:color="auto" w:sz="4" w:space="0"/>
              <w:right w:val="single" w:color="auto" w:sz="4" w:space="0"/>
            </w:tcBorders>
            <w:vAlign w:val="center"/>
          </w:tcPr>
          <w:p w14:paraId="7EC15B64">
            <w:pPr>
              <w:spacing w:after="0" w:line="240" w:lineRule="auto"/>
              <w:rPr>
                <w:rFonts w:ascii="Times New Roman" w:hAnsi="Times New Roman" w:eastAsia="Times New Roman" w:cs="Times New Roman"/>
                <w:color w:val="000000"/>
                <w:sz w:val="16"/>
                <w:szCs w:val="16"/>
              </w:rPr>
            </w:pPr>
          </w:p>
        </w:tc>
        <w:tc>
          <w:tcPr>
            <w:tcW w:w="341" w:type="dxa"/>
            <w:vMerge w:val="continue"/>
            <w:tcBorders>
              <w:top w:val="nil"/>
              <w:left w:val="single" w:color="auto" w:sz="4" w:space="0"/>
              <w:bottom w:val="single" w:color="auto" w:sz="4" w:space="0"/>
              <w:right w:val="single" w:color="auto" w:sz="4" w:space="0"/>
            </w:tcBorders>
            <w:vAlign w:val="center"/>
          </w:tcPr>
          <w:p w14:paraId="5ADC0F20">
            <w:pPr>
              <w:spacing w:after="0" w:line="240" w:lineRule="auto"/>
              <w:rPr>
                <w:rFonts w:ascii="Times New Roman" w:hAnsi="Times New Roman" w:eastAsia="Times New Roman" w:cs="Times New Roman"/>
                <w:color w:val="000000"/>
                <w:sz w:val="16"/>
                <w:szCs w:val="16"/>
              </w:rPr>
            </w:pPr>
          </w:p>
        </w:tc>
        <w:tc>
          <w:tcPr>
            <w:tcW w:w="314" w:type="dxa"/>
            <w:vMerge w:val="continue"/>
            <w:tcBorders>
              <w:top w:val="nil"/>
              <w:left w:val="single" w:color="auto" w:sz="4" w:space="0"/>
              <w:bottom w:val="single" w:color="auto" w:sz="4" w:space="0"/>
              <w:right w:val="single" w:color="auto" w:sz="4" w:space="0"/>
            </w:tcBorders>
            <w:vAlign w:val="center"/>
          </w:tcPr>
          <w:p w14:paraId="473D2BF2">
            <w:pPr>
              <w:spacing w:after="0" w:line="240" w:lineRule="auto"/>
              <w:rPr>
                <w:rFonts w:ascii="Times New Roman" w:hAnsi="Times New Roman" w:eastAsia="Times New Roman" w:cs="Times New Roman"/>
                <w:color w:val="000000"/>
                <w:sz w:val="16"/>
                <w:szCs w:val="16"/>
              </w:rPr>
            </w:pPr>
          </w:p>
        </w:tc>
        <w:tc>
          <w:tcPr>
            <w:tcW w:w="425" w:type="dxa"/>
            <w:vMerge w:val="continue"/>
            <w:tcBorders>
              <w:top w:val="nil"/>
              <w:left w:val="single" w:color="auto" w:sz="4" w:space="0"/>
              <w:bottom w:val="single" w:color="auto" w:sz="4" w:space="0"/>
              <w:right w:val="single" w:color="auto" w:sz="4" w:space="0"/>
            </w:tcBorders>
            <w:vAlign w:val="center"/>
          </w:tcPr>
          <w:p w14:paraId="10CBBD48">
            <w:pPr>
              <w:spacing w:after="0" w:line="240" w:lineRule="auto"/>
              <w:rPr>
                <w:rFonts w:ascii="Times New Roman" w:hAnsi="Times New Roman" w:eastAsia="Times New Roman" w:cs="Times New Roman"/>
                <w:color w:val="000000"/>
                <w:sz w:val="16"/>
                <w:szCs w:val="16"/>
              </w:rPr>
            </w:pPr>
          </w:p>
        </w:tc>
        <w:tc>
          <w:tcPr>
            <w:tcW w:w="425" w:type="dxa"/>
            <w:vMerge w:val="continue"/>
            <w:tcBorders>
              <w:top w:val="nil"/>
              <w:left w:val="single" w:color="auto" w:sz="4" w:space="0"/>
              <w:bottom w:val="single" w:color="auto" w:sz="4" w:space="0"/>
              <w:right w:val="single" w:color="auto" w:sz="8" w:space="0"/>
            </w:tcBorders>
            <w:vAlign w:val="center"/>
          </w:tcPr>
          <w:p w14:paraId="732928E1">
            <w:pPr>
              <w:spacing w:after="0" w:line="240" w:lineRule="auto"/>
              <w:rPr>
                <w:rFonts w:ascii="Times New Roman" w:hAnsi="Times New Roman" w:eastAsia="Times New Roman" w:cs="Times New Roman"/>
                <w:color w:val="000000"/>
                <w:sz w:val="16"/>
                <w:szCs w:val="16"/>
              </w:rPr>
            </w:pPr>
          </w:p>
        </w:tc>
        <w:tc>
          <w:tcPr>
            <w:tcW w:w="426" w:type="dxa"/>
            <w:vMerge w:val="continue"/>
            <w:tcBorders>
              <w:top w:val="nil"/>
              <w:left w:val="single" w:color="auto" w:sz="8" w:space="0"/>
              <w:bottom w:val="single" w:color="auto" w:sz="4" w:space="0"/>
              <w:right w:val="single" w:color="auto" w:sz="8" w:space="0"/>
            </w:tcBorders>
            <w:vAlign w:val="center"/>
          </w:tcPr>
          <w:p w14:paraId="0D1222A6">
            <w:pPr>
              <w:spacing w:after="0" w:line="240" w:lineRule="auto"/>
              <w:rPr>
                <w:rFonts w:ascii="Times New Roman" w:hAnsi="Times New Roman" w:eastAsia="Times New Roman" w:cs="Times New Roman"/>
                <w:b/>
                <w:bCs/>
                <w:color w:val="000000"/>
                <w:sz w:val="15"/>
                <w:szCs w:val="15"/>
              </w:rPr>
            </w:pPr>
          </w:p>
        </w:tc>
      </w:tr>
      <w:tr w14:paraId="09FE7D8F">
        <w:tblPrEx>
          <w:tblCellMar>
            <w:top w:w="0" w:type="dxa"/>
            <w:left w:w="108" w:type="dxa"/>
            <w:bottom w:w="0" w:type="dxa"/>
            <w:right w:w="108" w:type="dxa"/>
          </w:tblCellMar>
        </w:tblPrEx>
        <w:trPr>
          <w:trHeight w:val="80" w:hRule="atLeast"/>
        </w:trPr>
        <w:tc>
          <w:tcPr>
            <w:tcW w:w="492" w:type="dxa"/>
            <w:vMerge w:val="continue"/>
            <w:tcBorders>
              <w:top w:val="nil"/>
              <w:left w:val="single" w:color="auto" w:sz="8" w:space="0"/>
              <w:bottom w:val="single" w:color="auto" w:sz="4" w:space="0"/>
              <w:right w:val="single" w:color="auto" w:sz="8" w:space="0"/>
            </w:tcBorders>
            <w:vAlign w:val="center"/>
          </w:tcPr>
          <w:p w14:paraId="0EA0F2DA">
            <w:pPr>
              <w:spacing w:after="0" w:line="240" w:lineRule="auto"/>
              <w:ind w:hanging="17"/>
              <w:rPr>
                <w:rFonts w:ascii="Times New Roman" w:hAnsi="Times New Roman" w:eastAsia="Times New Roman" w:cs="Times New Roman"/>
                <w:color w:val="000000"/>
                <w:sz w:val="16"/>
                <w:szCs w:val="16"/>
              </w:rPr>
            </w:pPr>
          </w:p>
        </w:tc>
        <w:tc>
          <w:tcPr>
            <w:tcW w:w="1199" w:type="dxa"/>
            <w:tcBorders>
              <w:top w:val="nil"/>
              <w:left w:val="nil"/>
              <w:bottom w:val="single" w:color="auto" w:sz="4" w:space="0"/>
              <w:right w:val="single" w:color="auto" w:sz="8" w:space="0"/>
            </w:tcBorders>
            <w:vAlign w:val="center"/>
          </w:tcPr>
          <w:p w14:paraId="4F914406">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MSA2204</w:t>
            </w:r>
          </w:p>
        </w:tc>
        <w:tc>
          <w:tcPr>
            <w:tcW w:w="1985" w:type="dxa"/>
            <w:tcBorders>
              <w:top w:val="nil"/>
              <w:left w:val="nil"/>
              <w:bottom w:val="single" w:color="auto" w:sz="4" w:space="0"/>
              <w:right w:val="single" w:color="auto" w:sz="8" w:space="0"/>
            </w:tcBorders>
          </w:tcPr>
          <w:p w14:paraId="12EB882D">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Moliyaviy savodxonlik asoslari</w:t>
            </w:r>
          </w:p>
        </w:tc>
        <w:tc>
          <w:tcPr>
            <w:tcW w:w="425" w:type="dxa"/>
            <w:vMerge w:val="continue"/>
            <w:tcBorders>
              <w:top w:val="nil"/>
              <w:left w:val="single" w:color="auto" w:sz="8" w:space="0"/>
              <w:bottom w:val="single" w:color="auto" w:sz="4" w:space="0"/>
              <w:right w:val="single" w:color="auto" w:sz="4" w:space="0"/>
            </w:tcBorders>
            <w:vAlign w:val="center"/>
          </w:tcPr>
          <w:p w14:paraId="70D3F2B2">
            <w:pPr>
              <w:spacing w:after="0" w:line="240" w:lineRule="auto"/>
              <w:rPr>
                <w:rFonts w:ascii="Times New Roman" w:hAnsi="Times New Roman" w:eastAsia="Times New Roman" w:cs="Times New Roman"/>
                <w:color w:val="000000"/>
                <w:sz w:val="16"/>
                <w:szCs w:val="16"/>
              </w:rPr>
            </w:pPr>
          </w:p>
        </w:tc>
        <w:tc>
          <w:tcPr>
            <w:tcW w:w="295" w:type="dxa"/>
            <w:gridSpan w:val="2"/>
            <w:vMerge w:val="continue"/>
            <w:tcBorders>
              <w:top w:val="nil"/>
              <w:left w:val="single" w:color="auto" w:sz="4" w:space="0"/>
              <w:bottom w:val="single" w:color="auto" w:sz="4" w:space="0"/>
              <w:right w:val="single" w:color="auto" w:sz="4" w:space="0"/>
            </w:tcBorders>
            <w:vAlign w:val="center"/>
          </w:tcPr>
          <w:p w14:paraId="0E129A64">
            <w:pPr>
              <w:spacing w:after="0" w:line="240" w:lineRule="auto"/>
              <w:rPr>
                <w:rFonts w:ascii="Times New Roman" w:hAnsi="Times New Roman" w:eastAsia="Times New Roman" w:cs="Times New Roman"/>
                <w:color w:val="000000"/>
                <w:sz w:val="16"/>
                <w:szCs w:val="16"/>
              </w:rPr>
            </w:pPr>
          </w:p>
        </w:tc>
        <w:tc>
          <w:tcPr>
            <w:tcW w:w="414" w:type="dxa"/>
            <w:vMerge w:val="continue"/>
            <w:tcBorders>
              <w:top w:val="nil"/>
              <w:left w:val="single" w:color="auto" w:sz="4" w:space="0"/>
              <w:bottom w:val="single" w:color="auto" w:sz="4" w:space="0"/>
              <w:right w:val="single" w:color="auto" w:sz="4" w:space="0"/>
            </w:tcBorders>
            <w:vAlign w:val="center"/>
          </w:tcPr>
          <w:p w14:paraId="7AB9AE63">
            <w:pPr>
              <w:spacing w:after="0" w:line="240" w:lineRule="auto"/>
              <w:rPr>
                <w:rFonts w:ascii="Times New Roman" w:hAnsi="Times New Roman" w:eastAsia="Times New Roman" w:cs="Times New Roman"/>
                <w:color w:val="000000"/>
                <w:sz w:val="16"/>
                <w:szCs w:val="16"/>
              </w:rPr>
            </w:pPr>
          </w:p>
        </w:tc>
        <w:tc>
          <w:tcPr>
            <w:tcW w:w="314" w:type="dxa"/>
            <w:gridSpan w:val="2"/>
            <w:vMerge w:val="continue"/>
            <w:tcBorders>
              <w:top w:val="nil"/>
              <w:left w:val="single" w:color="auto" w:sz="4" w:space="0"/>
              <w:bottom w:val="single" w:color="auto" w:sz="4" w:space="0"/>
              <w:right w:val="single" w:color="auto" w:sz="4" w:space="0"/>
            </w:tcBorders>
            <w:vAlign w:val="center"/>
          </w:tcPr>
          <w:p w14:paraId="406417C8">
            <w:pPr>
              <w:spacing w:after="0" w:line="240" w:lineRule="auto"/>
              <w:rPr>
                <w:rFonts w:ascii="Times New Roman" w:hAnsi="Times New Roman" w:eastAsia="Times New Roman" w:cs="Times New Roman"/>
                <w:color w:val="000000"/>
                <w:sz w:val="16"/>
                <w:szCs w:val="16"/>
              </w:rPr>
            </w:pPr>
          </w:p>
        </w:tc>
        <w:tc>
          <w:tcPr>
            <w:tcW w:w="395" w:type="dxa"/>
            <w:vMerge w:val="continue"/>
            <w:tcBorders>
              <w:top w:val="nil"/>
              <w:left w:val="single" w:color="auto" w:sz="4" w:space="0"/>
              <w:bottom w:val="single" w:color="auto" w:sz="4" w:space="0"/>
              <w:right w:val="single" w:color="auto" w:sz="4" w:space="0"/>
            </w:tcBorders>
            <w:vAlign w:val="center"/>
          </w:tcPr>
          <w:p w14:paraId="5AF12B65">
            <w:pPr>
              <w:spacing w:after="0" w:line="240" w:lineRule="auto"/>
              <w:rPr>
                <w:rFonts w:ascii="Times New Roman" w:hAnsi="Times New Roman" w:eastAsia="Times New Roman" w:cs="Times New Roman"/>
                <w:color w:val="000000"/>
                <w:sz w:val="16"/>
                <w:szCs w:val="16"/>
              </w:rPr>
            </w:pPr>
          </w:p>
        </w:tc>
        <w:tc>
          <w:tcPr>
            <w:tcW w:w="425" w:type="dxa"/>
            <w:gridSpan w:val="2"/>
            <w:vMerge w:val="continue"/>
            <w:tcBorders>
              <w:top w:val="nil"/>
              <w:left w:val="single" w:color="auto" w:sz="4" w:space="0"/>
              <w:bottom w:val="single" w:color="auto" w:sz="4" w:space="0"/>
              <w:right w:val="single" w:color="auto" w:sz="4" w:space="0"/>
            </w:tcBorders>
            <w:vAlign w:val="center"/>
          </w:tcPr>
          <w:p w14:paraId="711AB66D">
            <w:pPr>
              <w:spacing w:after="0" w:line="240" w:lineRule="auto"/>
              <w:rPr>
                <w:rFonts w:ascii="Times New Roman" w:hAnsi="Times New Roman" w:eastAsia="Times New Roman" w:cs="Times New Roman"/>
                <w:color w:val="000000"/>
                <w:sz w:val="16"/>
                <w:szCs w:val="16"/>
              </w:rPr>
            </w:pPr>
          </w:p>
        </w:tc>
        <w:tc>
          <w:tcPr>
            <w:tcW w:w="402" w:type="dxa"/>
            <w:vMerge w:val="continue"/>
            <w:tcBorders>
              <w:top w:val="nil"/>
              <w:left w:val="single" w:color="auto" w:sz="4" w:space="0"/>
              <w:bottom w:val="single" w:color="auto" w:sz="4" w:space="0"/>
              <w:right w:val="single" w:color="auto" w:sz="4" w:space="0"/>
            </w:tcBorders>
            <w:vAlign w:val="center"/>
          </w:tcPr>
          <w:p w14:paraId="28D573A7">
            <w:pPr>
              <w:spacing w:after="0" w:line="240" w:lineRule="auto"/>
              <w:rPr>
                <w:rFonts w:ascii="Times New Roman" w:hAnsi="Times New Roman" w:eastAsia="Times New Roman" w:cs="Times New Roman"/>
                <w:color w:val="000000"/>
                <w:sz w:val="16"/>
                <w:szCs w:val="16"/>
              </w:rPr>
            </w:pPr>
          </w:p>
        </w:tc>
        <w:tc>
          <w:tcPr>
            <w:tcW w:w="307" w:type="dxa"/>
            <w:vMerge w:val="continue"/>
            <w:tcBorders>
              <w:top w:val="nil"/>
              <w:left w:val="single" w:color="auto" w:sz="4" w:space="0"/>
              <w:bottom w:val="single" w:color="auto" w:sz="4" w:space="0"/>
              <w:right w:val="single" w:color="auto" w:sz="8" w:space="0"/>
            </w:tcBorders>
            <w:vAlign w:val="center"/>
          </w:tcPr>
          <w:p w14:paraId="1FC2917B">
            <w:pPr>
              <w:spacing w:after="0" w:line="240" w:lineRule="auto"/>
              <w:rPr>
                <w:rFonts w:ascii="Times New Roman" w:hAnsi="Times New Roman" w:eastAsia="Times New Roman" w:cs="Times New Roman"/>
                <w:color w:val="000000"/>
                <w:sz w:val="16"/>
                <w:szCs w:val="16"/>
              </w:rPr>
            </w:pPr>
          </w:p>
        </w:tc>
        <w:tc>
          <w:tcPr>
            <w:tcW w:w="378" w:type="dxa"/>
            <w:vMerge w:val="continue"/>
            <w:tcBorders>
              <w:top w:val="nil"/>
              <w:left w:val="single" w:color="auto" w:sz="8" w:space="0"/>
              <w:bottom w:val="single" w:color="auto" w:sz="4" w:space="0"/>
              <w:right w:val="single" w:color="auto" w:sz="4" w:space="0"/>
            </w:tcBorders>
            <w:vAlign w:val="center"/>
          </w:tcPr>
          <w:p w14:paraId="0653DDED">
            <w:pPr>
              <w:spacing w:after="0" w:line="240" w:lineRule="auto"/>
              <w:rPr>
                <w:rFonts w:ascii="Times New Roman" w:hAnsi="Times New Roman" w:eastAsia="Times New Roman" w:cs="Times New Roman"/>
                <w:color w:val="000000"/>
                <w:sz w:val="16"/>
                <w:szCs w:val="16"/>
              </w:rPr>
            </w:pPr>
          </w:p>
        </w:tc>
        <w:tc>
          <w:tcPr>
            <w:tcW w:w="364" w:type="dxa"/>
            <w:vMerge w:val="continue"/>
            <w:tcBorders>
              <w:top w:val="nil"/>
              <w:left w:val="single" w:color="auto" w:sz="4" w:space="0"/>
              <w:bottom w:val="single" w:color="auto" w:sz="4" w:space="0"/>
              <w:right w:val="single" w:color="auto" w:sz="4" w:space="0"/>
            </w:tcBorders>
            <w:vAlign w:val="center"/>
          </w:tcPr>
          <w:p w14:paraId="5A757016">
            <w:pPr>
              <w:spacing w:after="0" w:line="240" w:lineRule="auto"/>
              <w:rPr>
                <w:rFonts w:ascii="Times New Roman" w:hAnsi="Times New Roman" w:eastAsia="Times New Roman" w:cs="Times New Roman"/>
                <w:color w:val="000000"/>
                <w:sz w:val="16"/>
                <w:szCs w:val="16"/>
              </w:rPr>
            </w:pPr>
          </w:p>
        </w:tc>
        <w:tc>
          <w:tcPr>
            <w:tcW w:w="364" w:type="dxa"/>
            <w:vMerge w:val="continue"/>
            <w:tcBorders>
              <w:top w:val="nil"/>
              <w:left w:val="single" w:color="auto" w:sz="4" w:space="0"/>
              <w:bottom w:val="single" w:color="auto" w:sz="4" w:space="0"/>
              <w:right w:val="single" w:color="auto" w:sz="4" w:space="0"/>
            </w:tcBorders>
            <w:vAlign w:val="center"/>
          </w:tcPr>
          <w:p w14:paraId="6659F586">
            <w:pPr>
              <w:spacing w:after="0" w:line="240" w:lineRule="auto"/>
              <w:rPr>
                <w:rFonts w:ascii="Times New Roman" w:hAnsi="Times New Roman" w:eastAsia="Times New Roman" w:cs="Times New Roman"/>
                <w:color w:val="000000"/>
                <w:sz w:val="16"/>
                <w:szCs w:val="16"/>
              </w:rPr>
            </w:pPr>
          </w:p>
        </w:tc>
        <w:tc>
          <w:tcPr>
            <w:tcW w:w="365" w:type="dxa"/>
            <w:vMerge w:val="continue"/>
            <w:tcBorders>
              <w:top w:val="nil"/>
              <w:left w:val="single" w:color="auto" w:sz="4" w:space="0"/>
              <w:bottom w:val="single" w:color="auto" w:sz="4" w:space="0"/>
              <w:right w:val="single" w:color="auto" w:sz="4" w:space="0"/>
            </w:tcBorders>
            <w:vAlign w:val="center"/>
          </w:tcPr>
          <w:p w14:paraId="242D0759">
            <w:pPr>
              <w:spacing w:after="0" w:line="240" w:lineRule="auto"/>
              <w:rPr>
                <w:rFonts w:ascii="Times New Roman" w:hAnsi="Times New Roman" w:eastAsia="Times New Roman" w:cs="Times New Roman"/>
                <w:color w:val="000000"/>
                <w:sz w:val="16"/>
                <w:szCs w:val="16"/>
              </w:rPr>
            </w:pPr>
          </w:p>
        </w:tc>
        <w:tc>
          <w:tcPr>
            <w:tcW w:w="341" w:type="dxa"/>
            <w:vMerge w:val="continue"/>
            <w:tcBorders>
              <w:top w:val="nil"/>
              <w:left w:val="single" w:color="auto" w:sz="4" w:space="0"/>
              <w:bottom w:val="single" w:color="auto" w:sz="4" w:space="0"/>
              <w:right w:val="single" w:color="auto" w:sz="4" w:space="0"/>
            </w:tcBorders>
            <w:vAlign w:val="center"/>
          </w:tcPr>
          <w:p w14:paraId="6E7FA9DC">
            <w:pPr>
              <w:spacing w:after="0" w:line="240" w:lineRule="auto"/>
              <w:rPr>
                <w:rFonts w:ascii="Times New Roman" w:hAnsi="Times New Roman" w:eastAsia="Times New Roman" w:cs="Times New Roman"/>
                <w:color w:val="000000"/>
                <w:sz w:val="16"/>
                <w:szCs w:val="16"/>
              </w:rPr>
            </w:pPr>
          </w:p>
        </w:tc>
        <w:tc>
          <w:tcPr>
            <w:tcW w:w="314" w:type="dxa"/>
            <w:vMerge w:val="continue"/>
            <w:tcBorders>
              <w:top w:val="nil"/>
              <w:left w:val="single" w:color="auto" w:sz="4" w:space="0"/>
              <w:bottom w:val="single" w:color="auto" w:sz="4" w:space="0"/>
              <w:right w:val="single" w:color="auto" w:sz="4" w:space="0"/>
            </w:tcBorders>
            <w:vAlign w:val="center"/>
          </w:tcPr>
          <w:p w14:paraId="32A45688">
            <w:pPr>
              <w:spacing w:after="0" w:line="240" w:lineRule="auto"/>
              <w:rPr>
                <w:rFonts w:ascii="Times New Roman" w:hAnsi="Times New Roman" w:eastAsia="Times New Roman" w:cs="Times New Roman"/>
                <w:color w:val="000000"/>
                <w:sz w:val="16"/>
                <w:szCs w:val="16"/>
              </w:rPr>
            </w:pPr>
          </w:p>
        </w:tc>
        <w:tc>
          <w:tcPr>
            <w:tcW w:w="425" w:type="dxa"/>
            <w:vMerge w:val="continue"/>
            <w:tcBorders>
              <w:top w:val="nil"/>
              <w:left w:val="single" w:color="auto" w:sz="4" w:space="0"/>
              <w:bottom w:val="single" w:color="auto" w:sz="4" w:space="0"/>
              <w:right w:val="single" w:color="auto" w:sz="4" w:space="0"/>
            </w:tcBorders>
            <w:vAlign w:val="center"/>
          </w:tcPr>
          <w:p w14:paraId="659871C0">
            <w:pPr>
              <w:spacing w:after="0" w:line="240" w:lineRule="auto"/>
              <w:rPr>
                <w:rFonts w:ascii="Times New Roman" w:hAnsi="Times New Roman" w:eastAsia="Times New Roman" w:cs="Times New Roman"/>
                <w:color w:val="000000"/>
                <w:sz w:val="16"/>
                <w:szCs w:val="16"/>
              </w:rPr>
            </w:pPr>
          </w:p>
        </w:tc>
        <w:tc>
          <w:tcPr>
            <w:tcW w:w="425" w:type="dxa"/>
            <w:vMerge w:val="continue"/>
            <w:tcBorders>
              <w:top w:val="nil"/>
              <w:left w:val="single" w:color="auto" w:sz="4" w:space="0"/>
              <w:bottom w:val="single" w:color="auto" w:sz="4" w:space="0"/>
              <w:right w:val="single" w:color="auto" w:sz="8" w:space="0"/>
            </w:tcBorders>
            <w:vAlign w:val="center"/>
          </w:tcPr>
          <w:p w14:paraId="2450C47E">
            <w:pPr>
              <w:spacing w:after="0" w:line="240" w:lineRule="auto"/>
              <w:rPr>
                <w:rFonts w:ascii="Times New Roman" w:hAnsi="Times New Roman" w:eastAsia="Times New Roman" w:cs="Times New Roman"/>
                <w:color w:val="000000"/>
                <w:sz w:val="16"/>
                <w:szCs w:val="16"/>
              </w:rPr>
            </w:pPr>
          </w:p>
        </w:tc>
        <w:tc>
          <w:tcPr>
            <w:tcW w:w="426" w:type="dxa"/>
            <w:vMerge w:val="continue"/>
            <w:tcBorders>
              <w:top w:val="nil"/>
              <w:left w:val="single" w:color="auto" w:sz="8" w:space="0"/>
              <w:bottom w:val="single" w:color="auto" w:sz="4" w:space="0"/>
              <w:right w:val="single" w:color="auto" w:sz="8" w:space="0"/>
            </w:tcBorders>
            <w:vAlign w:val="center"/>
          </w:tcPr>
          <w:p w14:paraId="498EE546">
            <w:pPr>
              <w:spacing w:after="0" w:line="240" w:lineRule="auto"/>
              <w:rPr>
                <w:rFonts w:ascii="Times New Roman" w:hAnsi="Times New Roman" w:eastAsia="Times New Roman" w:cs="Times New Roman"/>
                <w:b/>
                <w:bCs/>
                <w:color w:val="000000"/>
                <w:sz w:val="15"/>
                <w:szCs w:val="15"/>
              </w:rPr>
            </w:pPr>
          </w:p>
        </w:tc>
      </w:tr>
      <w:tr w14:paraId="7228628C">
        <w:tblPrEx>
          <w:tblCellMar>
            <w:top w:w="0" w:type="dxa"/>
            <w:left w:w="108" w:type="dxa"/>
            <w:bottom w:w="0" w:type="dxa"/>
            <w:right w:w="108" w:type="dxa"/>
          </w:tblCellMar>
        </w:tblPrEx>
        <w:trPr>
          <w:trHeight w:val="80" w:hRule="atLeast"/>
        </w:trPr>
        <w:tc>
          <w:tcPr>
            <w:tcW w:w="492" w:type="dxa"/>
            <w:vMerge w:val="restart"/>
            <w:tcBorders>
              <w:top w:val="nil"/>
              <w:left w:val="single" w:color="auto" w:sz="8" w:space="0"/>
              <w:bottom w:val="single" w:color="auto" w:sz="4" w:space="0"/>
              <w:right w:val="single" w:color="auto" w:sz="8" w:space="0"/>
            </w:tcBorders>
            <w:vAlign w:val="center"/>
          </w:tcPr>
          <w:p w14:paraId="0323833C">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2.04</w:t>
            </w:r>
          </w:p>
        </w:tc>
        <w:tc>
          <w:tcPr>
            <w:tcW w:w="1199" w:type="dxa"/>
            <w:tcBorders>
              <w:top w:val="nil"/>
              <w:left w:val="nil"/>
              <w:bottom w:val="single" w:color="auto" w:sz="4" w:space="0"/>
              <w:right w:val="single" w:color="auto" w:sz="8" w:space="0"/>
            </w:tcBorders>
            <w:vAlign w:val="center"/>
          </w:tcPr>
          <w:p w14:paraId="046E55B0">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MD2405</w:t>
            </w:r>
          </w:p>
        </w:tc>
        <w:tc>
          <w:tcPr>
            <w:tcW w:w="1985" w:type="dxa"/>
            <w:tcBorders>
              <w:top w:val="nil"/>
              <w:left w:val="nil"/>
              <w:bottom w:val="single" w:color="auto" w:sz="4" w:space="0"/>
              <w:right w:val="single" w:color="auto" w:sz="8" w:space="0"/>
            </w:tcBorders>
          </w:tcPr>
          <w:p w14:paraId="17D9FFF5">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Mashina detallari</w:t>
            </w:r>
          </w:p>
        </w:tc>
        <w:tc>
          <w:tcPr>
            <w:tcW w:w="425" w:type="dxa"/>
            <w:vMerge w:val="restart"/>
            <w:tcBorders>
              <w:top w:val="nil"/>
              <w:left w:val="single" w:color="auto" w:sz="8" w:space="0"/>
              <w:bottom w:val="single" w:color="auto" w:sz="4" w:space="0"/>
              <w:right w:val="single" w:color="auto" w:sz="4" w:space="0"/>
            </w:tcBorders>
            <w:shd w:val="clear" w:color="000000" w:fill="FFFFFF"/>
            <w:vAlign w:val="center"/>
          </w:tcPr>
          <w:p w14:paraId="213D1B4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404B859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vMerge w:val="restart"/>
            <w:tcBorders>
              <w:top w:val="nil"/>
              <w:left w:val="single" w:color="auto" w:sz="4" w:space="0"/>
              <w:bottom w:val="single" w:color="auto" w:sz="4" w:space="0"/>
              <w:right w:val="single" w:color="auto" w:sz="4" w:space="0"/>
            </w:tcBorders>
            <w:vAlign w:val="center"/>
          </w:tcPr>
          <w:p w14:paraId="2C509C1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gridSpan w:val="2"/>
            <w:vMerge w:val="restart"/>
            <w:tcBorders>
              <w:top w:val="nil"/>
              <w:left w:val="single" w:color="auto" w:sz="4" w:space="0"/>
              <w:bottom w:val="single" w:color="auto" w:sz="4" w:space="0"/>
              <w:right w:val="single" w:color="auto" w:sz="4" w:space="0"/>
            </w:tcBorders>
            <w:vAlign w:val="center"/>
          </w:tcPr>
          <w:p w14:paraId="2B807F7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w:t>
            </w:r>
          </w:p>
        </w:tc>
        <w:tc>
          <w:tcPr>
            <w:tcW w:w="395" w:type="dxa"/>
            <w:vMerge w:val="restart"/>
            <w:tcBorders>
              <w:top w:val="nil"/>
              <w:left w:val="single" w:color="auto" w:sz="4" w:space="0"/>
              <w:bottom w:val="single" w:color="auto" w:sz="4" w:space="0"/>
              <w:right w:val="single" w:color="auto" w:sz="4" w:space="0"/>
            </w:tcBorders>
            <w:vAlign w:val="center"/>
          </w:tcPr>
          <w:p w14:paraId="7BA7982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vMerge w:val="restart"/>
            <w:tcBorders>
              <w:top w:val="nil"/>
              <w:left w:val="single" w:color="auto" w:sz="4" w:space="0"/>
              <w:bottom w:val="single" w:color="auto" w:sz="4" w:space="0"/>
              <w:right w:val="single" w:color="auto" w:sz="4" w:space="0"/>
            </w:tcBorders>
            <w:vAlign w:val="center"/>
          </w:tcPr>
          <w:p w14:paraId="6785F84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vMerge w:val="restart"/>
            <w:tcBorders>
              <w:top w:val="nil"/>
              <w:left w:val="single" w:color="auto" w:sz="4" w:space="0"/>
              <w:bottom w:val="single" w:color="auto" w:sz="4" w:space="0"/>
              <w:right w:val="single" w:color="auto" w:sz="4" w:space="0"/>
            </w:tcBorders>
            <w:vAlign w:val="center"/>
          </w:tcPr>
          <w:p w14:paraId="19926E1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vMerge w:val="restart"/>
            <w:tcBorders>
              <w:top w:val="nil"/>
              <w:left w:val="single" w:color="auto" w:sz="4" w:space="0"/>
              <w:bottom w:val="single" w:color="auto" w:sz="4" w:space="0"/>
              <w:right w:val="single" w:color="auto" w:sz="8" w:space="0"/>
            </w:tcBorders>
            <w:vAlign w:val="center"/>
          </w:tcPr>
          <w:p w14:paraId="21957DC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vMerge w:val="restart"/>
            <w:tcBorders>
              <w:top w:val="nil"/>
              <w:left w:val="single" w:color="auto" w:sz="8" w:space="0"/>
              <w:bottom w:val="single" w:color="auto" w:sz="4" w:space="0"/>
              <w:right w:val="single" w:color="auto" w:sz="4" w:space="0"/>
            </w:tcBorders>
            <w:shd w:val="clear" w:color="000000" w:fill="FFFFFF"/>
            <w:vAlign w:val="center"/>
          </w:tcPr>
          <w:p w14:paraId="7F083CC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vMerge w:val="restart"/>
            <w:tcBorders>
              <w:top w:val="nil"/>
              <w:left w:val="single" w:color="auto" w:sz="4" w:space="0"/>
              <w:bottom w:val="single" w:color="auto" w:sz="4" w:space="0"/>
              <w:right w:val="single" w:color="auto" w:sz="4" w:space="0"/>
            </w:tcBorders>
            <w:shd w:val="clear" w:color="000000" w:fill="FFFFFF"/>
            <w:vAlign w:val="center"/>
          </w:tcPr>
          <w:p w14:paraId="7A114CB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vMerge w:val="restart"/>
            <w:tcBorders>
              <w:top w:val="nil"/>
              <w:left w:val="single" w:color="auto" w:sz="4" w:space="0"/>
              <w:bottom w:val="single" w:color="auto" w:sz="4" w:space="0"/>
              <w:right w:val="single" w:color="auto" w:sz="4" w:space="0"/>
            </w:tcBorders>
            <w:vAlign w:val="center"/>
          </w:tcPr>
          <w:p w14:paraId="04B8732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vMerge w:val="restart"/>
            <w:tcBorders>
              <w:top w:val="nil"/>
              <w:left w:val="single" w:color="auto" w:sz="4" w:space="0"/>
              <w:bottom w:val="single" w:color="auto" w:sz="4" w:space="0"/>
              <w:right w:val="single" w:color="auto" w:sz="4" w:space="0"/>
            </w:tcBorders>
            <w:vAlign w:val="center"/>
          </w:tcPr>
          <w:p w14:paraId="3325757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5</w:t>
            </w:r>
          </w:p>
        </w:tc>
        <w:tc>
          <w:tcPr>
            <w:tcW w:w="341" w:type="dxa"/>
            <w:vMerge w:val="restart"/>
            <w:tcBorders>
              <w:top w:val="nil"/>
              <w:left w:val="single" w:color="auto" w:sz="4" w:space="0"/>
              <w:bottom w:val="single" w:color="auto" w:sz="4" w:space="0"/>
              <w:right w:val="single" w:color="auto" w:sz="4" w:space="0"/>
            </w:tcBorders>
            <w:vAlign w:val="center"/>
          </w:tcPr>
          <w:p w14:paraId="3F17D36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vMerge w:val="restart"/>
            <w:tcBorders>
              <w:top w:val="nil"/>
              <w:left w:val="single" w:color="auto" w:sz="4" w:space="0"/>
              <w:bottom w:val="single" w:color="auto" w:sz="4" w:space="0"/>
              <w:right w:val="single" w:color="auto" w:sz="4" w:space="0"/>
            </w:tcBorders>
            <w:vAlign w:val="center"/>
          </w:tcPr>
          <w:p w14:paraId="1015343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vMerge w:val="restart"/>
            <w:tcBorders>
              <w:top w:val="nil"/>
              <w:left w:val="single" w:color="auto" w:sz="4" w:space="0"/>
              <w:bottom w:val="single" w:color="auto" w:sz="4" w:space="0"/>
              <w:right w:val="single" w:color="auto" w:sz="4" w:space="0"/>
            </w:tcBorders>
            <w:vAlign w:val="center"/>
          </w:tcPr>
          <w:p w14:paraId="187FEA4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vMerge w:val="restart"/>
            <w:tcBorders>
              <w:top w:val="nil"/>
              <w:left w:val="single" w:color="auto" w:sz="4" w:space="0"/>
              <w:bottom w:val="single" w:color="auto" w:sz="4" w:space="0"/>
              <w:right w:val="single" w:color="auto" w:sz="8" w:space="0"/>
            </w:tcBorders>
            <w:vAlign w:val="center"/>
          </w:tcPr>
          <w:p w14:paraId="7E4AB120">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vMerge w:val="restart"/>
            <w:tcBorders>
              <w:top w:val="nil"/>
              <w:left w:val="single" w:color="auto" w:sz="8" w:space="0"/>
              <w:bottom w:val="single" w:color="auto" w:sz="4" w:space="0"/>
              <w:right w:val="single" w:color="auto" w:sz="8" w:space="0"/>
            </w:tcBorders>
            <w:vAlign w:val="center"/>
          </w:tcPr>
          <w:p w14:paraId="127A1FF3">
            <w:pPr>
              <w:spacing w:after="0" w:line="240" w:lineRule="auto"/>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5</w:t>
            </w:r>
          </w:p>
        </w:tc>
      </w:tr>
      <w:tr w14:paraId="0CB16D67">
        <w:tblPrEx>
          <w:tblCellMar>
            <w:top w:w="0" w:type="dxa"/>
            <w:left w:w="108" w:type="dxa"/>
            <w:bottom w:w="0" w:type="dxa"/>
            <w:right w:w="108" w:type="dxa"/>
          </w:tblCellMar>
        </w:tblPrEx>
        <w:trPr>
          <w:trHeight w:val="80" w:hRule="atLeast"/>
        </w:trPr>
        <w:tc>
          <w:tcPr>
            <w:tcW w:w="492" w:type="dxa"/>
            <w:vMerge w:val="continue"/>
            <w:tcBorders>
              <w:top w:val="nil"/>
              <w:left w:val="single" w:color="auto" w:sz="8" w:space="0"/>
              <w:bottom w:val="single" w:color="auto" w:sz="4" w:space="0"/>
              <w:right w:val="single" w:color="auto" w:sz="8" w:space="0"/>
            </w:tcBorders>
            <w:vAlign w:val="center"/>
          </w:tcPr>
          <w:p w14:paraId="12599AAF">
            <w:pPr>
              <w:spacing w:after="0" w:line="240" w:lineRule="auto"/>
              <w:ind w:hanging="17"/>
              <w:rPr>
                <w:rFonts w:ascii="Times New Roman" w:hAnsi="Times New Roman" w:eastAsia="Times New Roman" w:cs="Times New Roman"/>
                <w:color w:val="000000"/>
                <w:sz w:val="16"/>
                <w:szCs w:val="16"/>
              </w:rPr>
            </w:pPr>
          </w:p>
        </w:tc>
        <w:tc>
          <w:tcPr>
            <w:tcW w:w="1199" w:type="dxa"/>
            <w:tcBorders>
              <w:top w:val="nil"/>
              <w:left w:val="nil"/>
              <w:bottom w:val="single" w:color="auto" w:sz="4" w:space="0"/>
              <w:right w:val="single" w:color="auto" w:sz="8" w:space="0"/>
            </w:tcBorders>
            <w:vAlign w:val="center"/>
          </w:tcPr>
          <w:p w14:paraId="128FEEF0">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LOGZB2405</w:t>
            </w:r>
          </w:p>
        </w:tc>
        <w:tc>
          <w:tcPr>
            <w:tcW w:w="1985" w:type="dxa"/>
            <w:tcBorders>
              <w:top w:val="nil"/>
              <w:left w:val="nil"/>
              <w:bottom w:val="single" w:color="auto" w:sz="4" w:space="0"/>
              <w:right w:val="single" w:color="auto" w:sz="8" w:space="0"/>
            </w:tcBorders>
          </w:tcPr>
          <w:p w14:paraId="36CE2BFA">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 xml:space="preserve">Logistika va </w:t>
            </w:r>
            <w:r>
              <w:rPr>
                <w:rFonts w:ascii="Times New Roman" w:hAnsi="Times New Roman" w:cs="Times New Roman"/>
                <w:lang w:val="uz-Latn-UZ"/>
              </w:rPr>
              <w:t xml:space="preserve">zahiralarni </w:t>
            </w:r>
            <w:r>
              <w:rPr>
                <w:rFonts w:ascii="Times New Roman" w:hAnsi="Times New Roman" w:cs="Times New Roman"/>
              </w:rPr>
              <w:t>boshqarish</w:t>
            </w:r>
          </w:p>
        </w:tc>
        <w:tc>
          <w:tcPr>
            <w:tcW w:w="425" w:type="dxa"/>
            <w:vMerge w:val="continue"/>
            <w:tcBorders>
              <w:top w:val="nil"/>
              <w:left w:val="single" w:color="auto" w:sz="8" w:space="0"/>
              <w:bottom w:val="single" w:color="auto" w:sz="4" w:space="0"/>
              <w:right w:val="single" w:color="auto" w:sz="4" w:space="0"/>
            </w:tcBorders>
            <w:vAlign w:val="center"/>
          </w:tcPr>
          <w:p w14:paraId="1E79F7E7">
            <w:pPr>
              <w:spacing w:after="0" w:line="240" w:lineRule="auto"/>
              <w:rPr>
                <w:rFonts w:ascii="Times New Roman" w:hAnsi="Times New Roman" w:eastAsia="Times New Roman" w:cs="Times New Roman"/>
                <w:color w:val="000000"/>
                <w:sz w:val="16"/>
                <w:szCs w:val="16"/>
              </w:rPr>
            </w:pPr>
          </w:p>
        </w:tc>
        <w:tc>
          <w:tcPr>
            <w:tcW w:w="295" w:type="dxa"/>
            <w:gridSpan w:val="2"/>
            <w:vMerge w:val="continue"/>
            <w:tcBorders>
              <w:top w:val="nil"/>
              <w:left w:val="single" w:color="auto" w:sz="4" w:space="0"/>
              <w:bottom w:val="single" w:color="auto" w:sz="4" w:space="0"/>
              <w:right w:val="single" w:color="auto" w:sz="4" w:space="0"/>
            </w:tcBorders>
            <w:vAlign w:val="center"/>
          </w:tcPr>
          <w:p w14:paraId="482829D7">
            <w:pPr>
              <w:spacing w:after="0" w:line="240" w:lineRule="auto"/>
              <w:rPr>
                <w:rFonts w:ascii="Times New Roman" w:hAnsi="Times New Roman" w:eastAsia="Times New Roman" w:cs="Times New Roman"/>
                <w:color w:val="000000"/>
                <w:sz w:val="16"/>
                <w:szCs w:val="16"/>
              </w:rPr>
            </w:pPr>
          </w:p>
        </w:tc>
        <w:tc>
          <w:tcPr>
            <w:tcW w:w="414" w:type="dxa"/>
            <w:vMerge w:val="continue"/>
            <w:tcBorders>
              <w:top w:val="nil"/>
              <w:left w:val="single" w:color="auto" w:sz="4" w:space="0"/>
              <w:bottom w:val="single" w:color="auto" w:sz="4" w:space="0"/>
              <w:right w:val="single" w:color="auto" w:sz="4" w:space="0"/>
            </w:tcBorders>
            <w:vAlign w:val="center"/>
          </w:tcPr>
          <w:p w14:paraId="47D9FD8A">
            <w:pPr>
              <w:spacing w:after="0" w:line="240" w:lineRule="auto"/>
              <w:rPr>
                <w:rFonts w:ascii="Times New Roman" w:hAnsi="Times New Roman" w:eastAsia="Times New Roman" w:cs="Times New Roman"/>
                <w:color w:val="000000"/>
                <w:sz w:val="16"/>
                <w:szCs w:val="16"/>
              </w:rPr>
            </w:pPr>
          </w:p>
        </w:tc>
        <w:tc>
          <w:tcPr>
            <w:tcW w:w="314" w:type="dxa"/>
            <w:gridSpan w:val="2"/>
            <w:vMerge w:val="continue"/>
            <w:tcBorders>
              <w:top w:val="nil"/>
              <w:left w:val="single" w:color="auto" w:sz="4" w:space="0"/>
              <w:bottom w:val="single" w:color="auto" w:sz="4" w:space="0"/>
              <w:right w:val="single" w:color="auto" w:sz="4" w:space="0"/>
            </w:tcBorders>
            <w:vAlign w:val="center"/>
          </w:tcPr>
          <w:p w14:paraId="10E06835">
            <w:pPr>
              <w:spacing w:after="0" w:line="240" w:lineRule="auto"/>
              <w:rPr>
                <w:rFonts w:ascii="Times New Roman" w:hAnsi="Times New Roman" w:eastAsia="Times New Roman" w:cs="Times New Roman"/>
                <w:color w:val="000000"/>
                <w:sz w:val="16"/>
                <w:szCs w:val="16"/>
              </w:rPr>
            </w:pPr>
          </w:p>
        </w:tc>
        <w:tc>
          <w:tcPr>
            <w:tcW w:w="395" w:type="dxa"/>
            <w:vMerge w:val="continue"/>
            <w:tcBorders>
              <w:top w:val="nil"/>
              <w:left w:val="single" w:color="auto" w:sz="4" w:space="0"/>
              <w:bottom w:val="single" w:color="auto" w:sz="4" w:space="0"/>
              <w:right w:val="single" w:color="auto" w:sz="4" w:space="0"/>
            </w:tcBorders>
            <w:vAlign w:val="center"/>
          </w:tcPr>
          <w:p w14:paraId="0C0A8143">
            <w:pPr>
              <w:spacing w:after="0" w:line="240" w:lineRule="auto"/>
              <w:rPr>
                <w:rFonts w:ascii="Times New Roman" w:hAnsi="Times New Roman" w:eastAsia="Times New Roman" w:cs="Times New Roman"/>
                <w:color w:val="000000"/>
                <w:sz w:val="16"/>
                <w:szCs w:val="16"/>
              </w:rPr>
            </w:pPr>
          </w:p>
        </w:tc>
        <w:tc>
          <w:tcPr>
            <w:tcW w:w="425" w:type="dxa"/>
            <w:gridSpan w:val="2"/>
            <w:vMerge w:val="continue"/>
            <w:tcBorders>
              <w:top w:val="nil"/>
              <w:left w:val="single" w:color="auto" w:sz="4" w:space="0"/>
              <w:bottom w:val="single" w:color="auto" w:sz="4" w:space="0"/>
              <w:right w:val="single" w:color="auto" w:sz="4" w:space="0"/>
            </w:tcBorders>
            <w:vAlign w:val="center"/>
          </w:tcPr>
          <w:p w14:paraId="0A0DB02C">
            <w:pPr>
              <w:spacing w:after="0" w:line="240" w:lineRule="auto"/>
              <w:rPr>
                <w:rFonts w:ascii="Times New Roman" w:hAnsi="Times New Roman" w:eastAsia="Times New Roman" w:cs="Times New Roman"/>
                <w:color w:val="000000"/>
                <w:sz w:val="16"/>
                <w:szCs w:val="16"/>
              </w:rPr>
            </w:pPr>
          </w:p>
        </w:tc>
        <w:tc>
          <w:tcPr>
            <w:tcW w:w="402" w:type="dxa"/>
            <w:vMerge w:val="continue"/>
            <w:tcBorders>
              <w:top w:val="nil"/>
              <w:left w:val="single" w:color="auto" w:sz="4" w:space="0"/>
              <w:bottom w:val="single" w:color="auto" w:sz="4" w:space="0"/>
              <w:right w:val="single" w:color="auto" w:sz="4" w:space="0"/>
            </w:tcBorders>
            <w:vAlign w:val="center"/>
          </w:tcPr>
          <w:p w14:paraId="4A2C50BD">
            <w:pPr>
              <w:spacing w:after="0" w:line="240" w:lineRule="auto"/>
              <w:rPr>
                <w:rFonts w:ascii="Times New Roman" w:hAnsi="Times New Roman" w:eastAsia="Times New Roman" w:cs="Times New Roman"/>
                <w:color w:val="000000"/>
                <w:sz w:val="16"/>
                <w:szCs w:val="16"/>
              </w:rPr>
            </w:pPr>
          </w:p>
        </w:tc>
        <w:tc>
          <w:tcPr>
            <w:tcW w:w="307" w:type="dxa"/>
            <w:vMerge w:val="continue"/>
            <w:tcBorders>
              <w:top w:val="nil"/>
              <w:left w:val="single" w:color="auto" w:sz="4" w:space="0"/>
              <w:bottom w:val="single" w:color="auto" w:sz="4" w:space="0"/>
              <w:right w:val="single" w:color="auto" w:sz="8" w:space="0"/>
            </w:tcBorders>
            <w:vAlign w:val="center"/>
          </w:tcPr>
          <w:p w14:paraId="21224AD0">
            <w:pPr>
              <w:spacing w:after="0" w:line="240" w:lineRule="auto"/>
              <w:rPr>
                <w:rFonts w:ascii="Times New Roman" w:hAnsi="Times New Roman" w:eastAsia="Times New Roman" w:cs="Times New Roman"/>
                <w:color w:val="000000"/>
                <w:sz w:val="16"/>
                <w:szCs w:val="16"/>
              </w:rPr>
            </w:pPr>
          </w:p>
        </w:tc>
        <w:tc>
          <w:tcPr>
            <w:tcW w:w="378" w:type="dxa"/>
            <w:vMerge w:val="continue"/>
            <w:tcBorders>
              <w:top w:val="nil"/>
              <w:left w:val="single" w:color="auto" w:sz="8" w:space="0"/>
              <w:bottom w:val="single" w:color="auto" w:sz="4" w:space="0"/>
              <w:right w:val="single" w:color="auto" w:sz="4" w:space="0"/>
            </w:tcBorders>
            <w:vAlign w:val="center"/>
          </w:tcPr>
          <w:p w14:paraId="3B9CD379">
            <w:pPr>
              <w:spacing w:after="0" w:line="240" w:lineRule="auto"/>
              <w:rPr>
                <w:rFonts w:ascii="Times New Roman" w:hAnsi="Times New Roman" w:eastAsia="Times New Roman" w:cs="Times New Roman"/>
                <w:color w:val="000000"/>
                <w:sz w:val="16"/>
                <w:szCs w:val="16"/>
              </w:rPr>
            </w:pPr>
          </w:p>
        </w:tc>
        <w:tc>
          <w:tcPr>
            <w:tcW w:w="364" w:type="dxa"/>
            <w:vMerge w:val="continue"/>
            <w:tcBorders>
              <w:top w:val="nil"/>
              <w:left w:val="single" w:color="auto" w:sz="4" w:space="0"/>
              <w:bottom w:val="single" w:color="auto" w:sz="4" w:space="0"/>
              <w:right w:val="single" w:color="auto" w:sz="4" w:space="0"/>
            </w:tcBorders>
            <w:vAlign w:val="center"/>
          </w:tcPr>
          <w:p w14:paraId="0A698E7E">
            <w:pPr>
              <w:spacing w:after="0" w:line="240" w:lineRule="auto"/>
              <w:rPr>
                <w:rFonts w:ascii="Times New Roman" w:hAnsi="Times New Roman" w:eastAsia="Times New Roman" w:cs="Times New Roman"/>
                <w:color w:val="000000"/>
                <w:sz w:val="16"/>
                <w:szCs w:val="16"/>
              </w:rPr>
            </w:pPr>
          </w:p>
        </w:tc>
        <w:tc>
          <w:tcPr>
            <w:tcW w:w="364" w:type="dxa"/>
            <w:vMerge w:val="continue"/>
            <w:tcBorders>
              <w:top w:val="nil"/>
              <w:left w:val="single" w:color="auto" w:sz="4" w:space="0"/>
              <w:bottom w:val="single" w:color="auto" w:sz="4" w:space="0"/>
              <w:right w:val="single" w:color="auto" w:sz="4" w:space="0"/>
            </w:tcBorders>
            <w:vAlign w:val="center"/>
          </w:tcPr>
          <w:p w14:paraId="0E8C40D5">
            <w:pPr>
              <w:spacing w:after="0" w:line="240" w:lineRule="auto"/>
              <w:rPr>
                <w:rFonts w:ascii="Times New Roman" w:hAnsi="Times New Roman" w:eastAsia="Times New Roman" w:cs="Times New Roman"/>
                <w:color w:val="000000"/>
                <w:sz w:val="16"/>
                <w:szCs w:val="16"/>
              </w:rPr>
            </w:pPr>
          </w:p>
        </w:tc>
        <w:tc>
          <w:tcPr>
            <w:tcW w:w="365" w:type="dxa"/>
            <w:vMerge w:val="continue"/>
            <w:tcBorders>
              <w:top w:val="nil"/>
              <w:left w:val="single" w:color="auto" w:sz="4" w:space="0"/>
              <w:bottom w:val="single" w:color="auto" w:sz="4" w:space="0"/>
              <w:right w:val="single" w:color="auto" w:sz="4" w:space="0"/>
            </w:tcBorders>
            <w:vAlign w:val="center"/>
          </w:tcPr>
          <w:p w14:paraId="359FE2AD">
            <w:pPr>
              <w:spacing w:after="0" w:line="240" w:lineRule="auto"/>
              <w:rPr>
                <w:rFonts w:ascii="Times New Roman" w:hAnsi="Times New Roman" w:eastAsia="Times New Roman" w:cs="Times New Roman"/>
                <w:color w:val="000000"/>
                <w:sz w:val="16"/>
                <w:szCs w:val="16"/>
              </w:rPr>
            </w:pPr>
          </w:p>
        </w:tc>
        <w:tc>
          <w:tcPr>
            <w:tcW w:w="341" w:type="dxa"/>
            <w:vMerge w:val="continue"/>
            <w:tcBorders>
              <w:top w:val="nil"/>
              <w:left w:val="single" w:color="auto" w:sz="4" w:space="0"/>
              <w:bottom w:val="single" w:color="auto" w:sz="4" w:space="0"/>
              <w:right w:val="single" w:color="auto" w:sz="4" w:space="0"/>
            </w:tcBorders>
            <w:vAlign w:val="center"/>
          </w:tcPr>
          <w:p w14:paraId="51C7E2A2">
            <w:pPr>
              <w:spacing w:after="0" w:line="240" w:lineRule="auto"/>
              <w:rPr>
                <w:rFonts w:ascii="Times New Roman" w:hAnsi="Times New Roman" w:eastAsia="Times New Roman" w:cs="Times New Roman"/>
                <w:color w:val="000000"/>
                <w:sz w:val="16"/>
                <w:szCs w:val="16"/>
              </w:rPr>
            </w:pPr>
          </w:p>
        </w:tc>
        <w:tc>
          <w:tcPr>
            <w:tcW w:w="314" w:type="dxa"/>
            <w:vMerge w:val="continue"/>
            <w:tcBorders>
              <w:top w:val="nil"/>
              <w:left w:val="single" w:color="auto" w:sz="4" w:space="0"/>
              <w:bottom w:val="single" w:color="auto" w:sz="4" w:space="0"/>
              <w:right w:val="single" w:color="auto" w:sz="4" w:space="0"/>
            </w:tcBorders>
            <w:vAlign w:val="center"/>
          </w:tcPr>
          <w:p w14:paraId="7C4E4E3E">
            <w:pPr>
              <w:spacing w:after="0" w:line="240" w:lineRule="auto"/>
              <w:rPr>
                <w:rFonts w:ascii="Times New Roman" w:hAnsi="Times New Roman" w:eastAsia="Times New Roman" w:cs="Times New Roman"/>
                <w:color w:val="000000"/>
                <w:sz w:val="16"/>
                <w:szCs w:val="16"/>
              </w:rPr>
            </w:pPr>
          </w:p>
        </w:tc>
        <w:tc>
          <w:tcPr>
            <w:tcW w:w="425" w:type="dxa"/>
            <w:vMerge w:val="continue"/>
            <w:tcBorders>
              <w:top w:val="nil"/>
              <w:left w:val="single" w:color="auto" w:sz="4" w:space="0"/>
              <w:bottom w:val="single" w:color="auto" w:sz="4" w:space="0"/>
              <w:right w:val="single" w:color="auto" w:sz="4" w:space="0"/>
            </w:tcBorders>
            <w:vAlign w:val="center"/>
          </w:tcPr>
          <w:p w14:paraId="631CA837">
            <w:pPr>
              <w:spacing w:after="0" w:line="240" w:lineRule="auto"/>
              <w:rPr>
                <w:rFonts w:ascii="Times New Roman" w:hAnsi="Times New Roman" w:eastAsia="Times New Roman" w:cs="Times New Roman"/>
                <w:color w:val="000000"/>
                <w:sz w:val="16"/>
                <w:szCs w:val="16"/>
              </w:rPr>
            </w:pPr>
          </w:p>
        </w:tc>
        <w:tc>
          <w:tcPr>
            <w:tcW w:w="425" w:type="dxa"/>
            <w:vMerge w:val="continue"/>
            <w:tcBorders>
              <w:top w:val="nil"/>
              <w:left w:val="single" w:color="auto" w:sz="4" w:space="0"/>
              <w:bottom w:val="single" w:color="auto" w:sz="4" w:space="0"/>
              <w:right w:val="single" w:color="auto" w:sz="8" w:space="0"/>
            </w:tcBorders>
            <w:vAlign w:val="center"/>
          </w:tcPr>
          <w:p w14:paraId="5D6E4462">
            <w:pPr>
              <w:spacing w:after="0" w:line="240" w:lineRule="auto"/>
              <w:rPr>
                <w:rFonts w:ascii="Times New Roman" w:hAnsi="Times New Roman" w:eastAsia="Times New Roman" w:cs="Times New Roman"/>
                <w:color w:val="000000"/>
                <w:sz w:val="16"/>
                <w:szCs w:val="16"/>
              </w:rPr>
            </w:pPr>
          </w:p>
        </w:tc>
        <w:tc>
          <w:tcPr>
            <w:tcW w:w="426" w:type="dxa"/>
            <w:vMerge w:val="continue"/>
            <w:tcBorders>
              <w:top w:val="nil"/>
              <w:left w:val="single" w:color="auto" w:sz="8" w:space="0"/>
              <w:bottom w:val="single" w:color="auto" w:sz="4" w:space="0"/>
              <w:right w:val="single" w:color="auto" w:sz="8" w:space="0"/>
            </w:tcBorders>
            <w:vAlign w:val="center"/>
          </w:tcPr>
          <w:p w14:paraId="6A424DD9">
            <w:pPr>
              <w:spacing w:after="0" w:line="240" w:lineRule="auto"/>
              <w:rPr>
                <w:rFonts w:ascii="Times New Roman" w:hAnsi="Times New Roman" w:eastAsia="Times New Roman" w:cs="Times New Roman"/>
                <w:b/>
                <w:bCs/>
                <w:color w:val="000000"/>
                <w:sz w:val="15"/>
                <w:szCs w:val="15"/>
              </w:rPr>
            </w:pPr>
          </w:p>
        </w:tc>
      </w:tr>
      <w:tr w14:paraId="4D156237">
        <w:tblPrEx>
          <w:tblCellMar>
            <w:top w:w="0" w:type="dxa"/>
            <w:left w:w="108" w:type="dxa"/>
            <w:bottom w:w="0" w:type="dxa"/>
            <w:right w:w="108" w:type="dxa"/>
          </w:tblCellMar>
        </w:tblPrEx>
        <w:trPr>
          <w:trHeight w:val="80" w:hRule="atLeast"/>
        </w:trPr>
        <w:tc>
          <w:tcPr>
            <w:tcW w:w="492" w:type="dxa"/>
            <w:vMerge w:val="continue"/>
            <w:tcBorders>
              <w:top w:val="nil"/>
              <w:left w:val="single" w:color="auto" w:sz="8" w:space="0"/>
              <w:bottom w:val="single" w:color="auto" w:sz="4" w:space="0"/>
              <w:right w:val="single" w:color="auto" w:sz="8" w:space="0"/>
            </w:tcBorders>
            <w:vAlign w:val="center"/>
          </w:tcPr>
          <w:p w14:paraId="0DBECDA8">
            <w:pPr>
              <w:spacing w:after="0" w:line="240" w:lineRule="auto"/>
              <w:ind w:hanging="17"/>
              <w:rPr>
                <w:rFonts w:ascii="Times New Roman" w:hAnsi="Times New Roman" w:eastAsia="Times New Roman" w:cs="Times New Roman"/>
                <w:color w:val="000000"/>
                <w:sz w:val="16"/>
                <w:szCs w:val="16"/>
              </w:rPr>
            </w:pPr>
          </w:p>
        </w:tc>
        <w:tc>
          <w:tcPr>
            <w:tcW w:w="1199" w:type="dxa"/>
            <w:tcBorders>
              <w:top w:val="nil"/>
              <w:left w:val="nil"/>
              <w:bottom w:val="single" w:color="auto" w:sz="4" w:space="0"/>
              <w:right w:val="single" w:color="auto" w:sz="8" w:space="0"/>
            </w:tcBorders>
            <w:vAlign w:val="center"/>
          </w:tcPr>
          <w:p w14:paraId="6BE45336">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TD2405</w:t>
            </w:r>
          </w:p>
        </w:tc>
        <w:tc>
          <w:tcPr>
            <w:tcW w:w="1985" w:type="dxa"/>
            <w:tcBorders>
              <w:top w:val="nil"/>
              <w:left w:val="nil"/>
              <w:bottom w:val="single" w:color="auto" w:sz="4" w:space="0"/>
              <w:right w:val="single" w:color="auto" w:sz="8" w:space="0"/>
            </w:tcBorders>
          </w:tcPr>
          <w:p w14:paraId="31592CC3">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 xml:space="preserve">Transmissiya </w:t>
            </w:r>
            <w:r>
              <w:rPr>
                <w:rFonts w:ascii="Times New Roman" w:hAnsi="Times New Roman" w:cs="Times New Roman"/>
                <w:lang w:val="uz-Latn-UZ"/>
              </w:rPr>
              <w:t>detal</w:t>
            </w:r>
            <w:r>
              <w:rPr>
                <w:rFonts w:ascii="Times New Roman" w:hAnsi="Times New Roman" w:cs="Times New Roman"/>
              </w:rPr>
              <w:t>lari</w:t>
            </w:r>
          </w:p>
        </w:tc>
        <w:tc>
          <w:tcPr>
            <w:tcW w:w="425" w:type="dxa"/>
            <w:vMerge w:val="continue"/>
            <w:tcBorders>
              <w:top w:val="nil"/>
              <w:left w:val="single" w:color="auto" w:sz="8" w:space="0"/>
              <w:bottom w:val="single" w:color="auto" w:sz="4" w:space="0"/>
              <w:right w:val="single" w:color="auto" w:sz="4" w:space="0"/>
            </w:tcBorders>
            <w:vAlign w:val="center"/>
          </w:tcPr>
          <w:p w14:paraId="45170F47">
            <w:pPr>
              <w:spacing w:after="0" w:line="240" w:lineRule="auto"/>
              <w:rPr>
                <w:rFonts w:ascii="Times New Roman" w:hAnsi="Times New Roman" w:eastAsia="Times New Roman" w:cs="Times New Roman"/>
                <w:color w:val="000000"/>
                <w:sz w:val="16"/>
                <w:szCs w:val="16"/>
              </w:rPr>
            </w:pPr>
          </w:p>
        </w:tc>
        <w:tc>
          <w:tcPr>
            <w:tcW w:w="295" w:type="dxa"/>
            <w:gridSpan w:val="2"/>
            <w:vMerge w:val="continue"/>
            <w:tcBorders>
              <w:top w:val="nil"/>
              <w:left w:val="single" w:color="auto" w:sz="4" w:space="0"/>
              <w:bottom w:val="single" w:color="auto" w:sz="4" w:space="0"/>
              <w:right w:val="single" w:color="auto" w:sz="4" w:space="0"/>
            </w:tcBorders>
            <w:vAlign w:val="center"/>
          </w:tcPr>
          <w:p w14:paraId="20B1F9DA">
            <w:pPr>
              <w:spacing w:after="0" w:line="240" w:lineRule="auto"/>
              <w:rPr>
                <w:rFonts w:ascii="Times New Roman" w:hAnsi="Times New Roman" w:eastAsia="Times New Roman" w:cs="Times New Roman"/>
                <w:color w:val="000000"/>
                <w:sz w:val="16"/>
                <w:szCs w:val="16"/>
              </w:rPr>
            </w:pPr>
          </w:p>
        </w:tc>
        <w:tc>
          <w:tcPr>
            <w:tcW w:w="414" w:type="dxa"/>
            <w:vMerge w:val="continue"/>
            <w:tcBorders>
              <w:top w:val="nil"/>
              <w:left w:val="single" w:color="auto" w:sz="4" w:space="0"/>
              <w:bottom w:val="single" w:color="auto" w:sz="4" w:space="0"/>
              <w:right w:val="single" w:color="auto" w:sz="4" w:space="0"/>
            </w:tcBorders>
            <w:vAlign w:val="center"/>
          </w:tcPr>
          <w:p w14:paraId="66CAD89D">
            <w:pPr>
              <w:spacing w:after="0" w:line="240" w:lineRule="auto"/>
              <w:rPr>
                <w:rFonts w:ascii="Times New Roman" w:hAnsi="Times New Roman" w:eastAsia="Times New Roman" w:cs="Times New Roman"/>
                <w:color w:val="000000"/>
                <w:sz w:val="16"/>
                <w:szCs w:val="16"/>
              </w:rPr>
            </w:pPr>
          </w:p>
        </w:tc>
        <w:tc>
          <w:tcPr>
            <w:tcW w:w="314" w:type="dxa"/>
            <w:gridSpan w:val="2"/>
            <w:vMerge w:val="continue"/>
            <w:tcBorders>
              <w:top w:val="nil"/>
              <w:left w:val="single" w:color="auto" w:sz="4" w:space="0"/>
              <w:bottom w:val="single" w:color="auto" w:sz="4" w:space="0"/>
              <w:right w:val="single" w:color="auto" w:sz="4" w:space="0"/>
            </w:tcBorders>
            <w:vAlign w:val="center"/>
          </w:tcPr>
          <w:p w14:paraId="0EE4F6A0">
            <w:pPr>
              <w:spacing w:after="0" w:line="240" w:lineRule="auto"/>
              <w:rPr>
                <w:rFonts w:ascii="Times New Roman" w:hAnsi="Times New Roman" w:eastAsia="Times New Roman" w:cs="Times New Roman"/>
                <w:color w:val="000000"/>
                <w:sz w:val="16"/>
                <w:szCs w:val="16"/>
              </w:rPr>
            </w:pPr>
          </w:p>
        </w:tc>
        <w:tc>
          <w:tcPr>
            <w:tcW w:w="395" w:type="dxa"/>
            <w:vMerge w:val="continue"/>
            <w:tcBorders>
              <w:top w:val="nil"/>
              <w:left w:val="single" w:color="auto" w:sz="4" w:space="0"/>
              <w:bottom w:val="single" w:color="auto" w:sz="4" w:space="0"/>
              <w:right w:val="single" w:color="auto" w:sz="4" w:space="0"/>
            </w:tcBorders>
            <w:vAlign w:val="center"/>
          </w:tcPr>
          <w:p w14:paraId="00D607B5">
            <w:pPr>
              <w:spacing w:after="0" w:line="240" w:lineRule="auto"/>
              <w:rPr>
                <w:rFonts w:ascii="Times New Roman" w:hAnsi="Times New Roman" w:eastAsia="Times New Roman" w:cs="Times New Roman"/>
                <w:color w:val="000000"/>
                <w:sz w:val="16"/>
                <w:szCs w:val="16"/>
              </w:rPr>
            </w:pPr>
          </w:p>
        </w:tc>
        <w:tc>
          <w:tcPr>
            <w:tcW w:w="425" w:type="dxa"/>
            <w:gridSpan w:val="2"/>
            <w:vMerge w:val="continue"/>
            <w:tcBorders>
              <w:top w:val="nil"/>
              <w:left w:val="single" w:color="auto" w:sz="4" w:space="0"/>
              <w:bottom w:val="single" w:color="auto" w:sz="4" w:space="0"/>
              <w:right w:val="single" w:color="auto" w:sz="4" w:space="0"/>
            </w:tcBorders>
            <w:vAlign w:val="center"/>
          </w:tcPr>
          <w:p w14:paraId="2DF26B58">
            <w:pPr>
              <w:spacing w:after="0" w:line="240" w:lineRule="auto"/>
              <w:rPr>
                <w:rFonts w:ascii="Times New Roman" w:hAnsi="Times New Roman" w:eastAsia="Times New Roman" w:cs="Times New Roman"/>
                <w:color w:val="000000"/>
                <w:sz w:val="16"/>
                <w:szCs w:val="16"/>
              </w:rPr>
            </w:pPr>
          </w:p>
        </w:tc>
        <w:tc>
          <w:tcPr>
            <w:tcW w:w="402" w:type="dxa"/>
            <w:vMerge w:val="continue"/>
            <w:tcBorders>
              <w:top w:val="nil"/>
              <w:left w:val="single" w:color="auto" w:sz="4" w:space="0"/>
              <w:bottom w:val="single" w:color="auto" w:sz="4" w:space="0"/>
              <w:right w:val="single" w:color="auto" w:sz="4" w:space="0"/>
            </w:tcBorders>
            <w:vAlign w:val="center"/>
          </w:tcPr>
          <w:p w14:paraId="480CD879">
            <w:pPr>
              <w:spacing w:after="0" w:line="240" w:lineRule="auto"/>
              <w:rPr>
                <w:rFonts w:ascii="Times New Roman" w:hAnsi="Times New Roman" w:eastAsia="Times New Roman" w:cs="Times New Roman"/>
                <w:color w:val="000000"/>
                <w:sz w:val="16"/>
                <w:szCs w:val="16"/>
              </w:rPr>
            </w:pPr>
          </w:p>
        </w:tc>
        <w:tc>
          <w:tcPr>
            <w:tcW w:w="307" w:type="dxa"/>
            <w:vMerge w:val="continue"/>
            <w:tcBorders>
              <w:top w:val="nil"/>
              <w:left w:val="single" w:color="auto" w:sz="4" w:space="0"/>
              <w:bottom w:val="single" w:color="auto" w:sz="4" w:space="0"/>
              <w:right w:val="single" w:color="auto" w:sz="8" w:space="0"/>
            </w:tcBorders>
            <w:vAlign w:val="center"/>
          </w:tcPr>
          <w:p w14:paraId="2FD98691">
            <w:pPr>
              <w:spacing w:after="0" w:line="240" w:lineRule="auto"/>
              <w:rPr>
                <w:rFonts w:ascii="Times New Roman" w:hAnsi="Times New Roman" w:eastAsia="Times New Roman" w:cs="Times New Roman"/>
                <w:color w:val="000000"/>
                <w:sz w:val="16"/>
                <w:szCs w:val="16"/>
              </w:rPr>
            </w:pPr>
          </w:p>
        </w:tc>
        <w:tc>
          <w:tcPr>
            <w:tcW w:w="378" w:type="dxa"/>
            <w:vMerge w:val="continue"/>
            <w:tcBorders>
              <w:top w:val="nil"/>
              <w:left w:val="single" w:color="auto" w:sz="8" w:space="0"/>
              <w:bottom w:val="single" w:color="auto" w:sz="4" w:space="0"/>
              <w:right w:val="single" w:color="auto" w:sz="4" w:space="0"/>
            </w:tcBorders>
            <w:vAlign w:val="center"/>
          </w:tcPr>
          <w:p w14:paraId="470C3A59">
            <w:pPr>
              <w:spacing w:after="0" w:line="240" w:lineRule="auto"/>
              <w:rPr>
                <w:rFonts w:ascii="Times New Roman" w:hAnsi="Times New Roman" w:eastAsia="Times New Roman" w:cs="Times New Roman"/>
                <w:color w:val="000000"/>
                <w:sz w:val="16"/>
                <w:szCs w:val="16"/>
              </w:rPr>
            </w:pPr>
          </w:p>
        </w:tc>
        <w:tc>
          <w:tcPr>
            <w:tcW w:w="364" w:type="dxa"/>
            <w:vMerge w:val="continue"/>
            <w:tcBorders>
              <w:top w:val="nil"/>
              <w:left w:val="single" w:color="auto" w:sz="4" w:space="0"/>
              <w:bottom w:val="single" w:color="auto" w:sz="4" w:space="0"/>
              <w:right w:val="single" w:color="auto" w:sz="4" w:space="0"/>
            </w:tcBorders>
            <w:vAlign w:val="center"/>
          </w:tcPr>
          <w:p w14:paraId="3B2741B9">
            <w:pPr>
              <w:spacing w:after="0" w:line="240" w:lineRule="auto"/>
              <w:rPr>
                <w:rFonts w:ascii="Times New Roman" w:hAnsi="Times New Roman" w:eastAsia="Times New Roman" w:cs="Times New Roman"/>
                <w:color w:val="000000"/>
                <w:sz w:val="16"/>
                <w:szCs w:val="16"/>
              </w:rPr>
            </w:pPr>
          </w:p>
        </w:tc>
        <w:tc>
          <w:tcPr>
            <w:tcW w:w="364" w:type="dxa"/>
            <w:vMerge w:val="continue"/>
            <w:tcBorders>
              <w:top w:val="nil"/>
              <w:left w:val="single" w:color="auto" w:sz="4" w:space="0"/>
              <w:bottom w:val="single" w:color="auto" w:sz="4" w:space="0"/>
              <w:right w:val="single" w:color="auto" w:sz="4" w:space="0"/>
            </w:tcBorders>
            <w:vAlign w:val="center"/>
          </w:tcPr>
          <w:p w14:paraId="6C11246E">
            <w:pPr>
              <w:spacing w:after="0" w:line="240" w:lineRule="auto"/>
              <w:rPr>
                <w:rFonts w:ascii="Times New Roman" w:hAnsi="Times New Roman" w:eastAsia="Times New Roman" w:cs="Times New Roman"/>
                <w:color w:val="000000"/>
                <w:sz w:val="16"/>
                <w:szCs w:val="16"/>
              </w:rPr>
            </w:pPr>
          </w:p>
        </w:tc>
        <w:tc>
          <w:tcPr>
            <w:tcW w:w="365" w:type="dxa"/>
            <w:vMerge w:val="continue"/>
            <w:tcBorders>
              <w:top w:val="nil"/>
              <w:left w:val="single" w:color="auto" w:sz="4" w:space="0"/>
              <w:bottom w:val="single" w:color="auto" w:sz="4" w:space="0"/>
              <w:right w:val="single" w:color="auto" w:sz="4" w:space="0"/>
            </w:tcBorders>
            <w:vAlign w:val="center"/>
          </w:tcPr>
          <w:p w14:paraId="68AF8213">
            <w:pPr>
              <w:spacing w:after="0" w:line="240" w:lineRule="auto"/>
              <w:rPr>
                <w:rFonts w:ascii="Times New Roman" w:hAnsi="Times New Roman" w:eastAsia="Times New Roman" w:cs="Times New Roman"/>
                <w:color w:val="000000"/>
                <w:sz w:val="16"/>
                <w:szCs w:val="16"/>
              </w:rPr>
            </w:pPr>
          </w:p>
        </w:tc>
        <w:tc>
          <w:tcPr>
            <w:tcW w:w="341" w:type="dxa"/>
            <w:vMerge w:val="continue"/>
            <w:tcBorders>
              <w:top w:val="nil"/>
              <w:left w:val="single" w:color="auto" w:sz="4" w:space="0"/>
              <w:bottom w:val="single" w:color="auto" w:sz="4" w:space="0"/>
              <w:right w:val="single" w:color="auto" w:sz="4" w:space="0"/>
            </w:tcBorders>
            <w:vAlign w:val="center"/>
          </w:tcPr>
          <w:p w14:paraId="301E0552">
            <w:pPr>
              <w:spacing w:after="0" w:line="240" w:lineRule="auto"/>
              <w:rPr>
                <w:rFonts w:ascii="Times New Roman" w:hAnsi="Times New Roman" w:eastAsia="Times New Roman" w:cs="Times New Roman"/>
                <w:color w:val="000000"/>
                <w:sz w:val="16"/>
                <w:szCs w:val="16"/>
              </w:rPr>
            </w:pPr>
          </w:p>
        </w:tc>
        <w:tc>
          <w:tcPr>
            <w:tcW w:w="314" w:type="dxa"/>
            <w:vMerge w:val="continue"/>
            <w:tcBorders>
              <w:top w:val="nil"/>
              <w:left w:val="single" w:color="auto" w:sz="4" w:space="0"/>
              <w:bottom w:val="single" w:color="auto" w:sz="4" w:space="0"/>
              <w:right w:val="single" w:color="auto" w:sz="4" w:space="0"/>
            </w:tcBorders>
            <w:vAlign w:val="center"/>
          </w:tcPr>
          <w:p w14:paraId="0ABEDC48">
            <w:pPr>
              <w:spacing w:after="0" w:line="240" w:lineRule="auto"/>
              <w:rPr>
                <w:rFonts w:ascii="Times New Roman" w:hAnsi="Times New Roman" w:eastAsia="Times New Roman" w:cs="Times New Roman"/>
                <w:color w:val="000000"/>
                <w:sz w:val="16"/>
                <w:szCs w:val="16"/>
              </w:rPr>
            </w:pPr>
          </w:p>
        </w:tc>
        <w:tc>
          <w:tcPr>
            <w:tcW w:w="425" w:type="dxa"/>
            <w:vMerge w:val="continue"/>
            <w:tcBorders>
              <w:top w:val="nil"/>
              <w:left w:val="single" w:color="auto" w:sz="4" w:space="0"/>
              <w:bottom w:val="single" w:color="auto" w:sz="4" w:space="0"/>
              <w:right w:val="single" w:color="auto" w:sz="4" w:space="0"/>
            </w:tcBorders>
            <w:vAlign w:val="center"/>
          </w:tcPr>
          <w:p w14:paraId="57156031">
            <w:pPr>
              <w:spacing w:after="0" w:line="240" w:lineRule="auto"/>
              <w:rPr>
                <w:rFonts w:ascii="Times New Roman" w:hAnsi="Times New Roman" w:eastAsia="Times New Roman" w:cs="Times New Roman"/>
                <w:color w:val="000000"/>
                <w:sz w:val="16"/>
                <w:szCs w:val="16"/>
              </w:rPr>
            </w:pPr>
          </w:p>
        </w:tc>
        <w:tc>
          <w:tcPr>
            <w:tcW w:w="425" w:type="dxa"/>
            <w:vMerge w:val="continue"/>
            <w:tcBorders>
              <w:top w:val="nil"/>
              <w:left w:val="single" w:color="auto" w:sz="4" w:space="0"/>
              <w:bottom w:val="single" w:color="auto" w:sz="4" w:space="0"/>
              <w:right w:val="single" w:color="auto" w:sz="8" w:space="0"/>
            </w:tcBorders>
            <w:vAlign w:val="center"/>
          </w:tcPr>
          <w:p w14:paraId="6A180DD1">
            <w:pPr>
              <w:spacing w:after="0" w:line="240" w:lineRule="auto"/>
              <w:rPr>
                <w:rFonts w:ascii="Times New Roman" w:hAnsi="Times New Roman" w:eastAsia="Times New Roman" w:cs="Times New Roman"/>
                <w:color w:val="000000"/>
                <w:sz w:val="16"/>
                <w:szCs w:val="16"/>
              </w:rPr>
            </w:pPr>
          </w:p>
        </w:tc>
        <w:tc>
          <w:tcPr>
            <w:tcW w:w="426" w:type="dxa"/>
            <w:vMerge w:val="continue"/>
            <w:tcBorders>
              <w:top w:val="nil"/>
              <w:left w:val="single" w:color="auto" w:sz="8" w:space="0"/>
              <w:bottom w:val="single" w:color="auto" w:sz="4" w:space="0"/>
              <w:right w:val="single" w:color="auto" w:sz="8" w:space="0"/>
            </w:tcBorders>
            <w:vAlign w:val="center"/>
          </w:tcPr>
          <w:p w14:paraId="37D6F8D9">
            <w:pPr>
              <w:spacing w:after="0" w:line="240" w:lineRule="auto"/>
              <w:rPr>
                <w:rFonts w:ascii="Times New Roman" w:hAnsi="Times New Roman" w:eastAsia="Times New Roman" w:cs="Times New Roman"/>
                <w:b/>
                <w:bCs/>
                <w:color w:val="000000"/>
                <w:sz w:val="15"/>
                <w:szCs w:val="15"/>
              </w:rPr>
            </w:pPr>
          </w:p>
        </w:tc>
      </w:tr>
      <w:tr w14:paraId="5ADC9C54">
        <w:tblPrEx>
          <w:tblCellMar>
            <w:top w:w="0" w:type="dxa"/>
            <w:left w:w="108" w:type="dxa"/>
            <w:bottom w:w="0" w:type="dxa"/>
            <w:right w:w="108" w:type="dxa"/>
          </w:tblCellMar>
        </w:tblPrEx>
        <w:trPr>
          <w:trHeight w:val="80" w:hRule="atLeast"/>
        </w:trPr>
        <w:tc>
          <w:tcPr>
            <w:tcW w:w="492" w:type="dxa"/>
            <w:vMerge w:val="restart"/>
            <w:tcBorders>
              <w:top w:val="nil"/>
              <w:left w:val="single" w:color="auto" w:sz="8" w:space="0"/>
              <w:bottom w:val="single" w:color="auto" w:sz="4" w:space="0"/>
              <w:right w:val="single" w:color="auto" w:sz="8" w:space="0"/>
            </w:tcBorders>
            <w:vAlign w:val="center"/>
          </w:tcPr>
          <w:p w14:paraId="4865B976">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2.05</w:t>
            </w:r>
          </w:p>
        </w:tc>
        <w:tc>
          <w:tcPr>
            <w:tcW w:w="1199" w:type="dxa"/>
            <w:tcBorders>
              <w:top w:val="nil"/>
              <w:left w:val="nil"/>
              <w:bottom w:val="single" w:color="auto" w:sz="4" w:space="0"/>
              <w:right w:val="single" w:color="auto" w:sz="8" w:space="0"/>
            </w:tcBorders>
            <w:vAlign w:val="center"/>
          </w:tcPr>
          <w:p w14:paraId="0188C9C6">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IYD2304</w:t>
            </w:r>
          </w:p>
        </w:tc>
        <w:tc>
          <w:tcPr>
            <w:tcW w:w="1985" w:type="dxa"/>
            <w:tcBorders>
              <w:top w:val="nil"/>
              <w:left w:val="nil"/>
              <w:bottom w:val="single" w:color="auto" w:sz="4" w:space="0"/>
              <w:right w:val="single" w:color="auto" w:sz="8" w:space="0"/>
            </w:tcBorders>
          </w:tcPr>
          <w:p w14:paraId="77B1659A">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Ichki yon</w:t>
            </w:r>
            <w:r>
              <w:rPr>
                <w:rFonts w:ascii="Times New Roman" w:hAnsi="Times New Roman" w:cs="Times New Roman"/>
                <w:lang w:val="uz-Latn-UZ"/>
              </w:rPr>
              <w:t>uv</w:t>
            </w:r>
            <w:r>
              <w:rPr>
                <w:rFonts w:ascii="Times New Roman" w:hAnsi="Times New Roman" w:cs="Times New Roman"/>
              </w:rPr>
              <w:t xml:space="preserve"> dvigatellari</w:t>
            </w:r>
          </w:p>
        </w:tc>
        <w:tc>
          <w:tcPr>
            <w:tcW w:w="425" w:type="dxa"/>
            <w:vMerge w:val="restart"/>
            <w:tcBorders>
              <w:top w:val="nil"/>
              <w:left w:val="single" w:color="auto" w:sz="8" w:space="0"/>
              <w:bottom w:val="single" w:color="auto" w:sz="4" w:space="0"/>
              <w:right w:val="single" w:color="auto" w:sz="4" w:space="0"/>
            </w:tcBorders>
            <w:shd w:val="clear" w:color="000000" w:fill="FFFFFF"/>
            <w:vAlign w:val="center"/>
          </w:tcPr>
          <w:p w14:paraId="6B93B96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5"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1D3BD45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14" w:type="dxa"/>
            <w:vMerge w:val="restart"/>
            <w:tcBorders>
              <w:top w:val="nil"/>
              <w:left w:val="single" w:color="auto" w:sz="4" w:space="0"/>
              <w:bottom w:val="single" w:color="auto" w:sz="4" w:space="0"/>
              <w:right w:val="single" w:color="auto" w:sz="4" w:space="0"/>
            </w:tcBorders>
            <w:vAlign w:val="center"/>
          </w:tcPr>
          <w:p w14:paraId="1B4D210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14" w:type="dxa"/>
            <w:gridSpan w:val="2"/>
            <w:vMerge w:val="restart"/>
            <w:tcBorders>
              <w:top w:val="nil"/>
              <w:left w:val="single" w:color="auto" w:sz="4" w:space="0"/>
              <w:bottom w:val="single" w:color="auto" w:sz="4" w:space="0"/>
              <w:right w:val="single" w:color="auto" w:sz="4" w:space="0"/>
            </w:tcBorders>
            <w:vAlign w:val="center"/>
          </w:tcPr>
          <w:p w14:paraId="78F9288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5" w:type="dxa"/>
            <w:vMerge w:val="restart"/>
            <w:tcBorders>
              <w:top w:val="nil"/>
              <w:left w:val="single" w:color="auto" w:sz="4" w:space="0"/>
              <w:bottom w:val="single" w:color="auto" w:sz="4" w:space="0"/>
              <w:right w:val="single" w:color="auto" w:sz="4" w:space="0"/>
            </w:tcBorders>
            <w:vAlign w:val="center"/>
          </w:tcPr>
          <w:p w14:paraId="099520E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gridSpan w:val="2"/>
            <w:vMerge w:val="restart"/>
            <w:tcBorders>
              <w:top w:val="nil"/>
              <w:left w:val="single" w:color="auto" w:sz="4" w:space="0"/>
              <w:bottom w:val="single" w:color="auto" w:sz="4" w:space="0"/>
              <w:right w:val="single" w:color="auto" w:sz="4" w:space="0"/>
            </w:tcBorders>
            <w:vAlign w:val="center"/>
          </w:tcPr>
          <w:p w14:paraId="391C37F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02" w:type="dxa"/>
            <w:vMerge w:val="restart"/>
            <w:tcBorders>
              <w:top w:val="nil"/>
              <w:left w:val="single" w:color="auto" w:sz="4" w:space="0"/>
              <w:bottom w:val="single" w:color="auto" w:sz="4" w:space="0"/>
              <w:right w:val="single" w:color="auto" w:sz="4" w:space="0"/>
            </w:tcBorders>
            <w:vAlign w:val="center"/>
          </w:tcPr>
          <w:p w14:paraId="0A9C478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07" w:type="dxa"/>
            <w:vMerge w:val="restart"/>
            <w:tcBorders>
              <w:top w:val="nil"/>
              <w:left w:val="single" w:color="auto" w:sz="4" w:space="0"/>
              <w:bottom w:val="single" w:color="auto" w:sz="4" w:space="0"/>
              <w:right w:val="single" w:color="auto" w:sz="8" w:space="0"/>
            </w:tcBorders>
            <w:vAlign w:val="center"/>
          </w:tcPr>
          <w:p w14:paraId="28714B2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78" w:type="dxa"/>
            <w:vMerge w:val="restart"/>
            <w:tcBorders>
              <w:top w:val="nil"/>
              <w:left w:val="single" w:color="auto" w:sz="8" w:space="0"/>
              <w:bottom w:val="single" w:color="auto" w:sz="4" w:space="0"/>
              <w:right w:val="single" w:color="auto" w:sz="4" w:space="0"/>
            </w:tcBorders>
            <w:shd w:val="clear" w:color="000000" w:fill="FFFFFF"/>
            <w:vAlign w:val="center"/>
          </w:tcPr>
          <w:p w14:paraId="1D5DF995">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364" w:type="dxa"/>
            <w:vMerge w:val="restart"/>
            <w:tcBorders>
              <w:top w:val="nil"/>
              <w:left w:val="single" w:color="auto" w:sz="4" w:space="0"/>
              <w:bottom w:val="single" w:color="auto" w:sz="4" w:space="0"/>
              <w:right w:val="single" w:color="auto" w:sz="4" w:space="0"/>
            </w:tcBorders>
            <w:shd w:val="clear" w:color="000000" w:fill="FFFFFF"/>
            <w:vAlign w:val="center"/>
          </w:tcPr>
          <w:p w14:paraId="393C82C0">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364" w:type="dxa"/>
            <w:vMerge w:val="restart"/>
            <w:tcBorders>
              <w:top w:val="nil"/>
              <w:left w:val="single" w:color="auto" w:sz="4" w:space="0"/>
              <w:bottom w:val="single" w:color="auto" w:sz="4" w:space="0"/>
              <w:right w:val="single" w:color="auto" w:sz="4" w:space="0"/>
            </w:tcBorders>
            <w:vAlign w:val="center"/>
          </w:tcPr>
          <w:p w14:paraId="6170CD60">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4</w:t>
            </w:r>
          </w:p>
        </w:tc>
        <w:tc>
          <w:tcPr>
            <w:tcW w:w="365" w:type="dxa"/>
            <w:vMerge w:val="restart"/>
            <w:tcBorders>
              <w:top w:val="nil"/>
              <w:left w:val="single" w:color="auto" w:sz="4" w:space="0"/>
              <w:bottom w:val="single" w:color="auto" w:sz="4" w:space="0"/>
              <w:right w:val="single" w:color="auto" w:sz="4" w:space="0"/>
            </w:tcBorders>
            <w:vAlign w:val="center"/>
          </w:tcPr>
          <w:p w14:paraId="3F83BC9C">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341" w:type="dxa"/>
            <w:vMerge w:val="restart"/>
            <w:tcBorders>
              <w:top w:val="nil"/>
              <w:left w:val="single" w:color="auto" w:sz="4" w:space="0"/>
              <w:bottom w:val="single" w:color="auto" w:sz="4" w:space="0"/>
              <w:right w:val="single" w:color="auto" w:sz="4" w:space="0"/>
            </w:tcBorders>
            <w:vAlign w:val="center"/>
          </w:tcPr>
          <w:p w14:paraId="3BE77341">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314" w:type="dxa"/>
            <w:vMerge w:val="restart"/>
            <w:tcBorders>
              <w:top w:val="nil"/>
              <w:left w:val="single" w:color="auto" w:sz="4" w:space="0"/>
              <w:bottom w:val="single" w:color="auto" w:sz="4" w:space="0"/>
              <w:right w:val="single" w:color="auto" w:sz="4" w:space="0"/>
            </w:tcBorders>
            <w:vAlign w:val="center"/>
          </w:tcPr>
          <w:p w14:paraId="393D6280">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425" w:type="dxa"/>
            <w:vMerge w:val="restart"/>
            <w:tcBorders>
              <w:top w:val="nil"/>
              <w:left w:val="single" w:color="auto" w:sz="4" w:space="0"/>
              <w:bottom w:val="single" w:color="auto" w:sz="4" w:space="0"/>
              <w:right w:val="single" w:color="auto" w:sz="4" w:space="0"/>
            </w:tcBorders>
            <w:vAlign w:val="center"/>
          </w:tcPr>
          <w:p w14:paraId="02F892D5">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425" w:type="dxa"/>
            <w:vMerge w:val="restart"/>
            <w:tcBorders>
              <w:top w:val="nil"/>
              <w:left w:val="single" w:color="auto" w:sz="4" w:space="0"/>
              <w:bottom w:val="single" w:color="auto" w:sz="4" w:space="0"/>
              <w:right w:val="single" w:color="auto" w:sz="8" w:space="0"/>
            </w:tcBorders>
            <w:vAlign w:val="center"/>
          </w:tcPr>
          <w:p w14:paraId="1525B00D">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426" w:type="dxa"/>
            <w:vMerge w:val="restart"/>
            <w:tcBorders>
              <w:top w:val="nil"/>
              <w:left w:val="single" w:color="auto" w:sz="8" w:space="0"/>
              <w:bottom w:val="single" w:color="auto" w:sz="4" w:space="0"/>
              <w:right w:val="single" w:color="auto" w:sz="8" w:space="0"/>
            </w:tcBorders>
            <w:vAlign w:val="center"/>
          </w:tcPr>
          <w:p w14:paraId="61DF9ED1">
            <w:pPr>
              <w:spacing w:after="0" w:line="240" w:lineRule="auto"/>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4</w:t>
            </w:r>
          </w:p>
        </w:tc>
      </w:tr>
      <w:tr w14:paraId="17B473C7">
        <w:tblPrEx>
          <w:tblCellMar>
            <w:top w:w="0" w:type="dxa"/>
            <w:left w:w="108" w:type="dxa"/>
            <w:bottom w:w="0" w:type="dxa"/>
            <w:right w:w="108" w:type="dxa"/>
          </w:tblCellMar>
        </w:tblPrEx>
        <w:trPr>
          <w:trHeight w:val="80" w:hRule="atLeast"/>
        </w:trPr>
        <w:tc>
          <w:tcPr>
            <w:tcW w:w="492" w:type="dxa"/>
            <w:vMerge w:val="continue"/>
            <w:tcBorders>
              <w:top w:val="nil"/>
              <w:left w:val="single" w:color="auto" w:sz="8" w:space="0"/>
              <w:bottom w:val="single" w:color="auto" w:sz="4" w:space="0"/>
              <w:right w:val="single" w:color="auto" w:sz="8" w:space="0"/>
            </w:tcBorders>
            <w:vAlign w:val="center"/>
          </w:tcPr>
          <w:p w14:paraId="5C662BA3">
            <w:pPr>
              <w:spacing w:after="0" w:line="240" w:lineRule="auto"/>
              <w:ind w:hanging="17"/>
              <w:rPr>
                <w:rFonts w:ascii="Times New Roman" w:hAnsi="Times New Roman" w:eastAsia="Times New Roman" w:cs="Times New Roman"/>
                <w:color w:val="000000"/>
                <w:sz w:val="16"/>
                <w:szCs w:val="16"/>
              </w:rPr>
            </w:pPr>
          </w:p>
        </w:tc>
        <w:tc>
          <w:tcPr>
            <w:tcW w:w="1199" w:type="dxa"/>
            <w:tcBorders>
              <w:top w:val="nil"/>
              <w:left w:val="nil"/>
              <w:bottom w:val="single" w:color="auto" w:sz="4" w:space="0"/>
              <w:right w:val="single" w:color="auto" w:sz="8" w:space="0"/>
            </w:tcBorders>
            <w:vAlign w:val="center"/>
          </w:tcPr>
          <w:p w14:paraId="56A50659">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ET2304</w:t>
            </w:r>
          </w:p>
        </w:tc>
        <w:tc>
          <w:tcPr>
            <w:tcW w:w="1985" w:type="dxa"/>
            <w:tcBorders>
              <w:top w:val="nil"/>
              <w:left w:val="nil"/>
              <w:bottom w:val="single" w:color="auto" w:sz="4" w:space="0"/>
              <w:right w:val="single" w:color="auto" w:sz="8" w:space="0"/>
            </w:tcBorders>
          </w:tcPr>
          <w:p w14:paraId="13F16105">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Elektr</w:t>
            </w:r>
            <w:r>
              <w:rPr>
                <w:rFonts w:ascii="Times New Roman" w:hAnsi="Times New Roman" w:cs="Times New Roman"/>
                <w:lang w:val="uz-Latn-UZ"/>
              </w:rPr>
              <w:t>omobillar tuzilishi</w:t>
            </w:r>
          </w:p>
        </w:tc>
        <w:tc>
          <w:tcPr>
            <w:tcW w:w="425" w:type="dxa"/>
            <w:vMerge w:val="continue"/>
            <w:tcBorders>
              <w:top w:val="nil"/>
              <w:left w:val="single" w:color="auto" w:sz="8" w:space="0"/>
              <w:bottom w:val="single" w:color="auto" w:sz="4" w:space="0"/>
              <w:right w:val="single" w:color="auto" w:sz="4" w:space="0"/>
            </w:tcBorders>
            <w:vAlign w:val="center"/>
          </w:tcPr>
          <w:p w14:paraId="2E23CABE">
            <w:pPr>
              <w:spacing w:after="0" w:line="240" w:lineRule="auto"/>
              <w:rPr>
                <w:rFonts w:ascii="Times New Roman" w:hAnsi="Times New Roman" w:eastAsia="Times New Roman" w:cs="Times New Roman"/>
                <w:color w:val="000000"/>
                <w:sz w:val="16"/>
                <w:szCs w:val="16"/>
              </w:rPr>
            </w:pPr>
          </w:p>
        </w:tc>
        <w:tc>
          <w:tcPr>
            <w:tcW w:w="295" w:type="dxa"/>
            <w:gridSpan w:val="2"/>
            <w:vMerge w:val="continue"/>
            <w:tcBorders>
              <w:top w:val="nil"/>
              <w:left w:val="single" w:color="auto" w:sz="4" w:space="0"/>
              <w:bottom w:val="single" w:color="auto" w:sz="4" w:space="0"/>
              <w:right w:val="single" w:color="auto" w:sz="4" w:space="0"/>
            </w:tcBorders>
            <w:vAlign w:val="center"/>
          </w:tcPr>
          <w:p w14:paraId="2E25B144">
            <w:pPr>
              <w:spacing w:after="0" w:line="240" w:lineRule="auto"/>
              <w:rPr>
                <w:rFonts w:ascii="Times New Roman" w:hAnsi="Times New Roman" w:eastAsia="Times New Roman" w:cs="Times New Roman"/>
                <w:color w:val="000000"/>
                <w:sz w:val="16"/>
                <w:szCs w:val="16"/>
              </w:rPr>
            </w:pPr>
          </w:p>
        </w:tc>
        <w:tc>
          <w:tcPr>
            <w:tcW w:w="414" w:type="dxa"/>
            <w:vMerge w:val="continue"/>
            <w:tcBorders>
              <w:top w:val="nil"/>
              <w:left w:val="single" w:color="auto" w:sz="4" w:space="0"/>
              <w:bottom w:val="single" w:color="auto" w:sz="4" w:space="0"/>
              <w:right w:val="single" w:color="auto" w:sz="4" w:space="0"/>
            </w:tcBorders>
            <w:vAlign w:val="center"/>
          </w:tcPr>
          <w:p w14:paraId="770E5A29">
            <w:pPr>
              <w:spacing w:after="0" w:line="240" w:lineRule="auto"/>
              <w:rPr>
                <w:rFonts w:ascii="Times New Roman" w:hAnsi="Times New Roman" w:eastAsia="Times New Roman" w:cs="Times New Roman"/>
                <w:color w:val="000000"/>
                <w:sz w:val="16"/>
                <w:szCs w:val="16"/>
              </w:rPr>
            </w:pPr>
          </w:p>
        </w:tc>
        <w:tc>
          <w:tcPr>
            <w:tcW w:w="314" w:type="dxa"/>
            <w:gridSpan w:val="2"/>
            <w:vMerge w:val="continue"/>
            <w:tcBorders>
              <w:top w:val="nil"/>
              <w:left w:val="single" w:color="auto" w:sz="4" w:space="0"/>
              <w:bottom w:val="single" w:color="auto" w:sz="4" w:space="0"/>
              <w:right w:val="single" w:color="auto" w:sz="4" w:space="0"/>
            </w:tcBorders>
            <w:vAlign w:val="center"/>
          </w:tcPr>
          <w:p w14:paraId="7CA5DCA3">
            <w:pPr>
              <w:spacing w:after="0" w:line="240" w:lineRule="auto"/>
              <w:rPr>
                <w:rFonts w:ascii="Times New Roman" w:hAnsi="Times New Roman" w:eastAsia="Times New Roman" w:cs="Times New Roman"/>
                <w:color w:val="000000"/>
                <w:sz w:val="16"/>
                <w:szCs w:val="16"/>
              </w:rPr>
            </w:pPr>
          </w:p>
        </w:tc>
        <w:tc>
          <w:tcPr>
            <w:tcW w:w="395" w:type="dxa"/>
            <w:vMerge w:val="continue"/>
            <w:tcBorders>
              <w:top w:val="nil"/>
              <w:left w:val="single" w:color="auto" w:sz="4" w:space="0"/>
              <w:bottom w:val="single" w:color="auto" w:sz="4" w:space="0"/>
              <w:right w:val="single" w:color="auto" w:sz="4" w:space="0"/>
            </w:tcBorders>
            <w:vAlign w:val="center"/>
          </w:tcPr>
          <w:p w14:paraId="020E6243">
            <w:pPr>
              <w:spacing w:after="0" w:line="240" w:lineRule="auto"/>
              <w:rPr>
                <w:rFonts w:ascii="Times New Roman" w:hAnsi="Times New Roman" w:eastAsia="Times New Roman" w:cs="Times New Roman"/>
                <w:color w:val="000000"/>
                <w:sz w:val="16"/>
                <w:szCs w:val="16"/>
              </w:rPr>
            </w:pPr>
          </w:p>
        </w:tc>
        <w:tc>
          <w:tcPr>
            <w:tcW w:w="425" w:type="dxa"/>
            <w:gridSpan w:val="2"/>
            <w:vMerge w:val="continue"/>
            <w:tcBorders>
              <w:top w:val="nil"/>
              <w:left w:val="single" w:color="auto" w:sz="4" w:space="0"/>
              <w:bottom w:val="single" w:color="auto" w:sz="4" w:space="0"/>
              <w:right w:val="single" w:color="auto" w:sz="4" w:space="0"/>
            </w:tcBorders>
            <w:vAlign w:val="center"/>
          </w:tcPr>
          <w:p w14:paraId="7CDC605B">
            <w:pPr>
              <w:spacing w:after="0" w:line="240" w:lineRule="auto"/>
              <w:rPr>
                <w:rFonts w:ascii="Times New Roman" w:hAnsi="Times New Roman" w:eastAsia="Times New Roman" w:cs="Times New Roman"/>
                <w:color w:val="000000"/>
                <w:sz w:val="16"/>
                <w:szCs w:val="16"/>
              </w:rPr>
            </w:pPr>
          </w:p>
        </w:tc>
        <w:tc>
          <w:tcPr>
            <w:tcW w:w="402" w:type="dxa"/>
            <w:vMerge w:val="continue"/>
            <w:tcBorders>
              <w:top w:val="nil"/>
              <w:left w:val="single" w:color="auto" w:sz="4" w:space="0"/>
              <w:bottom w:val="single" w:color="auto" w:sz="4" w:space="0"/>
              <w:right w:val="single" w:color="auto" w:sz="4" w:space="0"/>
            </w:tcBorders>
            <w:vAlign w:val="center"/>
          </w:tcPr>
          <w:p w14:paraId="2D696FDC">
            <w:pPr>
              <w:spacing w:after="0" w:line="240" w:lineRule="auto"/>
              <w:rPr>
                <w:rFonts w:ascii="Times New Roman" w:hAnsi="Times New Roman" w:eastAsia="Times New Roman" w:cs="Times New Roman"/>
                <w:color w:val="000000"/>
                <w:sz w:val="16"/>
                <w:szCs w:val="16"/>
              </w:rPr>
            </w:pPr>
          </w:p>
        </w:tc>
        <w:tc>
          <w:tcPr>
            <w:tcW w:w="307" w:type="dxa"/>
            <w:vMerge w:val="continue"/>
            <w:tcBorders>
              <w:top w:val="nil"/>
              <w:left w:val="single" w:color="auto" w:sz="4" w:space="0"/>
              <w:bottom w:val="single" w:color="auto" w:sz="4" w:space="0"/>
              <w:right w:val="single" w:color="auto" w:sz="8" w:space="0"/>
            </w:tcBorders>
            <w:vAlign w:val="center"/>
          </w:tcPr>
          <w:p w14:paraId="40F50B96">
            <w:pPr>
              <w:spacing w:after="0" w:line="240" w:lineRule="auto"/>
              <w:rPr>
                <w:rFonts w:ascii="Times New Roman" w:hAnsi="Times New Roman" w:eastAsia="Times New Roman" w:cs="Times New Roman"/>
                <w:color w:val="000000"/>
                <w:sz w:val="16"/>
                <w:szCs w:val="16"/>
              </w:rPr>
            </w:pPr>
          </w:p>
        </w:tc>
        <w:tc>
          <w:tcPr>
            <w:tcW w:w="378" w:type="dxa"/>
            <w:vMerge w:val="continue"/>
            <w:tcBorders>
              <w:top w:val="nil"/>
              <w:left w:val="single" w:color="auto" w:sz="8" w:space="0"/>
              <w:bottom w:val="single" w:color="auto" w:sz="4" w:space="0"/>
              <w:right w:val="single" w:color="auto" w:sz="4" w:space="0"/>
            </w:tcBorders>
            <w:vAlign w:val="center"/>
          </w:tcPr>
          <w:p w14:paraId="13CA49F8">
            <w:pPr>
              <w:spacing w:after="0" w:line="240" w:lineRule="auto"/>
              <w:rPr>
                <w:rFonts w:ascii="Times New Roman" w:hAnsi="Times New Roman" w:eastAsia="Times New Roman" w:cs="Times New Roman"/>
                <w:color w:val="000000"/>
                <w:sz w:val="15"/>
                <w:szCs w:val="15"/>
              </w:rPr>
            </w:pPr>
          </w:p>
        </w:tc>
        <w:tc>
          <w:tcPr>
            <w:tcW w:w="364" w:type="dxa"/>
            <w:vMerge w:val="continue"/>
            <w:tcBorders>
              <w:top w:val="nil"/>
              <w:left w:val="single" w:color="auto" w:sz="4" w:space="0"/>
              <w:bottom w:val="single" w:color="auto" w:sz="4" w:space="0"/>
              <w:right w:val="single" w:color="auto" w:sz="4" w:space="0"/>
            </w:tcBorders>
            <w:vAlign w:val="center"/>
          </w:tcPr>
          <w:p w14:paraId="528465B7">
            <w:pPr>
              <w:spacing w:after="0" w:line="240" w:lineRule="auto"/>
              <w:rPr>
                <w:rFonts w:ascii="Times New Roman" w:hAnsi="Times New Roman" w:eastAsia="Times New Roman" w:cs="Times New Roman"/>
                <w:color w:val="000000"/>
                <w:sz w:val="15"/>
                <w:szCs w:val="15"/>
              </w:rPr>
            </w:pPr>
          </w:p>
        </w:tc>
        <w:tc>
          <w:tcPr>
            <w:tcW w:w="364" w:type="dxa"/>
            <w:vMerge w:val="continue"/>
            <w:tcBorders>
              <w:top w:val="nil"/>
              <w:left w:val="single" w:color="auto" w:sz="4" w:space="0"/>
              <w:bottom w:val="single" w:color="auto" w:sz="4" w:space="0"/>
              <w:right w:val="single" w:color="auto" w:sz="4" w:space="0"/>
            </w:tcBorders>
            <w:vAlign w:val="center"/>
          </w:tcPr>
          <w:p w14:paraId="3C3F0748">
            <w:pPr>
              <w:spacing w:after="0" w:line="240" w:lineRule="auto"/>
              <w:rPr>
                <w:rFonts w:ascii="Times New Roman" w:hAnsi="Times New Roman" w:eastAsia="Times New Roman" w:cs="Times New Roman"/>
                <w:color w:val="000000"/>
                <w:sz w:val="15"/>
                <w:szCs w:val="15"/>
              </w:rPr>
            </w:pPr>
          </w:p>
        </w:tc>
        <w:tc>
          <w:tcPr>
            <w:tcW w:w="365" w:type="dxa"/>
            <w:vMerge w:val="continue"/>
            <w:tcBorders>
              <w:top w:val="nil"/>
              <w:left w:val="single" w:color="auto" w:sz="4" w:space="0"/>
              <w:bottom w:val="single" w:color="auto" w:sz="4" w:space="0"/>
              <w:right w:val="single" w:color="auto" w:sz="4" w:space="0"/>
            </w:tcBorders>
            <w:vAlign w:val="center"/>
          </w:tcPr>
          <w:p w14:paraId="59071AEA">
            <w:pPr>
              <w:spacing w:after="0" w:line="240" w:lineRule="auto"/>
              <w:rPr>
                <w:rFonts w:ascii="Times New Roman" w:hAnsi="Times New Roman" w:eastAsia="Times New Roman" w:cs="Times New Roman"/>
                <w:color w:val="000000"/>
                <w:sz w:val="15"/>
                <w:szCs w:val="15"/>
              </w:rPr>
            </w:pPr>
          </w:p>
        </w:tc>
        <w:tc>
          <w:tcPr>
            <w:tcW w:w="341" w:type="dxa"/>
            <w:vMerge w:val="continue"/>
            <w:tcBorders>
              <w:top w:val="nil"/>
              <w:left w:val="single" w:color="auto" w:sz="4" w:space="0"/>
              <w:bottom w:val="single" w:color="auto" w:sz="4" w:space="0"/>
              <w:right w:val="single" w:color="auto" w:sz="4" w:space="0"/>
            </w:tcBorders>
            <w:vAlign w:val="center"/>
          </w:tcPr>
          <w:p w14:paraId="00A060F9">
            <w:pPr>
              <w:spacing w:after="0" w:line="240" w:lineRule="auto"/>
              <w:rPr>
                <w:rFonts w:ascii="Times New Roman" w:hAnsi="Times New Roman" w:eastAsia="Times New Roman" w:cs="Times New Roman"/>
                <w:color w:val="000000"/>
                <w:sz w:val="15"/>
                <w:szCs w:val="15"/>
              </w:rPr>
            </w:pPr>
          </w:p>
        </w:tc>
        <w:tc>
          <w:tcPr>
            <w:tcW w:w="314" w:type="dxa"/>
            <w:vMerge w:val="continue"/>
            <w:tcBorders>
              <w:top w:val="nil"/>
              <w:left w:val="single" w:color="auto" w:sz="4" w:space="0"/>
              <w:bottom w:val="single" w:color="auto" w:sz="4" w:space="0"/>
              <w:right w:val="single" w:color="auto" w:sz="4" w:space="0"/>
            </w:tcBorders>
            <w:vAlign w:val="center"/>
          </w:tcPr>
          <w:p w14:paraId="23B4DB65">
            <w:pPr>
              <w:spacing w:after="0" w:line="240" w:lineRule="auto"/>
              <w:rPr>
                <w:rFonts w:ascii="Times New Roman" w:hAnsi="Times New Roman" w:eastAsia="Times New Roman" w:cs="Times New Roman"/>
                <w:color w:val="000000"/>
                <w:sz w:val="15"/>
                <w:szCs w:val="15"/>
              </w:rPr>
            </w:pPr>
          </w:p>
        </w:tc>
        <w:tc>
          <w:tcPr>
            <w:tcW w:w="425" w:type="dxa"/>
            <w:vMerge w:val="continue"/>
            <w:tcBorders>
              <w:top w:val="nil"/>
              <w:left w:val="single" w:color="auto" w:sz="4" w:space="0"/>
              <w:bottom w:val="single" w:color="auto" w:sz="4" w:space="0"/>
              <w:right w:val="single" w:color="auto" w:sz="4" w:space="0"/>
            </w:tcBorders>
            <w:vAlign w:val="center"/>
          </w:tcPr>
          <w:p w14:paraId="6C51683D">
            <w:pPr>
              <w:spacing w:after="0" w:line="240" w:lineRule="auto"/>
              <w:rPr>
                <w:rFonts w:ascii="Times New Roman" w:hAnsi="Times New Roman" w:eastAsia="Times New Roman" w:cs="Times New Roman"/>
                <w:color w:val="000000"/>
                <w:sz w:val="15"/>
                <w:szCs w:val="15"/>
              </w:rPr>
            </w:pPr>
          </w:p>
        </w:tc>
        <w:tc>
          <w:tcPr>
            <w:tcW w:w="425" w:type="dxa"/>
            <w:vMerge w:val="continue"/>
            <w:tcBorders>
              <w:top w:val="nil"/>
              <w:left w:val="single" w:color="auto" w:sz="4" w:space="0"/>
              <w:bottom w:val="single" w:color="auto" w:sz="4" w:space="0"/>
              <w:right w:val="single" w:color="auto" w:sz="8" w:space="0"/>
            </w:tcBorders>
            <w:vAlign w:val="center"/>
          </w:tcPr>
          <w:p w14:paraId="0A18DA7F">
            <w:pPr>
              <w:spacing w:after="0" w:line="240" w:lineRule="auto"/>
              <w:rPr>
                <w:rFonts w:ascii="Times New Roman" w:hAnsi="Times New Roman" w:eastAsia="Times New Roman" w:cs="Times New Roman"/>
                <w:color w:val="000000"/>
                <w:sz w:val="15"/>
                <w:szCs w:val="15"/>
              </w:rPr>
            </w:pPr>
          </w:p>
        </w:tc>
        <w:tc>
          <w:tcPr>
            <w:tcW w:w="426" w:type="dxa"/>
            <w:vMerge w:val="continue"/>
            <w:tcBorders>
              <w:top w:val="nil"/>
              <w:left w:val="single" w:color="auto" w:sz="8" w:space="0"/>
              <w:bottom w:val="single" w:color="auto" w:sz="4" w:space="0"/>
              <w:right w:val="single" w:color="auto" w:sz="8" w:space="0"/>
            </w:tcBorders>
            <w:vAlign w:val="center"/>
          </w:tcPr>
          <w:p w14:paraId="7682EC69">
            <w:pPr>
              <w:spacing w:after="0" w:line="240" w:lineRule="auto"/>
              <w:rPr>
                <w:rFonts w:ascii="Times New Roman" w:hAnsi="Times New Roman" w:eastAsia="Times New Roman" w:cs="Times New Roman"/>
                <w:b/>
                <w:bCs/>
                <w:color w:val="000000"/>
                <w:sz w:val="15"/>
                <w:szCs w:val="15"/>
              </w:rPr>
            </w:pPr>
          </w:p>
        </w:tc>
      </w:tr>
      <w:tr w14:paraId="30DB2D8A">
        <w:tblPrEx>
          <w:tblCellMar>
            <w:top w:w="0" w:type="dxa"/>
            <w:left w:w="108" w:type="dxa"/>
            <w:bottom w:w="0" w:type="dxa"/>
            <w:right w:w="108" w:type="dxa"/>
          </w:tblCellMar>
        </w:tblPrEx>
        <w:trPr>
          <w:trHeight w:val="80" w:hRule="atLeast"/>
        </w:trPr>
        <w:tc>
          <w:tcPr>
            <w:tcW w:w="492" w:type="dxa"/>
            <w:vMerge w:val="continue"/>
            <w:tcBorders>
              <w:top w:val="nil"/>
              <w:left w:val="single" w:color="auto" w:sz="8" w:space="0"/>
              <w:bottom w:val="single" w:color="auto" w:sz="4" w:space="0"/>
              <w:right w:val="single" w:color="auto" w:sz="8" w:space="0"/>
            </w:tcBorders>
            <w:vAlign w:val="center"/>
          </w:tcPr>
          <w:p w14:paraId="00CA680C">
            <w:pPr>
              <w:spacing w:after="0" w:line="240" w:lineRule="auto"/>
              <w:ind w:hanging="17"/>
              <w:rPr>
                <w:rFonts w:ascii="Times New Roman" w:hAnsi="Times New Roman" w:eastAsia="Times New Roman" w:cs="Times New Roman"/>
                <w:color w:val="000000"/>
                <w:sz w:val="16"/>
                <w:szCs w:val="16"/>
              </w:rPr>
            </w:pPr>
          </w:p>
        </w:tc>
        <w:tc>
          <w:tcPr>
            <w:tcW w:w="1199" w:type="dxa"/>
            <w:tcBorders>
              <w:top w:val="nil"/>
              <w:left w:val="nil"/>
              <w:bottom w:val="single" w:color="auto" w:sz="4" w:space="0"/>
              <w:right w:val="single" w:color="auto" w:sz="8" w:space="0"/>
            </w:tcBorders>
            <w:vAlign w:val="center"/>
          </w:tcPr>
          <w:p w14:paraId="70064429">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ATV2304</w:t>
            </w:r>
          </w:p>
        </w:tc>
        <w:tc>
          <w:tcPr>
            <w:tcW w:w="1985" w:type="dxa"/>
            <w:tcBorders>
              <w:top w:val="nil"/>
              <w:left w:val="nil"/>
              <w:bottom w:val="single" w:color="auto" w:sz="4" w:space="0"/>
              <w:right w:val="single" w:color="auto" w:sz="8" w:space="0"/>
            </w:tcBorders>
          </w:tcPr>
          <w:p w14:paraId="3B71D4C1">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Aqlli transport vositalari</w:t>
            </w:r>
          </w:p>
        </w:tc>
        <w:tc>
          <w:tcPr>
            <w:tcW w:w="425" w:type="dxa"/>
            <w:vMerge w:val="continue"/>
            <w:tcBorders>
              <w:top w:val="nil"/>
              <w:left w:val="single" w:color="auto" w:sz="8" w:space="0"/>
              <w:bottom w:val="single" w:color="auto" w:sz="4" w:space="0"/>
              <w:right w:val="single" w:color="auto" w:sz="4" w:space="0"/>
            </w:tcBorders>
            <w:vAlign w:val="center"/>
          </w:tcPr>
          <w:p w14:paraId="18FBB8DF">
            <w:pPr>
              <w:spacing w:after="0" w:line="240" w:lineRule="auto"/>
              <w:rPr>
                <w:rFonts w:ascii="Times New Roman" w:hAnsi="Times New Roman" w:eastAsia="Times New Roman" w:cs="Times New Roman"/>
                <w:color w:val="000000"/>
                <w:sz w:val="16"/>
                <w:szCs w:val="16"/>
              </w:rPr>
            </w:pPr>
          </w:p>
        </w:tc>
        <w:tc>
          <w:tcPr>
            <w:tcW w:w="295" w:type="dxa"/>
            <w:gridSpan w:val="2"/>
            <w:vMerge w:val="continue"/>
            <w:tcBorders>
              <w:top w:val="nil"/>
              <w:left w:val="single" w:color="auto" w:sz="4" w:space="0"/>
              <w:bottom w:val="single" w:color="auto" w:sz="4" w:space="0"/>
              <w:right w:val="single" w:color="auto" w:sz="4" w:space="0"/>
            </w:tcBorders>
            <w:vAlign w:val="center"/>
          </w:tcPr>
          <w:p w14:paraId="0BF004CD">
            <w:pPr>
              <w:spacing w:after="0" w:line="240" w:lineRule="auto"/>
              <w:rPr>
                <w:rFonts w:ascii="Times New Roman" w:hAnsi="Times New Roman" w:eastAsia="Times New Roman" w:cs="Times New Roman"/>
                <w:color w:val="000000"/>
                <w:sz w:val="16"/>
                <w:szCs w:val="16"/>
              </w:rPr>
            </w:pPr>
          </w:p>
        </w:tc>
        <w:tc>
          <w:tcPr>
            <w:tcW w:w="414" w:type="dxa"/>
            <w:vMerge w:val="continue"/>
            <w:tcBorders>
              <w:top w:val="nil"/>
              <w:left w:val="single" w:color="auto" w:sz="4" w:space="0"/>
              <w:bottom w:val="single" w:color="auto" w:sz="4" w:space="0"/>
              <w:right w:val="single" w:color="auto" w:sz="4" w:space="0"/>
            </w:tcBorders>
            <w:vAlign w:val="center"/>
          </w:tcPr>
          <w:p w14:paraId="11F4F262">
            <w:pPr>
              <w:spacing w:after="0" w:line="240" w:lineRule="auto"/>
              <w:rPr>
                <w:rFonts w:ascii="Times New Roman" w:hAnsi="Times New Roman" w:eastAsia="Times New Roman" w:cs="Times New Roman"/>
                <w:color w:val="000000"/>
                <w:sz w:val="16"/>
                <w:szCs w:val="16"/>
              </w:rPr>
            </w:pPr>
          </w:p>
        </w:tc>
        <w:tc>
          <w:tcPr>
            <w:tcW w:w="314" w:type="dxa"/>
            <w:gridSpan w:val="2"/>
            <w:vMerge w:val="continue"/>
            <w:tcBorders>
              <w:top w:val="nil"/>
              <w:left w:val="single" w:color="auto" w:sz="4" w:space="0"/>
              <w:bottom w:val="single" w:color="auto" w:sz="4" w:space="0"/>
              <w:right w:val="single" w:color="auto" w:sz="4" w:space="0"/>
            </w:tcBorders>
            <w:vAlign w:val="center"/>
          </w:tcPr>
          <w:p w14:paraId="7D035F22">
            <w:pPr>
              <w:spacing w:after="0" w:line="240" w:lineRule="auto"/>
              <w:rPr>
                <w:rFonts w:ascii="Times New Roman" w:hAnsi="Times New Roman" w:eastAsia="Times New Roman" w:cs="Times New Roman"/>
                <w:color w:val="000000"/>
                <w:sz w:val="16"/>
                <w:szCs w:val="16"/>
              </w:rPr>
            </w:pPr>
          </w:p>
        </w:tc>
        <w:tc>
          <w:tcPr>
            <w:tcW w:w="395" w:type="dxa"/>
            <w:vMerge w:val="continue"/>
            <w:tcBorders>
              <w:top w:val="nil"/>
              <w:left w:val="single" w:color="auto" w:sz="4" w:space="0"/>
              <w:bottom w:val="single" w:color="auto" w:sz="4" w:space="0"/>
              <w:right w:val="single" w:color="auto" w:sz="4" w:space="0"/>
            </w:tcBorders>
            <w:vAlign w:val="center"/>
          </w:tcPr>
          <w:p w14:paraId="05658AC6">
            <w:pPr>
              <w:spacing w:after="0" w:line="240" w:lineRule="auto"/>
              <w:rPr>
                <w:rFonts w:ascii="Times New Roman" w:hAnsi="Times New Roman" w:eastAsia="Times New Roman" w:cs="Times New Roman"/>
                <w:color w:val="000000"/>
                <w:sz w:val="16"/>
                <w:szCs w:val="16"/>
              </w:rPr>
            </w:pPr>
          </w:p>
        </w:tc>
        <w:tc>
          <w:tcPr>
            <w:tcW w:w="425" w:type="dxa"/>
            <w:gridSpan w:val="2"/>
            <w:vMerge w:val="continue"/>
            <w:tcBorders>
              <w:top w:val="nil"/>
              <w:left w:val="single" w:color="auto" w:sz="4" w:space="0"/>
              <w:bottom w:val="single" w:color="auto" w:sz="4" w:space="0"/>
              <w:right w:val="single" w:color="auto" w:sz="4" w:space="0"/>
            </w:tcBorders>
            <w:vAlign w:val="center"/>
          </w:tcPr>
          <w:p w14:paraId="2389854E">
            <w:pPr>
              <w:spacing w:after="0" w:line="240" w:lineRule="auto"/>
              <w:rPr>
                <w:rFonts w:ascii="Times New Roman" w:hAnsi="Times New Roman" w:eastAsia="Times New Roman" w:cs="Times New Roman"/>
                <w:color w:val="000000"/>
                <w:sz w:val="16"/>
                <w:szCs w:val="16"/>
              </w:rPr>
            </w:pPr>
          </w:p>
        </w:tc>
        <w:tc>
          <w:tcPr>
            <w:tcW w:w="402" w:type="dxa"/>
            <w:vMerge w:val="continue"/>
            <w:tcBorders>
              <w:top w:val="nil"/>
              <w:left w:val="single" w:color="auto" w:sz="4" w:space="0"/>
              <w:bottom w:val="single" w:color="auto" w:sz="4" w:space="0"/>
              <w:right w:val="single" w:color="auto" w:sz="4" w:space="0"/>
            </w:tcBorders>
            <w:vAlign w:val="center"/>
          </w:tcPr>
          <w:p w14:paraId="6DCBBDBA">
            <w:pPr>
              <w:spacing w:after="0" w:line="240" w:lineRule="auto"/>
              <w:rPr>
                <w:rFonts w:ascii="Times New Roman" w:hAnsi="Times New Roman" w:eastAsia="Times New Roman" w:cs="Times New Roman"/>
                <w:color w:val="000000"/>
                <w:sz w:val="16"/>
                <w:szCs w:val="16"/>
              </w:rPr>
            </w:pPr>
          </w:p>
        </w:tc>
        <w:tc>
          <w:tcPr>
            <w:tcW w:w="307" w:type="dxa"/>
            <w:vMerge w:val="continue"/>
            <w:tcBorders>
              <w:top w:val="nil"/>
              <w:left w:val="single" w:color="auto" w:sz="4" w:space="0"/>
              <w:bottom w:val="single" w:color="auto" w:sz="4" w:space="0"/>
              <w:right w:val="single" w:color="auto" w:sz="8" w:space="0"/>
            </w:tcBorders>
            <w:vAlign w:val="center"/>
          </w:tcPr>
          <w:p w14:paraId="3C3A71D8">
            <w:pPr>
              <w:spacing w:after="0" w:line="240" w:lineRule="auto"/>
              <w:rPr>
                <w:rFonts w:ascii="Times New Roman" w:hAnsi="Times New Roman" w:eastAsia="Times New Roman" w:cs="Times New Roman"/>
                <w:color w:val="000000"/>
                <w:sz w:val="16"/>
                <w:szCs w:val="16"/>
              </w:rPr>
            </w:pPr>
          </w:p>
        </w:tc>
        <w:tc>
          <w:tcPr>
            <w:tcW w:w="378" w:type="dxa"/>
            <w:vMerge w:val="continue"/>
            <w:tcBorders>
              <w:top w:val="nil"/>
              <w:left w:val="single" w:color="auto" w:sz="8" w:space="0"/>
              <w:bottom w:val="single" w:color="auto" w:sz="4" w:space="0"/>
              <w:right w:val="single" w:color="auto" w:sz="4" w:space="0"/>
            </w:tcBorders>
            <w:vAlign w:val="center"/>
          </w:tcPr>
          <w:p w14:paraId="292E4D40">
            <w:pPr>
              <w:spacing w:after="0" w:line="240" w:lineRule="auto"/>
              <w:rPr>
                <w:rFonts w:ascii="Times New Roman" w:hAnsi="Times New Roman" w:eastAsia="Times New Roman" w:cs="Times New Roman"/>
                <w:color w:val="000000"/>
                <w:sz w:val="15"/>
                <w:szCs w:val="15"/>
              </w:rPr>
            </w:pPr>
          </w:p>
        </w:tc>
        <w:tc>
          <w:tcPr>
            <w:tcW w:w="364" w:type="dxa"/>
            <w:vMerge w:val="continue"/>
            <w:tcBorders>
              <w:top w:val="nil"/>
              <w:left w:val="single" w:color="auto" w:sz="4" w:space="0"/>
              <w:bottom w:val="single" w:color="auto" w:sz="4" w:space="0"/>
              <w:right w:val="single" w:color="auto" w:sz="4" w:space="0"/>
            </w:tcBorders>
            <w:vAlign w:val="center"/>
          </w:tcPr>
          <w:p w14:paraId="70566BA9">
            <w:pPr>
              <w:spacing w:after="0" w:line="240" w:lineRule="auto"/>
              <w:rPr>
                <w:rFonts w:ascii="Times New Roman" w:hAnsi="Times New Roman" w:eastAsia="Times New Roman" w:cs="Times New Roman"/>
                <w:color w:val="000000"/>
                <w:sz w:val="15"/>
                <w:szCs w:val="15"/>
              </w:rPr>
            </w:pPr>
          </w:p>
        </w:tc>
        <w:tc>
          <w:tcPr>
            <w:tcW w:w="364" w:type="dxa"/>
            <w:vMerge w:val="continue"/>
            <w:tcBorders>
              <w:top w:val="nil"/>
              <w:left w:val="single" w:color="auto" w:sz="4" w:space="0"/>
              <w:bottom w:val="single" w:color="auto" w:sz="4" w:space="0"/>
              <w:right w:val="single" w:color="auto" w:sz="4" w:space="0"/>
            </w:tcBorders>
            <w:vAlign w:val="center"/>
          </w:tcPr>
          <w:p w14:paraId="3E6D2350">
            <w:pPr>
              <w:spacing w:after="0" w:line="240" w:lineRule="auto"/>
              <w:rPr>
                <w:rFonts w:ascii="Times New Roman" w:hAnsi="Times New Roman" w:eastAsia="Times New Roman" w:cs="Times New Roman"/>
                <w:color w:val="000000"/>
                <w:sz w:val="15"/>
                <w:szCs w:val="15"/>
              </w:rPr>
            </w:pPr>
          </w:p>
        </w:tc>
        <w:tc>
          <w:tcPr>
            <w:tcW w:w="365" w:type="dxa"/>
            <w:vMerge w:val="continue"/>
            <w:tcBorders>
              <w:top w:val="nil"/>
              <w:left w:val="single" w:color="auto" w:sz="4" w:space="0"/>
              <w:bottom w:val="single" w:color="auto" w:sz="4" w:space="0"/>
              <w:right w:val="single" w:color="auto" w:sz="4" w:space="0"/>
            </w:tcBorders>
            <w:vAlign w:val="center"/>
          </w:tcPr>
          <w:p w14:paraId="7BF083B5">
            <w:pPr>
              <w:spacing w:after="0" w:line="240" w:lineRule="auto"/>
              <w:rPr>
                <w:rFonts w:ascii="Times New Roman" w:hAnsi="Times New Roman" w:eastAsia="Times New Roman" w:cs="Times New Roman"/>
                <w:color w:val="000000"/>
                <w:sz w:val="15"/>
                <w:szCs w:val="15"/>
              </w:rPr>
            </w:pPr>
          </w:p>
        </w:tc>
        <w:tc>
          <w:tcPr>
            <w:tcW w:w="341" w:type="dxa"/>
            <w:vMerge w:val="continue"/>
            <w:tcBorders>
              <w:top w:val="nil"/>
              <w:left w:val="single" w:color="auto" w:sz="4" w:space="0"/>
              <w:bottom w:val="single" w:color="auto" w:sz="4" w:space="0"/>
              <w:right w:val="single" w:color="auto" w:sz="4" w:space="0"/>
            </w:tcBorders>
            <w:vAlign w:val="center"/>
          </w:tcPr>
          <w:p w14:paraId="54F9BA2D">
            <w:pPr>
              <w:spacing w:after="0" w:line="240" w:lineRule="auto"/>
              <w:rPr>
                <w:rFonts w:ascii="Times New Roman" w:hAnsi="Times New Roman" w:eastAsia="Times New Roman" w:cs="Times New Roman"/>
                <w:color w:val="000000"/>
                <w:sz w:val="15"/>
                <w:szCs w:val="15"/>
              </w:rPr>
            </w:pPr>
          </w:p>
        </w:tc>
        <w:tc>
          <w:tcPr>
            <w:tcW w:w="314" w:type="dxa"/>
            <w:vMerge w:val="continue"/>
            <w:tcBorders>
              <w:top w:val="nil"/>
              <w:left w:val="single" w:color="auto" w:sz="4" w:space="0"/>
              <w:bottom w:val="single" w:color="auto" w:sz="4" w:space="0"/>
              <w:right w:val="single" w:color="auto" w:sz="4" w:space="0"/>
            </w:tcBorders>
            <w:vAlign w:val="center"/>
          </w:tcPr>
          <w:p w14:paraId="0B684145">
            <w:pPr>
              <w:spacing w:after="0" w:line="240" w:lineRule="auto"/>
              <w:rPr>
                <w:rFonts w:ascii="Times New Roman" w:hAnsi="Times New Roman" w:eastAsia="Times New Roman" w:cs="Times New Roman"/>
                <w:color w:val="000000"/>
                <w:sz w:val="15"/>
                <w:szCs w:val="15"/>
              </w:rPr>
            </w:pPr>
          </w:p>
        </w:tc>
        <w:tc>
          <w:tcPr>
            <w:tcW w:w="425" w:type="dxa"/>
            <w:vMerge w:val="continue"/>
            <w:tcBorders>
              <w:top w:val="nil"/>
              <w:left w:val="single" w:color="auto" w:sz="4" w:space="0"/>
              <w:bottom w:val="single" w:color="auto" w:sz="4" w:space="0"/>
              <w:right w:val="single" w:color="auto" w:sz="4" w:space="0"/>
            </w:tcBorders>
            <w:vAlign w:val="center"/>
          </w:tcPr>
          <w:p w14:paraId="399C9D47">
            <w:pPr>
              <w:spacing w:after="0" w:line="240" w:lineRule="auto"/>
              <w:rPr>
                <w:rFonts w:ascii="Times New Roman" w:hAnsi="Times New Roman" w:eastAsia="Times New Roman" w:cs="Times New Roman"/>
                <w:color w:val="000000"/>
                <w:sz w:val="15"/>
                <w:szCs w:val="15"/>
              </w:rPr>
            </w:pPr>
          </w:p>
        </w:tc>
        <w:tc>
          <w:tcPr>
            <w:tcW w:w="425" w:type="dxa"/>
            <w:vMerge w:val="continue"/>
            <w:tcBorders>
              <w:top w:val="nil"/>
              <w:left w:val="single" w:color="auto" w:sz="4" w:space="0"/>
              <w:bottom w:val="single" w:color="auto" w:sz="4" w:space="0"/>
              <w:right w:val="single" w:color="auto" w:sz="8" w:space="0"/>
            </w:tcBorders>
            <w:vAlign w:val="center"/>
          </w:tcPr>
          <w:p w14:paraId="484A82E3">
            <w:pPr>
              <w:spacing w:after="0" w:line="240" w:lineRule="auto"/>
              <w:rPr>
                <w:rFonts w:ascii="Times New Roman" w:hAnsi="Times New Roman" w:eastAsia="Times New Roman" w:cs="Times New Roman"/>
                <w:color w:val="000000"/>
                <w:sz w:val="15"/>
                <w:szCs w:val="15"/>
              </w:rPr>
            </w:pPr>
          </w:p>
        </w:tc>
        <w:tc>
          <w:tcPr>
            <w:tcW w:w="426" w:type="dxa"/>
            <w:vMerge w:val="continue"/>
            <w:tcBorders>
              <w:top w:val="nil"/>
              <w:left w:val="single" w:color="auto" w:sz="8" w:space="0"/>
              <w:bottom w:val="single" w:color="auto" w:sz="4" w:space="0"/>
              <w:right w:val="single" w:color="auto" w:sz="8" w:space="0"/>
            </w:tcBorders>
            <w:vAlign w:val="center"/>
          </w:tcPr>
          <w:p w14:paraId="6D8C0CFD">
            <w:pPr>
              <w:spacing w:after="0" w:line="240" w:lineRule="auto"/>
              <w:rPr>
                <w:rFonts w:ascii="Times New Roman" w:hAnsi="Times New Roman" w:eastAsia="Times New Roman" w:cs="Times New Roman"/>
                <w:b/>
                <w:bCs/>
                <w:color w:val="000000"/>
                <w:sz w:val="15"/>
                <w:szCs w:val="15"/>
              </w:rPr>
            </w:pPr>
          </w:p>
        </w:tc>
      </w:tr>
    </w:tbl>
    <w:tbl>
      <w:tblPr>
        <w:tblStyle w:val="9"/>
        <w:tblW w:w="1006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7"/>
        <w:gridCol w:w="1204"/>
        <w:gridCol w:w="1985"/>
        <w:gridCol w:w="425"/>
        <w:gridCol w:w="284"/>
        <w:gridCol w:w="283"/>
        <w:gridCol w:w="425"/>
        <w:gridCol w:w="426"/>
        <w:gridCol w:w="425"/>
        <w:gridCol w:w="397"/>
        <w:gridCol w:w="294"/>
        <w:gridCol w:w="391"/>
        <w:gridCol w:w="364"/>
        <w:gridCol w:w="364"/>
        <w:gridCol w:w="365"/>
        <w:gridCol w:w="341"/>
        <w:gridCol w:w="314"/>
        <w:gridCol w:w="425"/>
        <w:gridCol w:w="430"/>
        <w:gridCol w:w="426"/>
      </w:tblGrid>
      <w:tr w14:paraId="0B3CD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trPr>
        <w:tc>
          <w:tcPr>
            <w:tcW w:w="497" w:type="dxa"/>
            <w:vMerge w:val="restart"/>
            <w:vAlign w:val="center"/>
          </w:tcPr>
          <w:p w14:paraId="636EC2B3">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2.06</w:t>
            </w:r>
          </w:p>
        </w:tc>
        <w:tc>
          <w:tcPr>
            <w:tcW w:w="1204" w:type="dxa"/>
            <w:noWrap/>
            <w:vAlign w:val="center"/>
          </w:tcPr>
          <w:p w14:paraId="2B303661">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AVD24510</w:t>
            </w:r>
          </w:p>
        </w:tc>
        <w:tc>
          <w:tcPr>
            <w:tcW w:w="1985" w:type="dxa"/>
          </w:tcPr>
          <w:p w14:paraId="73A2E98C">
            <w:pPr>
              <w:spacing w:after="0" w:line="240" w:lineRule="auto"/>
              <w:rPr>
                <w:rFonts w:ascii="Times New Roman" w:hAnsi="Times New Roman" w:eastAsia="Times New Roman" w:cs="Times New Roman"/>
                <w:color w:val="000000"/>
                <w:sz w:val="16"/>
                <w:szCs w:val="16"/>
              </w:rPr>
            </w:pPr>
            <w:r>
              <w:rPr>
                <w:rFonts w:ascii="Times New Roman" w:hAnsi="Times New Roman" w:cs="Times New Roman"/>
                <w:lang w:val="uz-Latn-UZ"/>
              </w:rPr>
              <w:t>Avtot</w:t>
            </w:r>
            <w:r>
              <w:rPr>
                <w:rFonts w:ascii="Times New Roman" w:hAnsi="Times New Roman" w:cs="Times New Roman"/>
              </w:rPr>
              <w:t>ransport vositalarini diagnostikal</w:t>
            </w:r>
            <w:r>
              <w:rPr>
                <w:rFonts w:ascii="Times New Roman" w:hAnsi="Times New Roman" w:cs="Times New Roman"/>
                <w:lang w:val="uz-Latn-UZ"/>
              </w:rPr>
              <w:t>a</w:t>
            </w:r>
            <w:r>
              <w:rPr>
                <w:rFonts w:ascii="Times New Roman" w:hAnsi="Times New Roman" w:cs="Times New Roman"/>
              </w:rPr>
              <w:t>sh</w:t>
            </w:r>
          </w:p>
        </w:tc>
        <w:tc>
          <w:tcPr>
            <w:tcW w:w="425" w:type="dxa"/>
            <w:vMerge w:val="restart"/>
            <w:shd w:val="clear" w:color="000000" w:fill="FFFFFF"/>
            <w:vAlign w:val="center"/>
          </w:tcPr>
          <w:p w14:paraId="4BE6968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84" w:type="dxa"/>
            <w:vMerge w:val="restart"/>
            <w:shd w:val="clear" w:color="000000" w:fill="FFFFFF"/>
            <w:vAlign w:val="center"/>
          </w:tcPr>
          <w:p w14:paraId="682A47E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83" w:type="dxa"/>
            <w:vMerge w:val="restart"/>
            <w:vAlign w:val="center"/>
          </w:tcPr>
          <w:p w14:paraId="3915815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vMerge w:val="restart"/>
            <w:vAlign w:val="center"/>
          </w:tcPr>
          <w:p w14:paraId="090F122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26" w:type="dxa"/>
            <w:vMerge w:val="restart"/>
            <w:vAlign w:val="center"/>
          </w:tcPr>
          <w:p w14:paraId="223893E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25" w:type="dxa"/>
            <w:vMerge w:val="restart"/>
            <w:vAlign w:val="center"/>
          </w:tcPr>
          <w:p w14:paraId="6F8EB2B2">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7" w:type="dxa"/>
            <w:vMerge w:val="restart"/>
            <w:vAlign w:val="center"/>
          </w:tcPr>
          <w:p w14:paraId="506A563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4" w:type="dxa"/>
            <w:vMerge w:val="restart"/>
            <w:vAlign w:val="center"/>
          </w:tcPr>
          <w:p w14:paraId="1A7975A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1" w:type="dxa"/>
            <w:vMerge w:val="restart"/>
            <w:shd w:val="clear" w:color="000000" w:fill="FFFFFF"/>
            <w:vAlign w:val="center"/>
          </w:tcPr>
          <w:p w14:paraId="40A2ADE7">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364" w:type="dxa"/>
            <w:vMerge w:val="restart"/>
            <w:shd w:val="clear" w:color="000000" w:fill="FFFFFF"/>
            <w:vAlign w:val="center"/>
          </w:tcPr>
          <w:p w14:paraId="3BF65FE5">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364" w:type="dxa"/>
            <w:vMerge w:val="restart"/>
            <w:vAlign w:val="center"/>
          </w:tcPr>
          <w:p w14:paraId="75C99A06">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365" w:type="dxa"/>
            <w:vMerge w:val="restart"/>
            <w:vAlign w:val="center"/>
          </w:tcPr>
          <w:p w14:paraId="5226BD1B">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4</w:t>
            </w:r>
          </w:p>
        </w:tc>
        <w:tc>
          <w:tcPr>
            <w:tcW w:w="341" w:type="dxa"/>
            <w:vMerge w:val="restart"/>
            <w:vAlign w:val="center"/>
          </w:tcPr>
          <w:p w14:paraId="3331A86D">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6</w:t>
            </w:r>
          </w:p>
        </w:tc>
        <w:tc>
          <w:tcPr>
            <w:tcW w:w="314" w:type="dxa"/>
            <w:vMerge w:val="restart"/>
            <w:vAlign w:val="center"/>
          </w:tcPr>
          <w:p w14:paraId="13171B7E">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425" w:type="dxa"/>
            <w:vMerge w:val="restart"/>
            <w:vAlign w:val="center"/>
          </w:tcPr>
          <w:p w14:paraId="78866598">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430" w:type="dxa"/>
            <w:vMerge w:val="restart"/>
            <w:vAlign w:val="center"/>
          </w:tcPr>
          <w:p w14:paraId="56F47A98">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426" w:type="dxa"/>
            <w:vMerge w:val="restart"/>
            <w:vAlign w:val="center"/>
          </w:tcPr>
          <w:p w14:paraId="7C0FF527">
            <w:pPr>
              <w:spacing w:after="0" w:line="240" w:lineRule="auto"/>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10</w:t>
            </w:r>
          </w:p>
        </w:tc>
      </w:tr>
      <w:tr w14:paraId="6645E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 w:hRule="atLeast"/>
        </w:trPr>
        <w:tc>
          <w:tcPr>
            <w:tcW w:w="497" w:type="dxa"/>
            <w:vMerge w:val="continue"/>
            <w:vAlign w:val="center"/>
          </w:tcPr>
          <w:p w14:paraId="37B10BBE">
            <w:pPr>
              <w:spacing w:after="0" w:line="240" w:lineRule="auto"/>
              <w:rPr>
                <w:rFonts w:ascii="Times New Roman" w:hAnsi="Times New Roman" w:eastAsia="Times New Roman" w:cs="Times New Roman"/>
                <w:color w:val="000000"/>
                <w:sz w:val="16"/>
                <w:szCs w:val="16"/>
              </w:rPr>
            </w:pPr>
          </w:p>
        </w:tc>
        <w:tc>
          <w:tcPr>
            <w:tcW w:w="1204" w:type="dxa"/>
            <w:vAlign w:val="center"/>
          </w:tcPr>
          <w:p w14:paraId="1E1C3850">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TVEJET24510</w:t>
            </w:r>
          </w:p>
        </w:tc>
        <w:tc>
          <w:tcPr>
            <w:tcW w:w="1985" w:type="dxa"/>
          </w:tcPr>
          <w:p w14:paraId="3BA9290F">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Transport vositalari</w:t>
            </w:r>
            <w:r>
              <w:rPr>
                <w:rFonts w:ascii="Times New Roman" w:hAnsi="Times New Roman" w:cs="Times New Roman"/>
                <w:lang w:val="uz-Latn-UZ"/>
              </w:rPr>
              <w:t>ning</w:t>
            </w:r>
            <w:r>
              <w:rPr>
                <w:rFonts w:ascii="Times New Roman" w:hAnsi="Times New Roman" w:cs="Times New Roman"/>
              </w:rPr>
              <w:t xml:space="preserve"> elektr </w:t>
            </w:r>
            <w:r>
              <w:rPr>
                <w:rFonts w:ascii="Times New Roman" w:hAnsi="Times New Roman" w:cs="Times New Roman"/>
                <w:lang w:val="uz-Latn-UZ"/>
              </w:rPr>
              <w:t>jihoz</w:t>
            </w:r>
            <w:r>
              <w:rPr>
                <w:rFonts w:ascii="Times New Roman" w:hAnsi="Times New Roman" w:cs="Times New Roman"/>
              </w:rPr>
              <w:t>lari va elektron tizimlar</w:t>
            </w:r>
            <w:r>
              <w:rPr>
                <w:rFonts w:ascii="Times New Roman" w:hAnsi="Times New Roman" w:cs="Times New Roman"/>
                <w:lang w:val="uz-Latn-UZ"/>
              </w:rPr>
              <w:t>i</w:t>
            </w:r>
          </w:p>
        </w:tc>
        <w:tc>
          <w:tcPr>
            <w:tcW w:w="425" w:type="dxa"/>
            <w:vMerge w:val="continue"/>
            <w:vAlign w:val="center"/>
          </w:tcPr>
          <w:p w14:paraId="6398EFAD">
            <w:pPr>
              <w:spacing w:after="0" w:line="240" w:lineRule="auto"/>
              <w:rPr>
                <w:rFonts w:ascii="Times New Roman" w:hAnsi="Times New Roman" w:eastAsia="Times New Roman" w:cs="Times New Roman"/>
                <w:color w:val="000000"/>
                <w:sz w:val="16"/>
                <w:szCs w:val="16"/>
              </w:rPr>
            </w:pPr>
          </w:p>
        </w:tc>
        <w:tc>
          <w:tcPr>
            <w:tcW w:w="284" w:type="dxa"/>
            <w:vMerge w:val="continue"/>
            <w:vAlign w:val="center"/>
          </w:tcPr>
          <w:p w14:paraId="7D2FA7C5">
            <w:pPr>
              <w:spacing w:after="0" w:line="240" w:lineRule="auto"/>
              <w:rPr>
                <w:rFonts w:ascii="Times New Roman" w:hAnsi="Times New Roman" w:eastAsia="Times New Roman" w:cs="Times New Roman"/>
                <w:color w:val="000000"/>
                <w:sz w:val="16"/>
                <w:szCs w:val="16"/>
              </w:rPr>
            </w:pPr>
          </w:p>
        </w:tc>
        <w:tc>
          <w:tcPr>
            <w:tcW w:w="283" w:type="dxa"/>
            <w:vMerge w:val="continue"/>
            <w:vAlign w:val="center"/>
          </w:tcPr>
          <w:p w14:paraId="28442E4C">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5AB0EBA8">
            <w:pPr>
              <w:spacing w:after="0" w:line="240" w:lineRule="auto"/>
              <w:rPr>
                <w:rFonts w:ascii="Times New Roman" w:hAnsi="Times New Roman" w:eastAsia="Times New Roman" w:cs="Times New Roman"/>
                <w:color w:val="000000"/>
                <w:sz w:val="16"/>
                <w:szCs w:val="16"/>
              </w:rPr>
            </w:pPr>
          </w:p>
        </w:tc>
        <w:tc>
          <w:tcPr>
            <w:tcW w:w="426" w:type="dxa"/>
            <w:vMerge w:val="continue"/>
            <w:vAlign w:val="center"/>
          </w:tcPr>
          <w:p w14:paraId="504D61E6">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43B1948A">
            <w:pPr>
              <w:spacing w:after="0" w:line="240" w:lineRule="auto"/>
              <w:rPr>
                <w:rFonts w:ascii="Times New Roman" w:hAnsi="Times New Roman" w:eastAsia="Times New Roman" w:cs="Times New Roman"/>
                <w:color w:val="000000"/>
                <w:sz w:val="16"/>
                <w:szCs w:val="16"/>
              </w:rPr>
            </w:pPr>
          </w:p>
        </w:tc>
        <w:tc>
          <w:tcPr>
            <w:tcW w:w="397" w:type="dxa"/>
            <w:vMerge w:val="continue"/>
            <w:vAlign w:val="center"/>
          </w:tcPr>
          <w:p w14:paraId="0E9C3FC3">
            <w:pPr>
              <w:spacing w:after="0" w:line="240" w:lineRule="auto"/>
              <w:rPr>
                <w:rFonts w:ascii="Times New Roman" w:hAnsi="Times New Roman" w:eastAsia="Times New Roman" w:cs="Times New Roman"/>
                <w:color w:val="000000"/>
                <w:sz w:val="16"/>
                <w:szCs w:val="16"/>
              </w:rPr>
            </w:pPr>
          </w:p>
        </w:tc>
        <w:tc>
          <w:tcPr>
            <w:tcW w:w="294" w:type="dxa"/>
            <w:vMerge w:val="continue"/>
            <w:vAlign w:val="center"/>
          </w:tcPr>
          <w:p w14:paraId="1B46D636">
            <w:pPr>
              <w:spacing w:after="0" w:line="240" w:lineRule="auto"/>
              <w:rPr>
                <w:rFonts w:ascii="Times New Roman" w:hAnsi="Times New Roman" w:eastAsia="Times New Roman" w:cs="Times New Roman"/>
                <w:color w:val="000000"/>
                <w:sz w:val="16"/>
                <w:szCs w:val="16"/>
              </w:rPr>
            </w:pPr>
          </w:p>
        </w:tc>
        <w:tc>
          <w:tcPr>
            <w:tcW w:w="391" w:type="dxa"/>
            <w:vMerge w:val="continue"/>
            <w:vAlign w:val="center"/>
          </w:tcPr>
          <w:p w14:paraId="07949C34">
            <w:pPr>
              <w:spacing w:after="0" w:line="240" w:lineRule="auto"/>
              <w:rPr>
                <w:rFonts w:ascii="Times New Roman" w:hAnsi="Times New Roman" w:eastAsia="Times New Roman" w:cs="Times New Roman"/>
                <w:color w:val="000000"/>
                <w:sz w:val="15"/>
                <w:szCs w:val="15"/>
              </w:rPr>
            </w:pPr>
          </w:p>
        </w:tc>
        <w:tc>
          <w:tcPr>
            <w:tcW w:w="364" w:type="dxa"/>
            <w:vMerge w:val="continue"/>
            <w:vAlign w:val="center"/>
          </w:tcPr>
          <w:p w14:paraId="6B392E69">
            <w:pPr>
              <w:spacing w:after="0" w:line="240" w:lineRule="auto"/>
              <w:rPr>
                <w:rFonts w:ascii="Times New Roman" w:hAnsi="Times New Roman" w:eastAsia="Times New Roman" w:cs="Times New Roman"/>
                <w:color w:val="000000"/>
                <w:sz w:val="15"/>
                <w:szCs w:val="15"/>
              </w:rPr>
            </w:pPr>
          </w:p>
        </w:tc>
        <w:tc>
          <w:tcPr>
            <w:tcW w:w="364" w:type="dxa"/>
            <w:vMerge w:val="continue"/>
            <w:vAlign w:val="center"/>
          </w:tcPr>
          <w:p w14:paraId="0BB662D7">
            <w:pPr>
              <w:spacing w:after="0" w:line="240" w:lineRule="auto"/>
              <w:rPr>
                <w:rFonts w:ascii="Times New Roman" w:hAnsi="Times New Roman" w:eastAsia="Times New Roman" w:cs="Times New Roman"/>
                <w:color w:val="000000"/>
                <w:sz w:val="15"/>
                <w:szCs w:val="15"/>
              </w:rPr>
            </w:pPr>
          </w:p>
        </w:tc>
        <w:tc>
          <w:tcPr>
            <w:tcW w:w="365" w:type="dxa"/>
            <w:vMerge w:val="continue"/>
            <w:vAlign w:val="center"/>
          </w:tcPr>
          <w:p w14:paraId="6EFA8CC6">
            <w:pPr>
              <w:spacing w:after="0" w:line="240" w:lineRule="auto"/>
              <w:rPr>
                <w:rFonts w:ascii="Times New Roman" w:hAnsi="Times New Roman" w:eastAsia="Times New Roman" w:cs="Times New Roman"/>
                <w:color w:val="000000"/>
                <w:sz w:val="15"/>
                <w:szCs w:val="15"/>
              </w:rPr>
            </w:pPr>
          </w:p>
        </w:tc>
        <w:tc>
          <w:tcPr>
            <w:tcW w:w="341" w:type="dxa"/>
            <w:vMerge w:val="continue"/>
            <w:vAlign w:val="center"/>
          </w:tcPr>
          <w:p w14:paraId="1CF76A63">
            <w:pPr>
              <w:spacing w:after="0" w:line="240" w:lineRule="auto"/>
              <w:rPr>
                <w:rFonts w:ascii="Times New Roman" w:hAnsi="Times New Roman" w:eastAsia="Times New Roman" w:cs="Times New Roman"/>
                <w:color w:val="000000"/>
                <w:sz w:val="15"/>
                <w:szCs w:val="15"/>
              </w:rPr>
            </w:pPr>
          </w:p>
        </w:tc>
        <w:tc>
          <w:tcPr>
            <w:tcW w:w="314" w:type="dxa"/>
            <w:vMerge w:val="continue"/>
            <w:vAlign w:val="center"/>
          </w:tcPr>
          <w:p w14:paraId="5AB92584">
            <w:pPr>
              <w:spacing w:after="0" w:line="240" w:lineRule="auto"/>
              <w:rPr>
                <w:rFonts w:ascii="Times New Roman" w:hAnsi="Times New Roman" w:eastAsia="Times New Roman" w:cs="Times New Roman"/>
                <w:color w:val="000000"/>
                <w:sz w:val="15"/>
                <w:szCs w:val="15"/>
              </w:rPr>
            </w:pPr>
          </w:p>
        </w:tc>
        <w:tc>
          <w:tcPr>
            <w:tcW w:w="425" w:type="dxa"/>
            <w:vMerge w:val="continue"/>
            <w:vAlign w:val="center"/>
          </w:tcPr>
          <w:p w14:paraId="0BE112B9">
            <w:pPr>
              <w:spacing w:after="0" w:line="240" w:lineRule="auto"/>
              <w:rPr>
                <w:rFonts w:ascii="Times New Roman" w:hAnsi="Times New Roman" w:eastAsia="Times New Roman" w:cs="Times New Roman"/>
                <w:color w:val="000000"/>
                <w:sz w:val="15"/>
                <w:szCs w:val="15"/>
              </w:rPr>
            </w:pPr>
          </w:p>
        </w:tc>
        <w:tc>
          <w:tcPr>
            <w:tcW w:w="430" w:type="dxa"/>
            <w:vMerge w:val="continue"/>
            <w:vAlign w:val="center"/>
          </w:tcPr>
          <w:p w14:paraId="5497E78C">
            <w:pPr>
              <w:spacing w:after="0" w:line="240" w:lineRule="auto"/>
              <w:rPr>
                <w:rFonts w:ascii="Times New Roman" w:hAnsi="Times New Roman" w:eastAsia="Times New Roman" w:cs="Times New Roman"/>
                <w:color w:val="000000"/>
                <w:sz w:val="15"/>
                <w:szCs w:val="15"/>
              </w:rPr>
            </w:pPr>
          </w:p>
        </w:tc>
        <w:tc>
          <w:tcPr>
            <w:tcW w:w="426" w:type="dxa"/>
            <w:vMerge w:val="continue"/>
            <w:vAlign w:val="center"/>
          </w:tcPr>
          <w:p w14:paraId="629AC35E">
            <w:pPr>
              <w:spacing w:after="0" w:line="240" w:lineRule="auto"/>
              <w:rPr>
                <w:rFonts w:ascii="Times New Roman" w:hAnsi="Times New Roman" w:eastAsia="Times New Roman" w:cs="Times New Roman"/>
                <w:b/>
                <w:bCs/>
                <w:color w:val="000000"/>
                <w:sz w:val="15"/>
                <w:szCs w:val="15"/>
              </w:rPr>
            </w:pPr>
          </w:p>
        </w:tc>
      </w:tr>
      <w:tr w14:paraId="49884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497" w:type="dxa"/>
            <w:vMerge w:val="continue"/>
            <w:vAlign w:val="center"/>
          </w:tcPr>
          <w:p w14:paraId="21E37C10">
            <w:pPr>
              <w:spacing w:after="0" w:line="240" w:lineRule="auto"/>
              <w:rPr>
                <w:rFonts w:ascii="Times New Roman" w:hAnsi="Times New Roman" w:eastAsia="Times New Roman" w:cs="Times New Roman"/>
                <w:color w:val="000000"/>
                <w:sz w:val="16"/>
                <w:szCs w:val="16"/>
              </w:rPr>
            </w:pPr>
          </w:p>
        </w:tc>
        <w:tc>
          <w:tcPr>
            <w:tcW w:w="1204" w:type="dxa"/>
            <w:vAlign w:val="center"/>
          </w:tcPr>
          <w:p w14:paraId="2F1B2C08">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TVGPJ24510</w:t>
            </w:r>
          </w:p>
        </w:tc>
        <w:tc>
          <w:tcPr>
            <w:tcW w:w="1985" w:type="dxa"/>
          </w:tcPr>
          <w:p w14:paraId="40750DEA">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 xml:space="preserve">Transport vositalarining gidravlik va pnevmatik </w:t>
            </w:r>
            <w:r>
              <w:rPr>
                <w:rFonts w:ascii="Times New Roman" w:hAnsi="Times New Roman" w:cs="Times New Roman"/>
                <w:lang w:val="uz-Latn-UZ"/>
              </w:rPr>
              <w:t>jihoz</w:t>
            </w:r>
            <w:r>
              <w:rPr>
                <w:rFonts w:ascii="Times New Roman" w:hAnsi="Times New Roman" w:cs="Times New Roman"/>
              </w:rPr>
              <w:t>lari</w:t>
            </w:r>
          </w:p>
        </w:tc>
        <w:tc>
          <w:tcPr>
            <w:tcW w:w="425" w:type="dxa"/>
            <w:vMerge w:val="continue"/>
            <w:vAlign w:val="center"/>
          </w:tcPr>
          <w:p w14:paraId="65A3B022">
            <w:pPr>
              <w:spacing w:after="0" w:line="240" w:lineRule="auto"/>
              <w:rPr>
                <w:rFonts w:ascii="Times New Roman" w:hAnsi="Times New Roman" w:eastAsia="Times New Roman" w:cs="Times New Roman"/>
                <w:color w:val="000000"/>
                <w:sz w:val="16"/>
                <w:szCs w:val="16"/>
              </w:rPr>
            </w:pPr>
          </w:p>
        </w:tc>
        <w:tc>
          <w:tcPr>
            <w:tcW w:w="284" w:type="dxa"/>
            <w:vMerge w:val="continue"/>
            <w:vAlign w:val="center"/>
          </w:tcPr>
          <w:p w14:paraId="53A8F84B">
            <w:pPr>
              <w:spacing w:after="0" w:line="240" w:lineRule="auto"/>
              <w:rPr>
                <w:rFonts w:ascii="Times New Roman" w:hAnsi="Times New Roman" w:eastAsia="Times New Roman" w:cs="Times New Roman"/>
                <w:color w:val="000000"/>
                <w:sz w:val="16"/>
                <w:szCs w:val="16"/>
              </w:rPr>
            </w:pPr>
          </w:p>
        </w:tc>
        <w:tc>
          <w:tcPr>
            <w:tcW w:w="283" w:type="dxa"/>
            <w:vMerge w:val="continue"/>
            <w:vAlign w:val="center"/>
          </w:tcPr>
          <w:p w14:paraId="144A3D53">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7F1F5817">
            <w:pPr>
              <w:spacing w:after="0" w:line="240" w:lineRule="auto"/>
              <w:rPr>
                <w:rFonts w:ascii="Times New Roman" w:hAnsi="Times New Roman" w:eastAsia="Times New Roman" w:cs="Times New Roman"/>
                <w:color w:val="000000"/>
                <w:sz w:val="16"/>
                <w:szCs w:val="16"/>
              </w:rPr>
            </w:pPr>
          </w:p>
        </w:tc>
        <w:tc>
          <w:tcPr>
            <w:tcW w:w="426" w:type="dxa"/>
            <w:vMerge w:val="continue"/>
            <w:vAlign w:val="center"/>
          </w:tcPr>
          <w:p w14:paraId="70835A5F">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7A2EDDA1">
            <w:pPr>
              <w:spacing w:after="0" w:line="240" w:lineRule="auto"/>
              <w:rPr>
                <w:rFonts w:ascii="Times New Roman" w:hAnsi="Times New Roman" w:eastAsia="Times New Roman" w:cs="Times New Roman"/>
                <w:color w:val="000000"/>
                <w:sz w:val="16"/>
                <w:szCs w:val="16"/>
              </w:rPr>
            </w:pPr>
          </w:p>
        </w:tc>
        <w:tc>
          <w:tcPr>
            <w:tcW w:w="397" w:type="dxa"/>
            <w:vMerge w:val="continue"/>
            <w:vAlign w:val="center"/>
          </w:tcPr>
          <w:p w14:paraId="72F951B6">
            <w:pPr>
              <w:spacing w:after="0" w:line="240" w:lineRule="auto"/>
              <w:rPr>
                <w:rFonts w:ascii="Times New Roman" w:hAnsi="Times New Roman" w:eastAsia="Times New Roman" w:cs="Times New Roman"/>
                <w:color w:val="000000"/>
                <w:sz w:val="16"/>
                <w:szCs w:val="16"/>
              </w:rPr>
            </w:pPr>
          </w:p>
        </w:tc>
        <w:tc>
          <w:tcPr>
            <w:tcW w:w="294" w:type="dxa"/>
            <w:vMerge w:val="continue"/>
            <w:vAlign w:val="center"/>
          </w:tcPr>
          <w:p w14:paraId="61C0A66E">
            <w:pPr>
              <w:spacing w:after="0" w:line="240" w:lineRule="auto"/>
              <w:rPr>
                <w:rFonts w:ascii="Times New Roman" w:hAnsi="Times New Roman" w:eastAsia="Times New Roman" w:cs="Times New Roman"/>
                <w:color w:val="000000"/>
                <w:sz w:val="16"/>
                <w:szCs w:val="16"/>
              </w:rPr>
            </w:pPr>
          </w:p>
        </w:tc>
        <w:tc>
          <w:tcPr>
            <w:tcW w:w="391" w:type="dxa"/>
            <w:vMerge w:val="continue"/>
            <w:vAlign w:val="center"/>
          </w:tcPr>
          <w:p w14:paraId="36BDB8C8">
            <w:pPr>
              <w:spacing w:after="0" w:line="240" w:lineRule="auto"/>
              <w:rPr>
                <w:rFonts w:ascii="Times New Roman" w:hAnsi="Times New Roman" w:eastAsia="Times New Roman" w:cs="Times New Roman"/>
                <w:color w:val="000000"/>
                <w:sz w:val="15"/>
                <w:szCs w:val="15"/>
              </w:rPr>
            </w:pPr>
          </w:p>
        </w:tc>
        <w:tc>
          <w:tcPr>
            <w:tcW w:w="364" w:type="dxa"/>
            <w:vMerge w:val="continue"/>
            <w:vAlign w:val="center"/>
          </w:tcPr>
          <w:p w14:paraId="27669CEF">
            <w:pPr>
              <w:spacing w:after="0" w:line="240" w:lineRule="auto"/>
              <w:rPr>
                <w:rFonts w:ascii="Times New Roman" w:hAnsi="Times New Roman" w:eastAsia="Times New Roman" w:cs="Times New Roman"/>
                <w:color w:val="000000"/>
                <w:sz w:val="15"/>
                <w:szCs w:val="15"/>
              </w:rPr>
            </w:pPr>
          </w:p>
        </w:tc>
        <w:tc>
          <w:tcPr>
            <w:tcW w:w="364" w:type="dxa"/>
            <w:vMerge w:val="continue"/>
            <w:vAlign w:val="center"/>
          </w:tcPr>
          <w:p w14:paraId="269F5338">
            <w:pPr>
              <w:spacing w:after="0" w:line="240" w:lineRule="auto"/>
              <w:rPr>
                <w:rFonts w:ascii="Times New Roman" w:hAnsi="Times New Roman" w:eastAsia="Times New Roman" w:cs="Times New Roman"/>
                <w:color w:val="000000"/>
                <w:sz w:val="15"/>
                <w:szCs w:val="15"/>
              </w:rPr>
            </w:pPr>
          </w:p>
        </w:tc>
        <w:tc>
          <w:tcPr>
            <w:tcW w:w="365" w:type="dxa"/>
            <w:vMerge w:val="continue"/>
            <w:vAlign w:val="center"/>
          </w:tcPr>
          <w:p w14:paraId="49484F61">
            <w:pPr>
              <w:spacing w:after="0" w:line="240" w:lineRule="auto"/>
              <w:rPr>
                <w:rFonts w:ascii="Times New Roman" w:hAnsi="Times New Roman" w:eastAsia="Times New Roman" w:cs="Times New Roman"/>
                <w:color w:val="000000"/>
                <w:sz w:val="15"/>
                <w:szCs w:val="15"/>
              </w:rPr>
            </w:pPr>
          </w:p>
        </w:tc>
        <w:tc>
          <w:tcPr>
            <w:tcW w:w="341" w:type="dxa"/>
            <w:vMerge w:val="continue"/>
            <w:vAlign w:val="center"/>
          </w:tcPr>
          <w:p w14:paraId="761A1360">
            <w:pPr>
              <w:spacing w:after="0" w:line="240" w:lineRule="auto"/>
              <w:rPr>
                <w:rFonts w:ascii="Times New Roman" w:hAnsi="Times New Roman" w:eastAsia="Times New Roman" w:cs="Times New Roman"/>
                <w:color w:val="000000"/>
                <w:sz w:val="15"/>
                <w:szCs w:val="15"/>
              </w:rPr>
            </w:pPr>
          </w:p>
        </w:tc>
        <w:tc>
          <w:tcPr>
            <w:tcW w:w="314" w:type="dxa"/>
            <w:vMerge w:val="continue"/>
            <w:vAlign w:val="center"/>
          </w:tcPr>
          <w:p w14:paraId="61665397">
            <w:pPr>
              <w:spacing w:after="0" w:line="240" w:lineRule="auto"/>
              <w:rPr>
                <w:rFonts w:ascii="Times New Roman" w:hAnsi="Times New Roman" w:eastAsia="Times New Roman" w:cs="Times New Roman"/>
                <w:color w:val="000000"/>
                <w:sz w:val="15"/>
                <w:szCs w:val="15"/>
              </w:rPr>
            </w:pPr>
          </w:p>
        </w:tc>
        <w:tc>
          <w:tcPr>
            <w:tcW w:w="425" w:type="dxa"/>
            <w:vMerge w:val="continue"/>
            <w:vAlign w:val="center"/>
          </w:tcPr>
          <w:p w14:paraId="2DA1C2AA">
            <w:pPr>
              <w:spacing w:after="0" w:line="240" w:lineRule="auto"/>
              <w:rPr>
                <w:rFonts w:ascii="Times New Roman" w:hAnsi="Times New Roman" w:eastAsia="Times New Roman" w:cs="Times New Roman"/>
                <w:color w:val="000000"/>
                <w:sz w:val="15"/>
                <w:szCs w:val="15"/>
              </w:rPr>
            </w:pPr>
          </w:p>
        </w:tc>
        <w:tc>
          <w:tcPr>
            <w:tcW w:w="430" w:type="dxa"/>
            <w:vMerge w:val="continue"/>
            <w:vAlign w:val="center"/>
          </w:tcPr>
          <w:p w14:paraId="31B5C26F">
            <w:pPr>
              <w:spacing w:after="0" w:line="240" w:lineRule="auto"/>
              <w:rPr>
                <w:rFonts w:ascii="Times New Roman" w:hAnsi="Times New Roman" w:eastAsia="Times New Roman" w:cs="Times New Roman"/>
                <w:color w:val="000000"/>
                <w:sz w:val="15"/>
                <w:szCs w:val="15"/>
              </w:rPr>
            </w:pPr>
          </w:p>
        </w:tc>
        <w:tc>
          <w:tcPr>
            <w:tcW w:w="426" w:type="dxa"/>
            <w:vMerge w:val="continue"/>
            <w:vAlign w:val="center"/>
          </w:tcPr>
          <w:p w14:paraId="24F0EB87">
            <w:pPr>
              <w:spacing w:after="0" w:line="240" w:lineRule="auto"/>
              <w:rPr>
                <w:rFonts w:ascii="Times New Roman" w:hAnsi="Times New Roman" w:eastAsia="Times New Roman" w:cs="Times New Roman"/>
                <w:b/>
                <w:bCs/>
                <w:color w:val="000000"/>
                <w:sz w:val="15"/>
                <w:szCs w:val="15"/>
              </w:rPr>
            </w:pPr>
          </w:p>
        </w:tc>
      </w:tr>
      <w:tr w14:paraId="477EB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497" w:type="dxa"/>
            <w:vMerge w:val="restart"/>
            <w:vAlign w:val="center"/>
          </w:tcPr>
          <w:p w14:paraId="0D0A1961">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2.07</w:t>
            </w:r>
          </w:p>
        </w:tc>
        <w:tc>
          <w:tcPr>
            <w:tcW w:w="1204" w:type="dxa"/>
            <w:vAlign w:val="center"/>
          </w:tcPr>
          <w:p w14:paraId="577C5DA0">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TKR26712</w:t>
            </w:r>
          </w:p>
        </w:tc>
        <w:tc>
          <w:tcPr>
            <w:tcW w:w="1985" w:type="dxa"/>
          </w:tcPr>
          <w:p w14:paraId="5920B697">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Transport kommunikatsiyalarini raqamlashtirish</w:t>
            </w:r>
          </w:p>
        </w:tc>
        <w:tc>
          <w:tcPr>
            <w:tcW w:w="425" w:type="dxa"/>
            <w:vMerge w:val="restart"/>
            <w:shd w:val="clear" w:color="000000" w:fill="FFFFFF"/>
            <w:vAlign w:val="center"/>
          </w:tcPr>
          <w:p w14:paraId="5709952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84" w:type="dxa"/>
            <w:vMerge w:val="restart"/>
            <w:shd w:val="clear" w:color="000000" w:fill="FFFFFF"/>
            <w:vAlign w:val="center"/>
          </w:tcPr>
          <w:p w14:paraId="25AC9C6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83" w:type="dxa"/>
            <w:vMerge w:val="restart"/>
            <w:vAlign w:val="center"/>
          </w:tcPr>
          <w:p w14:paraId="69F969C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vMerge w:val="restart"/>
            <w:vAlign w:val="center"/>
          </w:tcPr>
          <w:p w14:paraId="205B8D8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vMerge w:val="restart"/>
            <w:vAlign w:val="center"/>
          </w:tcPr>
          <w:p w14:paraId="73520BA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vMerge w:val="restart"/>
            <w:vAlign w:val="center"/>
          </w:tcPr>
          <w:p w14:paraId="2D96C13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97" w:type="dxa"/>
            <w:vMerge w:val="restart"/>
            <w:vAlign w:val="center"/>
          </w:tcPr>
          <w:p w14:paraId="0B7E4A7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294" w:type="dxa"/>
            <w:vMerge w:val="restart"/>
            <w:vAlign w:val="center"/>
          </w:tcPr>
          <w:p w14:paraId="06FAC27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1" w:type="dxa"/>
            <w:vMerge w:val="restart"/>
            <w:shd w:val="clear" w:color="000000" w:fill="FFFFFF"/>
            <w:vAlign w:val="center"/>
          </w:tcPr>
          <w:p w14:paraId="5D0435C3">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64" w:type="dxa"/>
            <w:vMerge w:val="restart"/>
            <w:shd w:val="clear" w:color="000000" w:fill="FFFFFF"/>
            <w:vAlign w:val="center"/>
          </w:tcPr>
          <w:p w14:paraId="058F597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vMerge w:val="restart"/>
            <w:vAlign w:val="center"/>
          </w:tcPr>
          <w:p w14:paraId="676761E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vMerge w:val="restart"/>
            <w:vAlign w:val="center"/>
          </w:tcPr>
          <w:p w14:paraId="0424901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vMerge w:val="restart"/>
            <w:vAlign w:val="center"/>
          </w:tcPr>
          <w:p w14:paraId="09B7ED9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vMerge w:val="restart"/>
            <w:vAlign w:val="center"/>
          </w:tcPr>
          <w:p w14:paraId="7023692A">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6</w:t>
            </w:r>
          </w:p>
        </w:tc>
        <w:tc>
          <w:tcPr>
            <w:tcW w:w="425" w:type="dxa"/>
            <w:vMerge w:val="restart"/>
            <w:vAlign w:val="center"/>
          </w:tcPr>
          <w:p w14:paraId="198654E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6</w:t>
            </w:r>
          </w:p>
        </w:tc>
        <w:tc>
          <w:tcPr>
            <w:tcW w:w="430" w:type="dxa"/>
            <w:vMerge w:val="restart"/>
            <w:vAlign w:val="center"/>
          </w:tcPr>
          <w:p w14:paraId="51736035">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426" w:type="dxa"/>
            <w:vMerge w:val="restart"/>
            <w:vAlign w:val="center"/>
          </w:tcPr>
          <w:p w14:paraId="523E9FA1">
            <w:pPr>
              <w:spacing w:after="0" w:line="240" w:lineRule="auto"/>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12</w:t>
            </w:r>
          </w:p>
        </w:tc>
      </w:tr>
      <w:tr w14:paraId="2AEDE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 w:hRule="atLeast"/>
        </w:trPr>
        <w:tc>
          <w:tcPr>
            <w:tcW w:w="497" w:type="dxa"/>
            <w:vMerge w:val="continue"/>
            <w:vAlign w:val="center"/>
          </w:tcPr>
          <w:p w14:paraId="642C5172">
            <w:pPr>
              <w:spacing w:after="0" w:line="240" w:lineRule="auto"/>
              <w:ind w:hanging="17"/>
              <w:rPr>
                <w:rFonts w:ascii="Times New Roman" w:hAnsi="Times New Roman" w:eastAsia="Times New Roman" w:cs="Times New Roman"/>
                <w:color w:val="000000"/>
                <w:sz w:val="16"/>
                <w:szCs w:val="16"/>
              </w:rPr>
            </w:pPr>
          </w:p>
        </w:tc>
        <w:tc>
          <w:tcPr>
            <w:tcW w:w="1204" w:type="dxa"/>
            <w:vAlign w:val="center"/>
          </w:tcPr>
          <w:p w14:paraId="133D640C">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AEB26712</w:t>
            </w:r>
          </w:p>
        </w:tc>
        <w:tc>
          <w:tcPr>
            <w:tcW w:w="1985" w:type="dxa"/>
          </w:tcPr>
          <w:p w14:paraId="3533EDD6">
            <w:pPr>
              <w:spacing w:after="0" w:line="240" w:lineRule="auto"/>
              <w:rPr>
                <w:rFonts w:ascii="Times New Roman" w:hAnsi="Times New Roman" w:eastAsia="Times New Roman" w:cs="Times New Roman"/>
                <w:color w:val="000000"/>
                <w:sz w:val="16"/>
                <w:szCs w:val="16"/>
              </w:rPr>
            </w:pPr>
            <w:r>
              <w:rPr>
                <w:rFonts w:ascii="Times New Roman" w:hAnsi="Times New Roman" w:cs="Times New Roman"/>
                <w:lang w:val="uz-Latn-UZ"/>
              </w:rPr>
              <w:t>Avtomobilni ekologik boshqarish</w:t>
            </w:r>
          </w:p>
        </w:tc>
        <w:tc>
          <w:tcPr>
            <w:tcW w:w="425" w:type="dxa"/>
            <w:vMerge w:val="continue"/>
            <w:vAlign w:val="center"/>
          </w:tcPr>
          <w:p w14:paraId="2437FD8A">
            <w:pPr>
              <w:spacing w:after="0" w:line="240" w:lineRule="auto"/>
              <w:rPr>
                <w:rFonts w:ascii="Times New Roman" w:hAnsi="Times New Roman" w:eastAsia="Times New Roman" w:cs="Times New Roman"/>
                <w:color w:val="000000"/>
                <w:sz w:val="16"/>
                <w:szCs w:val="16"/>
              </w:rPr>
            </w:pPr>
          </w:p>
        </w:tc>
        <w:tc>
          <w:tcPr>
            <w:tcW w:w="284" w:type="dxa"/>
            <w:vMerge w:val="continue"/>
            <w:vAlign w:val="center"/>
          </w:tcPr>
          <w:p w14:paraId="130665F6">
            <w:pPr>
              <w:spacing w:after="0" w:line="240" w:lineRule="auto"/>
              <w:rPr>
                <w:rFonts w:ascii="Times New Roman" w:hAnsi="Times New Roman" w:eastAsia="Times New Roman" w:cs="Times New Roman"/>
                <w:color w:val="000000"/>
                <w:sz w:val="16"/>
                <w:szCs w:val="16"/>
              </w:rPr>
            </w:pPr>
          </w:p>
        </w:tc>
        <w:tc>
          <w:tcPr>
            <w:tcW w:w="283" w:type="dxa"/>
            <w:vMerge w:val="continue"/>
            <w:vAlign w:val="center"/>
          </w:tcPr>
          <w:p w14:paraId="77824523">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5BA34773">
            <w:pPr>
              <w:spacing w:after="0" w:line="240" w:lineRule="auto"/>
              <w:rPr>
                <w:rFonts w:ascii="Times New Roman" w:hAnsi="Times New Roman" w:eastAsia="Times New Roman" w:cs="Times New Roman"/>
                <w:color w:val="000000"/>
                <w:sz w:val="16"/>
                <w:szCs w:val="16"/>
              </w:rPr>
            </w:pPr>
          </w:p>
        </w:tc>
        <w:tc>
          <w:tcPr>
            <w:tcW w:w="426" w:type="dxa"/>
            <w:vMerge w:val="continue"/>
            <w:vAlign w:val="center"/>
          </w:tcPr>
          <w:p w14:paraId="21F8EACF">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6554CD7B">
            <w:pPr>
              <w:spacing w:after="0" w:line="240" w:lineRule="auto"/>
              <w:rPr>
                <w:rFonts w:ascii="Times New Roman" w:hAnsi="Times New Roman" w:eastAsia="Times New Roman" w:cs="Times New Roman"/>
                <w:color w:val="000000"/>
                <w:sz w:val="16"/>
                <w:szCs w:val="16"/>
              </w:rPr>
            </w:pPr>
          </w:p>
        </w:tc>
        <w:tc>
          <w:tcPr>
            <w:tcW w:w="397" w:type="dxa"/>
            <w:vMerge w:val="continue"/>
            <w:vAlign w:val="center"/>
          </w:tcPr>
          <w:p w14:paraId="015BD010">
            <w:pPr>
              <w:spacing w:after="0" w:line="240" w:lineRule="auto"/>
              <w:rPr>
                <w:rFonts w:ascii="Times New Roman" w:hAnsi="Times New Roman" w:eastAsia="Times New Roman" w:cs="Times New Roman"/>
                <w:color w:val="000000"/>
                <w:sz w:val="16"/>
                <w:szCs w:val="16"/>
              </w:rPr>
            </w:pPr>
          </w:p>
        </w:tc>
        <w:tc>
          <w:tcPr>
            <w:tcW w:w="294" w:type="dxa"/>
            <w:vMerge w:val="continue"/>
            <w:vAlign w:val="center"/>
          </w:tcPr>
          <w:p w14:paraId="3A49AA43">
            <w:pPr>
              <w:spacing w:after="0" w:line="240" w:lineRule="auto"/>
              <w:rPr>
                <w:rFonts w:ascii="Times New Roman" w:hAnsi="Times New Roman" w:eastAsia="Times New Roman" w:cs="Times New Roman"/>
                <w:color w:val="000000"/>
                <w:sz w:val="16"/>
                <w:szCs w:val="16"/>
              </w:rPr>
            </w:pPr>
          </w:p>
        </w:tc>
        <w:tc>
          <w:tcPr>
            <w:tcW w:w="391" w:type="dxa"/>
            <w:vMerge w:val="continue"/>
            <w:vAlign w:val="center"/>
          </w:tcPr>
          <w:p w14:paraId="3715ABE0">
            <w:pPr>
              <w:spacing w:after="0" w:line="240" w:lineRule="auto"/>
              <w:rPr>
                <w:rFonts w:ascii="Times New Roman" w:hAnsi="Times New Roman" w:eastAsia="Times New Roman" w:cs="Times New Roman"/>
                <w:b/>
                <w:bCs/>
                <w:color w:val="000000"/>
                <w:sz w:val="16"/>
                <w:szCs w:val="16"/>
              </w:rPr>
            </w:pPr>
          </w:p>
        </w:tc>
        <w:tc>
          <w:tcPr>
            <w:tcW w:w="364" w:type="dxa"/>
            <w:vMerge w:val="continue"/>
            <w:vAlign w:val="center"/>
          </w:tcPr>
          <w:p w14:paraId="556F8604">
            <w:pPr>
              <w:spacing w:after="0" w:line="240" w:lineRule="auto"/>
              <w:rPr>
                <w:rFonts w:ascii="Times New Roman" w:hAnsi="Times New Roman" w:eastAsia="Times New Roman" w:cs="Times New Roman"/>
                <w:color w:val="000000"/>
                <w:sz w:val="16"/>
                <w:szCs w:val="16"/>
              </w:rPr>
            </w:pPr>
          </w:p>
        </w:tc>
        <w:tc>
          <w:tcPr>
            <w:tcW w:w="364" w:type="dxa"/>
            <w:vMerge w:val="continue"/>
            <w:vAlign w:val="center"/>
          </w:tcPr>
          <w:p w14:paraId="327538E5">
            <w:pPr>
              <w:spacing w:after="0" w:line="240" w:lineRule="auto"/>
              <w:rPr>
                <w:rFonts w:ascii="Times New Roman" w:hAnsi="Times New Roman" w:eastAsia="Times New Roman" w:cs="Times New Roman"/>
                <w:color w:val="000000"/>
                <w:sz w:val="16"/>
                <w:szCs w:val="16"/>
              </w:rPr>
            </w:pPr>
          </w:p>
        </w:tc>
        <w:tc>
          <w:tcPr>
            <w:tcW w:w="365" w:type="dxa"/>
            <w:vMerge w:val="continue"/>
            <w:vAlign w:val="center"/>
          </w:tcPr>
          <w:p w14:paraId="5614832E">
            <w:pPr>
              <w:spacing w:after="0" w:line="240" w:lineRule="auto"/>
              <w:rPr>
                <w:rFonts w:ascii="Times New Roman" w:hAnsi="Times New Roman" w:eastAsia="Times New Roman" w:cs="Times New Roman"/>
                <w:color w:val="000000"/>
                <w:sz w:val="16"/>
                <w:szCs w:val="16"/>
              </w:rPr>
            </w:pPr>
          </w:p>
        </w:tc>
        <w:tc>
          <w:tcPr>
            <w:tcW w:w="341" w:type="dxa"/>
            <w:vMerge w:val="continue"/>
            <w:vAlign w:val="center"/>
          </w:tcPr>
          <w:p w14:paraId="6BF95B51">
            <w:pPr>
              <w:spacing w:after="0" w:line="240" w:lineRule="auto"/>
              <w:rPr>
                <w:rFonts w:ascii="Times New Roman" w:hAnsi="Times New Roman" w:eastAsia="Times New Roman" w:cs="Times New Roman"/>
                <w:color w:val="000000"/>
                <w:sz w:val="16"/>
                <w:szCs w:val="16"/>
              </w:rPr>
            </w:pPr>
          </w:p>
        </w:tc>
        <w:tc>
          <w:tcPr>
            <w:tcW w:w="314" w:type="dxa"/>
            <w:vMerge w:val="continue"/>
            <w:vAlign w:val="center"/>
          </w:tcPr>
          <w:p w14:paraId="583129EF">
            <w:pPr>
              <w:spacing w:after="0" w:line="240" w:lineRule="auto"/>
              <w:rPr>
                <w:rFonts w:ascii="Times New Roman" w:hAnsi="Times New Roman" w:eastAsia="Times New Roman" w:cs="Times New Roman"/>
                <w:color w:val="000000"/>
                <w:sz w:val="15"/>
                <w:szCs w:val="15"/>
              </w:rPr>
            </w:pPr>
          </w:p>
        </w:tc>
        <w:tc>
          <w:tcPr>
            <w:tcW w:w="425" w:type="dxa"/>
            <w:vMerge w:val="continue"/>
            <w:vAlign w:val="center"/>
          </w:tcPr>
          <w:p w14:paraId="7122AB3C">
            <w:pPr>
              <w:spacing w:after="0" w:line="240" w:lineRule="auto"/>
              <w:rPr>
                <w:rFonts w:ascii="Times New Roman" w:hAnsi="Times New Roman" w:eastAsia="Times New Roman" w:cs="Times New Roman"/>
                <w:color w:val="000000"/>
                <w:sz w:val="16"/>
                <w:szCs w:val="16"/>
              </w:rPr>
            </w:pPr>
          </w:p>
        </w:tc>
        <w:tc>
          <w:tcPr>
            <w:tcW w:w="430" w:type="dxa"/>
            <w:vMerge w:val="continue"/>
            <w:vAlign w:val="center"/>
          </w:tcPr>
          <w:p w14:paraId="5A100ED6">
            <w:pPr>
              <w:spacing w:after="0" w:line="240" w:lineRule="auto"/>
              <w:rPr>
                <w:rFonts w:ascii="Times New Roman" w:hAnsi="Times New Roman" w:eastAsia="Times New Roman" w:cs="Times New Roman"/>
                <w:color w:val="000000"/>
                <w:sz w:val="15"/>
                <w:szCs w:val="15"/>
              </w:rPr>
            </w:pPr>
          </w:p>
        </w:tc>
        <w:tc>
          <w:tcPr>
            <w:tcW w:w="426" w:type="dxa"/>
            <w:vMerge w:val="continue"/>
            <w:vAlign w:val="center"/>
          </w:tcPr>
          <w:p w14:paraId="35161344">
            <w:pPr>
              <w:spacing w:after="0" w:line="240" w:lineRule="auto"/>
              <w:rPr>
                <w:rFonts w:ascii="Times New Roman" w:hAnsi="Times New Roman" w:eastAsia="Times New Roman" w:cs="Times New Roman"/>
                <w:b/>
                <w:bCs/>
                <w:color w:val="000000"/>
                <w:sz w:val="15"/>
                <w:szCs w:val="15"/>
              </w:rPr>
            </w:pPr>
          </w:p>
        </w:tc>
      </w:tr>
      <w:tr w14:paraId="00197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497" w:type="dxa"/>
            <w:vMerge w:val="continue"/>
            <w:vAlign w:val="center"/>
          </w:tcPr>
          <w:p w14:paraId="035B6A10">
            <w:pPr>
              <w:spacing w:after="0" w:line="240" w:lineRule="auto"/>
              <w:ind w:hanging="17"/>
              <w:rPr>
                <w:rFonts w:ascii="Times New Roman" w:hAnsi="Times New Roman" w:eastAsia="Times New Roman" w:cs="Times New Roman"/>
                <w:color w:val="000000"/>
                <w:sz w:val="16"/>
                <w:szCs w:val="16"/>
              </w:rPr>
            </w:pPr>
          </w:p>
        </w:tc>
        <w:tc>
          <w:tcPr>
            <w:tcW w:w="1204" w:type="dxa"/>
            <w:vAlign w:val="center"/>
          </w:tcPr>
          <w:p w14:paraId="65009B5C">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YSHXTE26712</w:t>
            </w:r>
          </w:p>
        </w:tc>
        <w:tc>
          <w:tcPr>
            <w:tcW w:w="1985" w:type="dxa"/>
          </w:tcPr>
          <w:p w14:paraId="6355176C">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Yo</w:t>
            </w:r>
            <w:r>
              <w:rPr>
                <w:rFonts w:ascii="Times New Roman" w:hAnsi="Times New Roman" w:cs="Times New Roman"/>
                <w:lang w:val="uz-Latn-UZ"/>
              </w:rPr>
              <w:t>‘</w:t>
            </w:r>
            <w:r>
              <w:rPr>
                <w:rFonts w:ascii="Times New Roman" w:hAnsi="Times New Roman" w:cs="Times New Roman"/>
              </w:rPr>
              <w:t>l sharoiti va harakat xavfsizligini tashkil etish</w:t>
            </w:r>
          </w:p>
        </w:tc>
        <w:tc>
          <w:tcPr>
            <w:tcW w:w="425" w:type="dxa"/>
            <w:vMerge w:val="continue"/>
            <w:vAlign w:val="center"/>
          </w:tcPr>
          <w:p w14:paraId="527085DE">
            <w:pPr>
              <w:spacing w:after="0" w:line="240" w:lineRule="auto"/>
              <w:rPr>
                <w:rFonts w:ascii="Times New Roman" w:hAnsi="Times New Roman" w:eastAsia="Times New Roman" w:cs="Times New Roman"/>
                <w:color w:val="000000"/>
                <w:sz w:val="16"/>
                <w:szCs w:val="16"/>
              </w:rPr>
            </w:pPr>
          </w:p>
        </w:tc>
        <w:tc>
          <w:tcPr>
            <w:tcW w:w="284" w:type="dxa"/>
            <w:vMerge w:val="continue"/>
            <w:vAlign w:val="center"/>
          </w:tcPr>
          <w:p w14:paraId="41CC6440">
            <w:pPr>
              <w:spacing w:after="0" w:line="240" w:lineRule="auto"/>
              <w:rPr>
                <w:rFonts w:ascii="Times New Roman" w:hAnsi="Times New Roman" w:eastAsia="Times New Roman" w:cs="Times New Roman"/>
                <w:color w:val="000000"/>
                <w:sz w:val="16"/>
                <w:szCs w:val="16"/>
              </w:rPr>
            </w:pPr>
          </w:p>
        </w:tc>
        <w:tc>
          <w:tcPr>
            <w:tcW w:w="283" w:type="dxa"/>
            <w:vMerge w:val="continue"/>
            <w:vAlign w:val="center"/>
          </w:tcPr>
          <w:p w14:paraId="592EB37B">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6FA8536B">
            <w:pPr>
              <w:spacing w:after="0" w:line="240" w:lineRule="auto"/>
              <w:rPr>
                <w:rFonts w:ascii="Times New Roman" w:hAnsi="Times New Roman" w:eastAsia="Times New Roman" w:cs="Times New Roman"/>
                <w:color w:val="000000"/>
                <w:sz w:val="16"/>
                <w:szCs w:val="16"/>
              </w:rPr>
            </w:pPr>
          </w:p>
        </w:tc>
        <w:tc>
          <w:tcPr>
            <w:tcW w:w="426" w:type="dxa"/>
            <w:vMerge w:val="continue"/>
            <w:vAlign w:val="center"/>
          </w:tcPr>
          <w:p w14:paraId="279512A1">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1CF86D8D">
            <w:pPr>
              <w:spacing w:after="0" w:line="240" w:lineRule="auto"/>
              <w:rPr>
                <w:rFonts w:ascii="Times New Roman" w:hAnsi="Times New Roman" w:eastAsia="Times New Roman" w:cs="Times New Roman"/>
                <w:color w:val="000000"/>
                <w:sz w:val="16"/>
                <w:szCs w:val="16"/>
              </w:rPr>
            </w:pPr>
          </w:p>
        </w:tc>
        <w:tc>
          <w:tcPr>
            <w:tcW w:w="397" w:type="dxa"/>
            <w:vMerge w:val="continue"/>
            <w:vAlign w:val="center"/>
          </w:tcPr>
          <w:p w14:paraId="018F8382">
            <w:pPr>
              <w:spacing w:after="0" w:line="240" w:lineRule="auto"/>
              <w:rPr>
                <w:rFonts w:ascii="Times New Roman" w:hAnsi="Times New Roman" w:eastAsia="Times New Roman" w:cs="Times New Roman"/>
                <w:color w:val="000000"/>
                <w:sz w:val="16"/>
                <w:szCs w:val="16"/>
              </w:rPr>
            </w:pPr>
          </w:p>
        </w:tc>
        <w:tc>
          <w:tcPr>
            <w:tcW w:w="294" w:type="dxa"/>
            <w:vMerge w:val="continue"/>
            <w:vAlign w:val="center"/>
          </w:tcPr>
          <w:p w14:paraId="79B4B810">
            <w:pPr>
              <w:spacing w:after="0" w:line="240" w:lineRule="auto"/>
              <w:rPr>
                <w:rFonts w:ascii="Times New Roman" w:hAnsi="Times New Roman" w:eastAsia="Times New Roman" w:cs="Times New Roman"/>
                <w:color w:val="000000"/>
                <w:sz w:val="16"/>
                <w:szCs w:val="16"/>
              </w:rPr>
            </w:pPr>
          </w:p>
        </w:tc>
        <w:tc>
          <w:tcPr>
            <w:tcW w:w="391" w:type="dxa"/>
            <w:vMerge w:val="continue"/>
            <w:vAlign w:val="center"/>
          </w:tcPr>
          <w:p w14:paraId="2506339A">
            <w:pPr>
              <w:spacing w:after="0" w:line="240" w:lineRule="auto"/>
              <w:rPr>
                <w:rFonts w:ascii="Times New Roman" w:hAnsi="Times New Roman" w:eastAsia="Times New Roman" w:cs="Times New Roman"/>
                <w:b/>
                <w:bCs/>
                <w:color w:val="000000"/>
                <w:sz w:val="16"/>
                <w:szCs w:val="16"/>
              </w:rPr>
            </w:pPr>
          </w:p>
        </w:tc>
        <w:tc>
          <w:tcPr>
            <w:tcW w:w="364" w:type="dxa"/>
            <w:vMerge w:val="continue"/>
            <w:vAlign w:val="center"/>
          </w:tcPr>
          <w:p w14:paraId="79F66EA3">
            <w:pPr>
              <w:spacing w:after="0" w:line="240" w:lineRule="auto"/>
              <w:rPr>
                <w:rFonts w:ascii="Times New Roman" w:hAnsi="Times New Roman" w:eastAsia="Times New Roman" w:cs="Times New Roman"/>
                <w:color w:val="000000"/>
                <w:sz w:val="16"/>
                <w:szCs w:val="16"/>
              </w:rPr>
            </w:pPr>
          </w:p>
        </w:tc>
        <w:tc>
          <w:tcPr>
            <w:tcW w:w="364" w:type="dxa"/>
            <w:vMerge w:val="continue"/>
            <w:vAlign w:val="center"/>
          </w:tcPr>
          <w:p w14:paraId="7DFF5F4B">
            <w:pPr>
              <w:spacing w:after="0" w:line="240" w:lineRule="auto"/>
              <w:rPr>
                <w:rFonts w:ascii="Times New Roman" w:hAnsi="Times New Roman" w:eastAsia="Times New Roman" w:cs="Times New Roman"/>
                <w:color w:val="000000"/>
                <w:sz w:val="16"/>
                <w:szCs w:val="16"/>
              </w:rPr>
            </w:pPr>
          </w:p>
        </w:tc>
        <w:tc>
          <w:tcPr>
            <w:tcW w:w="365" w:type="dxa"/>
            <w:vMerge w:val="continue"/>
            <w:vAlign w:val="center"/>
          </w:tcPr>
          <w:p w14:paraId="48F7B8A8">
            <w:pPr>
              <w:spacing w:after="0" w:line="240" w:lineRule="auto"/>
              <w:rPr>
                <w:rFonts w:ascii="Times New Roman" w:hAnsi="Times New Roman" w:eastAsia="Times New Roman" w:cs="Times New Roman"/>
                <w:color w:val="000000"/>
                <w:sz w:val="16"/>
                <w:szCs w:val="16"/>
              </w:rPr>
            </w:pPr>
          </w:p>
        </w:tc>
        <w:tc>
          <w:tcPr>
            <w:tcW w:w="341" w:type="dxa"/>
            <w:vMerge w:val="continue"/>
            <w:vAlign w:val="center"/>
          </w:tcPr>
          <w:p w14:paraId="6273DAF9">
            <w:pPr>
              <w:spacing w:after="0" w:line="240" w:lineRule="auto"/>
              <w:rPr>
                <w:rFonts w:ascii="Times New Roman" w:hAnsi="Times New Roman" w:eastAsia="Times New Roman" w:cs="Times New Roman"/>
                <w:color w:val="000000"/>
                <w:sz w:val="16"/>
                <w:szCs w:val="16"/>
              </w:rPr>
            </w:pPr>
          </w:p>
        </w:tc>
        <w:tc>
          <w:tcPr>
            <w:tcW w:w="314" w:type="dxa"/>
            <w:vMerge w:val="continue"/>
            <w:vAlign w:val="center"/>
          </w:tcPr>
          <w:p w14:paraId="11A46969">
            <w:pPr>
              <w:spacing w:after="0" w:line="240" w:lineRule="auto"/>
              <w:rPr>
                <w:rFonts w:ascii="Times New Roman" w:hAnsi="Times New Roman" w:eastAsia="Times New Roman" w:cs="Times New Roman"/>
                <w:color w:val="000000"/>
                <w:sz w:val="15"/>
                <w:szCs w:val="15"/>
              </w:rPr>
            </w:pPr>
          </w:p>
        </w:tc>
        <w:tc>
          <w:tcPr>
            <w:tcW w:w="425" w:type="dxa"/>
            <w:vMerge w:val="continue"/>
            <w:vAlign w:val="center"/>
          </w:tcPr>
          <w:p w14:paraId="6B6CAAA6">
            <w:pPr>
              <w:spacing w:after="0" w:line="240" w:lineRule="auto"/>
              <w:rPr>
                <w:rFonts w:ascii="Times New Roman" w:hAnsi="Times New Roman" w:eastAsia="Times New Roman" w:cs="Times New Roman"/>
                <w:color w:val="000000"/>
                <w:sz w:val="16"/>
                <w:szCs w:val="16"/>
              </w:rPr>
            </w:pPr>
          </w:p>
        </w:tc>
        <w:tc>
          <w:tcPr>
            <w:tcW w:w="430" w:type="dxa"/>
            <w:vMerge w:val="continue"/>
            <w:vAlign w:val="center"/>
          </w:tcPr>
          <w:p w14:paraId="42DB8369">
            <w:pPr>
              <w:spacing w:after="0" w:line="240" w:lineRule="auto"/>
              <w:rPr>
                <w:rFonts w:ascii="Times New Roman" w:hAnsi="Times New Roman" w:eastAsia="Times New Roman" w:cs="Times New Roman"/>
                <w:color w:val="000000"/>
                <w:sz w:val="15"/>
                <w:szCs w:val="15"/>
              </w:rPr>
            </w:pPr>
          </w:p>
        </w:tc>
        <w:tc>
          <w:tcPr>
            <w:tcW w:w="426" w:type="dxa"/>
            <w:vMerge w:val="continue"/>
            <w:vAlign w:val="center"/>
          </w:tcPr>
          <w:p w14:paraId="7A4D3C91">
            <w:pPr>
              <w:spacing w:after="0" w:line="240" w:lineRule="auto"/>
              <w:rPr>
                <w:rFonts w:ascii="Times New Roman" w:hAnsi="Times New Roman" w:eastAsia="Times New Roman" w:cs="Times New Roman"/>
                <w:b/>
                <w:bCs/>
                <w:color w:val="000000"/>
                <w:sz w:val="15"/>
                <w:szCs w:val="15"/>
              </w:rPr>
            </w:pPr>
          </w:p>
        </w:tc>
      </w:tr>
      <w:tr w14:paraId="423CE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97" w:type="dxa"/>
            <w:vMerge w:val="restart"/>
            <w:vAlign w:val="center"/>
          </w:tcPr>
          <w:p w14:paraId="6BDCF423">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2.08</w:t>
            </w:r>
          </w:p>
        </w:tc>
        <w:tc>
          <w:tcPr>
            <w:tcW w:w="1204" w:type="dxa"/>
            <w:vAlign w:val="center"/>
          </w:tcPr>
          <w:p w14:paraId="168EE671">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TEX2706</w:t>
            </w:r>
          </w:p>
        </w:tc>
        <w:tc>
          <w:tcPr>
            <w:tcW w:w="1985" w:type="dxa"/>
          </w:tcPr>
          <w:p w14:paraId="032B4AC1">
            <w:pPr>
              <w:spacing w:after="0" w:line="240" w:lineRule="auto"/>
              <w:rPr>
                <w:rFonts w:ascii="Times New Roman" w:hAnsi="Times New Roman" w:eastAsia="Times New Roman" w:cs="Times New Roman"/>
                <w:color w:val="000000"/>
                <w:sz w:val="16"/>
                <w:szCs w:val="16"/>
              </w:rPr>
            </w:pPr>
            <w:r>
              <w:rPr>
                <w:rFonts w:ascii="Times New Roman" w:hAnsi="Times New Roman" w:cs="Times New Roman"/>
                <w:lang w:val="uz-Latn-UZ"/>
              </w:rPr>
              <w:t>Transport-</w:t>
            </w:r>
            <w:r>
              <w:rPr>
                <w:rFonts w:ascii="Times New Roman" w:hAnsi="Times New Roman" w:cs="Times New Roman"/>
              </w:rPr>
              <w:t>ekspeditorlik xizmatlari</w:t>
            </w:r>
          </w:p>
        </w:tc>
        <w:tc>
          <w:tcPr>
            <w:tcW w:w="425" w:type="dxa"/>
            <w:vMerge w:val="restart"/>
            <w:shd w:val="clear" w:color="000000" w:fill="FFFFFF"/>
            <w:vAlign w:val="center"/>
          </w:tcPr>
          <w:p w14:paraId="2EDF8F7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84" w:type="dxa"/>
            <w:vMerge w:val="restart"/>
            <w:shd w:val="clear" w:color="000000" w:fill="FFFFFF"/>
            <w:vAlign w:val="center"/>
          </w:tcPr>
          <w:p w14:paraId="518F179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83" w:type="dxa"/>
            <w:vMerge w:val="restart"/>
            <w:vAlign w:val="center"/>
          </w:tcPr>
          <w:p w14:paraId="7989643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vMerge w:val="restart"/>
            <w:vAlign w:val="center"/>
          </w:tcPr>
          <w:p w14:paraId="26D6295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6" w:type="dxa"/>
            <w:vMerge w:val="restart"/>
            <w:vAlign w:val="center"/>
          </w:tcPr>
          <w:p w14:paraId="00FD7BAD">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vMerge w:val="restart"/>
            <w:vAlign w:val="center"/>
          </w:tcPr>
          <w:p w14:paraId="177E59B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7" w:type="dxa"/>
            <w:vMerge w:val="restart"/>
            <w:vAlign w:val="center"/>
          </w:tcPr>
          <w:p w14:paraId="654582D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294" w:type="dxa"/>
            <w:vMerge w:val="restart"/>
            <w:vAlign w:val="center"/>
          </w:tcPr>
          <w:p w14:paraId="36B9A659">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1" w:type="dxa"/>
            <w:vMerge w:val="restart"/>
            <w:shd w:val="clear" w:color="000000" w:fill="FFFFFF"/>
            <w:vAlign w:val="center"/>
          </w:tcPr>
          <w:p w14:paraId="0B2F6885">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64" w:type="dxa"/>
            <w:vMerge w:val="restart"/>
            <w:shd w:val="clear" w:color="000000" w:fill="FFFFFF"/>
            <w:vAlign w:val="center"/>
          </w:tcPr>
          <w:p w14:paraId="34C9750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vMerge w:val="restart"/>
            <w:vAlign w:val="center"/>
          </w:tcPr>
          <w:p w14:paraId="2F9B8F0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vMerge w:val="restart"/>
            <w:vAlign w:val="center"/>
          </w:tcPr>
          <w:p w14:paraId="7DCA87D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41" w:type="dxa"/>
            <w:vMerge w:val="restart"/>
            <w:vAlign w:val="center"/>
          </w:tcPr>
          <w:p w14:paraId="5DCAE2FA">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14" w:type="dxa"/>
            <w:vMerge w:val="restart"/>
            <w:vAlign w:val="center"/>
          </w:tcPr>
          <w:p w14:paraId="4B728BED">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425" w:type="dxa"/>
            <w:vMerge w:val="restart"/>
            <w:vAlign w:val="center"/>
          </w:tcPr>
          <w:p w14:paraId="046EEDA6">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6</w:t>
            </w:r>
          </w:p>
        </w:tc>
        <w:tc>
          <w:tcPr>
            <w:tcW w:w="430" w:type="dxa"/>
            <w:vMerge w:val="restart"/>
            <w:vAlign w:val="center"/>
          </w:tcPr>
          <w:p w14:paraId="2E9FB805">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426" w:type="dxa"/>
            <w:vMerge w:val="restart"/>
            <w:vAlign w:val="center"/>
          </w:tcPr>
          <w:p w14:paraId="406372EE">
            <w:pPr>
              <w:spacing w:after="0" w:line="240" w:lineRule="auto"/>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6</w:t>
            </w:r>
          </w:p>
        </w:tc>
      </w:tr>
      <w:tr w14:paraId="196C2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97" w:type="dxa"/>
            <w:vMerge w:val="continue"/>
            <w:vAlign w:val="center"/>
          </w:tcPr>
          <w:p w14:paraId="35D6D9EC">
            <w:pPr>
              <w:spacing w:after="0" w:line="240" w:lineRule="auto"/>
              <w:ind w:hanging="17"/>
              <w:rPr>
                <w:rFonts w:ascii="Times New Roman" w:hAnsi="Times New Roman" w:eastAsia="Times New Roman" w:cs="Times New Roman"/>
                <w:color w:val="000000"/>
                <w:sz w:val="16"/>
                <w:szCs w:val="16"/>
              </w:rPr>
            </w:pPr>
          </w:p>
        </w:tc>
        <w:tc>
          <w:tcPr>
            <w:tcW w:w="1204" w:type="dxa"/>
            <w:vAlign w:val="center"/>
          </w:tcPr>
          <w:p w14:paraId="0E730755">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TVTTE2706</w:t>
            </w:r>
          </w:p>
        </w:tc>
        <w:tc>
          <w:tcPr>
            <w:tcW w:w="1985" w:type="dxa"/>
          </w:tcPr>
          <w:p w14:paraId="6DECFE20">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 xml:space="preserve">Transport vositalarini </w:t>
            </w:r>
            <w:r>
              <w:rPr>
                <w:rFonts w:ascii="Times New Roman" w:hAnsi="Times New Roman" w:cs="Times New Roman"/>
                <w:lang w:val="uz-Latn-UZ"/>
              </w:rPr>
              <w:t>tuzili</w:t>
            </w:r>
            <w:r>
              <w:rPr>
                <w:rFonts w:ascii="Times New Roman" w:hAnsi="Times New Roman" w:cs="Times New Roman"/>
              </w:rPr>
              <w:t>sh</w:t>
            </w:r>
            <w:r>
              <w:rPr>
                <w:rFonts w:ascii="Times New Roman" w:hAnsi="Times New Roman" w:cs="Times New Roman"/>
                <w:lang w:val="uz-Latn-UZ"/>
              </w:rPr>
              <w:t>i</w:t>
            </w:r>
            <w:r>
              <w:rPr>
                <w:rFonts w:ascii="Times New Roman" w:hAnsi="Times New Roman" w:cs="Times New Roman"/>
              </w:rPr>
              <w:t xml:space="preserve"> va texnik ekspluatatsiya</w:t>
            </w:r>
            <w:r>
              <w:rPr>
                <w:rFonts w:ascii="Times New Roman" w:hAnsi="Times New Roman" w:cs="Times New Roman"/>
                <w:lang w:val="uz-Latn-UZ"/>
              </w:rPr>
              <w:t>si</w:t>
            </w:r>
          </w:p>
        </w:tc>
        <w:tc>
          <w:tcPr>
            <w:tcW w:w="425" w:type="dxa"/>
            <w:vMerge w:val="continue"/>
            <w:vAlign w:val="center"/>
          </w:tcPr>
          <w:p w14:paraId="37DDFEF2">
            <w:pPr>
              <w:spacing w:after="0" w:line="240" w:lineRule="auto"/>
              <w:rPr>
                <w:rFonts w:ascii="Times New Roman" w:hAnsi="Times New Roman" w:eastAsia="Times New Roman" w:cs="Times New Roman"/>
                <w:color w:val="000000"/>
                <w:sz w:val="16"/>
                <w:szCs w:val="16"/>
              </w:rPr>
            </w:pPr>
          </w:p>
        </w:tc>
        <w:tc>
          <w:tcPr>
            <w:tcW w:w="284" w:type="dxa"/>
            <w:vMerge w:val="continue"/>
            <w:vAlign w:val="center"/>
          </w:tcPr>
          <w:p w14:paraId="5A8A645A">
            <w:pPr>
              <w:spacing w:after="0" w:line="240" w:lineRule="auto"/>
              <w:rPr>
                <w:rFonts w:ascii="Times New Roman" w:hAnsi="Times New Roman" w:eastAsia="Times New Roman" w:cs="Times New Roman"/>
                <w:color w:val="000000"/>
                <w:sz w:val="16"/>
                <w:szCs w:val="16"/>
              </w:rPr>
            </w:pPr>
          </w:p>
        </w:tc>
        <w:tc>
          <w:tcPr>
            <w:tcW w:w="283" w:type="dxa"/>
            <w:vMerge w:val="continue"/>
            <w:vAlign w:val="center"/>
          </w:tcPr>
          <w:p w14:paraId="0A38B3C1">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3C54AB89">
            <w:pPr>
              <w:spacing w:after="0" w:line="240" w:lineRule="auto"/>
              <w:rPr>
                <w:rFonts w:ascii="Times New Roman" w:hAnsi="Times New Roman" w:eastAsia="Times New Roman" w:cs="Times New Roman"/>
                <w:color w:val="000000"/>
                <w:sz w:val="16"/>
                <w:szCs w:val="16"/>
              </w:rPr>
            </w:pPr>
          </w:p>
        </w:tc>
        <w:tc>
          <w:tcPr>
            <w:tcW w:w="426" w:type="dxa"/>
            <w:vMerge w:val="continue"/>
            <w:vAlign w:val="center"/>
          </w:tcPr>
          <w:p w14:paraId="174577FF">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5F192137">
            <w:pPr>
              <w:spacing w:after="0" w:line="240" w:lineRule="auto"/>
              <w:rPr>
                <w:rFonts w:ascii="Times New Roman" w:hAnsi="Times New Roman" w:eastAsia="Times New Roman" w:cs="Times New Roman"/>
                <w:color w:val="000000"/>
                <w:sz w:val="16"/>
                <w:szCs w:val="16"/>
              </w:rPr>
            </w:pPr>
          </w:p>
        </w:tc>
        <w:tc>
          <w:tcPr>
            <w:tcW w:w="397" w:type="dxa"/>
            <w:vMerge w:val="continue"/>
            <w:vAlign w:val="center"/>
          </w:tcPr>
          <w:p w14:paraId="621C21EE">
            <w:pPr>
              <w:spacing w:after="0" w:line="240" w:lineRule="auto"/>
              <w:rPr>
                <w:rFonts w:ascii="Times New Roman" w:hAnsi="Times New Roman" w:eastAsia="Times New Roman" w:cs="Times New Roman"/>
                <w:color w:val="000000"/>
                <w:sz w:val="16"/>
                <w:szCs w:val="16"/>
              </w:rPr>
            </w:pPr>
          </w:p>
        </w:tc>
        <w:tc>
          <w:tcPr>
            <w:tcW w:w="294" w:type="dxa"/>
            <w:vMerge w:val="continue"/>
            <w:vAlign w:val="center"/>
          </w:tcPr>
          <w:p w14:paraId="6C4E9754">
            <w:pPr>
              <w:spacing w:after="0" w:line="240" w:lineRule="auto"/>
              <w:rPr>
                <w:rFonts w:ascii="Times New Roman" w:hAnsi="Times New Roman" w:eastAsia="Times New Roman" w:cs="Times New Roman"/>
                <w:color w:val="000000"/>
                <w:sz w:val="16"/>
                <w:szCs w:val="16"/>
              </w:rPr>
            </w:pPr>
          </w:p>
        </w:tc>
        <w:tc>
          <w:tcPr>
            <w:tcW w:w="391" w:type="dxa"/>
            <w:vMerge w:val="continue"/>
            <w:vAlign w:val="center"/>
          </w:tcPr>
          <w:p w14:paraId="1E1052A0">
            <w:pPr>
              <w:spacing w:after="0" w:line="240" w:lineRule="auto"/>
              <w:rPr>
                <w:rFonts w:ascii="Times New Roman" w:hAnsi="Times New Roman" w:eastAsia="Times New Roman" w:cs="Times New Roman"/>
                <w:b/>
                <w:bCs/>
                <w:color w:val="000000"/>
                <w:sz w:val="16"/>
                <w:szCs w:val="16"/>
              </w:rPr>
            </w:pPr>
          </w:p>
        </w:tc>
        <w:tc>
          <w:tcPr>
            <w:tcW w:w="364" w:type="dxa"/>
            <w:vMerge w:val="continue"/>
            <w:vAlign w:val="center"/>
          </w:tcPr>
          <w:p w14:paraId="733E872F">
            <w:pPr>
              <w:spacing w:after="0" w:line="240" w:lineRule="auto"/>
              <w:rPr>
                <w:rFonts w:ascii="Times New Roman" w:hAnsi="Times New Roman" w:eastAsia="Times New Roman" w:cs="Times New Roman"/>
                <w:color w:val="000000"/>
                <w:sz w:val="16"/>
                <w:szCs w:val="16"/>
              </w:rPr>
            </w:pPr>
          </w:p>
        </w:tc>
        <w:tc>
          <w:tcPr>
            <w:tcW w:w="364" w:type="dxa"/>
            <w:vMerge w:val="continue"/>
            <w:vAlign w:val="center"/>
          </w:tcPr>
          <w:p w14:paraId="40D505B8">
            <w:pPr>
              <w:spacing w:after="0" w:line="240" w:lineRule="auto"/>
              <w:rPr>
                <w:rFonts w:ascii="Times New Roman" w:hAnsi="Times New Roman" w:eastAsia="Times New Roman" w:cs="Times New Roman"/>
                <w:color w:val="000000"/>
                <w:sz w:val="16"/>
                <w:szCs w:val="16"/>
              </w:rPr>
            </w:pPr>
          </w:p>
        </w:tc>
        <w:tc>
          <w:tcPr>
            <w:tcW w:w="365" w:type="dxa"/>
            <w:vMerge w:val="continue"/>
            <w:vAlign w:val="center"/>
          </w:tcPr>
          <w:p w14:paraId="47493032">
            <w:pPr>
              <w:spacing w:after="0" w:line="240" w:lineRule="auto"/>
              <w:rPr>
                <w:rFonts w:ascii="Times New Roman" w:hAnsi="Times New Roman" w:eastAsia="Times New Roman" w:cs="Times New Roman"/>
                <w:color w:val="000000"/>
                <w:sz w:val="16"/>
                <w:szCs w:val="16"/>
              </w:rPr>
            </w:pPr>
          </w:p>
        </w:tc>
        <w:tc>
          <w:tcPr>
            <w:tcW w:w="341" w:type="dxa"/>
            <w:vMerge w:val="continue"/>
            <w:vAlign w:val="center"/>
          </w:tcPr>
          <w:p w14:paraId="5DCACB86">
            <w:pPr>
              <w:spacing w:after="0" w:line="240" w:lineRule="auto"/>
              <w:rPr>
                <w:rFonts w:ascii="Times New Roman" w:hAnsi="Times New Roman" w:eastAsia="Times New Roman" w:cs="Times New Roman"/>
                <w:color w:val="000000"/>
                <w:sz w:val="16"/>
                <w:szCs w:val="16"/>
              </w:rPr>
            </w:pPr>
          </w:p>
        </w:tc>
        <w:tc>
          <w:tcPr>
            <w:tcW w:w="314" w:type="dxa"/>
            <w:vMerge w:val="continue"/>
            <w:vAlign w:val="center"/>
          </w:tcPr>
          <w:p w14:paraId="47EEB9F5">
            <w:pPr>
              <w:spacing w:after="0" w:line="240" w:lineRule="auto"/>
              <w:rPr>
                <w:rFonts w:ascii="Times New Roman" w:hAnsi="Times New Roman" w:eastAsia="Times New Roman" w:cs="Times New Roman"/>
                <w:color w:val="000000"/>
                <w:sz w:val="15"/>
                <w:szCs w:val="15"/>
              </w:rPr>
            </w:pPr>
          </w:p>
        </w:tc>
        <w:tc>
          <w:tcPr>
            <w:tcW w:w="425" w:type="dxa"/>
            <w:vMerge w:val="continue"/>
            <w:vAlign w:val="center"/>
          </w:tcPr>
          <w:p w14:paraId="2C60C386">
            <w:pPr>
              <w:spacing w:after="0" w:line="240" w:lineRule="auto"/>
              <w:rPr>
                <w:rFonts w:ascii="Times New Roman" w:hAnsi="Times New Roman" w:eastAsia="Times New Roman" w:cs="Times New Roman"/>
                <w:color w:val="000000"/>
                <w:sz w:val="16"/>
                <w:szCs w:val="16"/>
              </w:rPr>
            </w:pPr>
          </w:p>
        </w:tc>
        <w:tc>
          <w:tcPr>
            <w:tcW w:w="430" w:type="dxa"/>
            <w:vMerge w:val="continue"/>
            <w:vAlign w:val="center"/>
          </w:tcPr>
          <w:p w14:paraId="1739A527">
            <w:pPr>
              <w:spacing w:after="0" w:line="240" w:lineRule="auto"/>
              <w:rPr>
                <w:rFonts w:ascii="Times New Roman" w:hAnsi="Times New Roman" w:eastAsia="Times New Roman" w:cs="Times New Roman"/>
                <w:color w:val="000000"/>
                <w:sz w:val="15"/>
                <w:szCs w:val="15"/>
              </w:rPr>
            </w:pPr>
          </w:p>
        </w:tc>
        <w:tc>
          <w:tcPr>
            <w:tcW w:w="426" w:type="dxa"/>
            <w:vMerge w:val="continue"/>
            <w:vAlign w:val="center"/>
          </w:tcPr>
          <w:p w14:paraId="198188DC">
            <w:pPr>
              <w:spacing w:after="0" w:line="240" w:lineRule="auto"/>
              <w:rPr>
                <w:rFonts w:ascii="Times New Roman" w:hAnsi="Times New Roman" w:eastAsia="Times New Roman" w:cs="Times New Roman"/>
                <w:b/>
                <w:bCs/>
                <w:color w:val="000000"/>
                <w:sz w:val="15"/>
                <w:szCs w:val="15"/>
              </w:rPr>
            </w:pPr>
          </w:p>
        </w:tc>
      </w:tr>
      <w:tr w14:paraId="4A6E3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497" w:type="dxa"/>
            <w:vMerge w:val="continue"/>
            <w:vAlign w:val="center"/>
          </w:tcPr>
          <w:p w14:paraId="6475A79A">
            <w:pPr>
              <w:spacing w:after="0" w:line="240" w:lineRule="auto"/>
              <w:ind w:hanging="17"/>
              <w:rPr>
                <w:rFonts w:ascii="Times New Roman" w:hAnsi="Times New Roman" w:eastAsia="Times New Roman" w:cs="Times New Roman"/>
                <w:color w:val="000000"/>
                <w:sz w:val="16"/>
                <w:szCs w:val="16"/>
              </w:rPr>
            </w:pPr>
          </w:p>
        </w:tc>
        <w:tc>
          <w:tcPr>
            <w:tcW w:w="1204" w:type="dxa"/>
            <w:vAlign w:val="center"/>
          </w:tcPr>
          <w:p w14:paraId="10ABA3E0">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MTT2706</w:t>
            </w:r>
          </w:p>
        </w:tc>
        <w:tc>
          <w:tcPr>
            <w:tcW w:w="1985" w:type="dxa"/>
          </w:tcPr>
          <w:p w14:paraId="23BA958E">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Multimodal t</w:t>
            </w:r>
            <w:r>
              <w:rPr>
                <w:rFonts w:ascii="Times New Roman" w:hAnsi="Times New Roman" w:cs="Times New Roman"/>
                <w:lang w:val="uz-Latn-UZ"/>
              </w:rPr>
              <w:t>ashuvlar</w:t>
            </w:r>
            <w:r>
              <w:rPr>
                <w:rFonts w:ascii="Times New Roman" w:hAnsi="Times New Roman" w:cs="Times New Roman"/>
              </w:rPr>
              <w:t xml:space="preserve"> texnologiyasi</w:t>
            </w:r>
          </w:p>
        </w:tc>
        <w:tc>
          <w:tcPr>
            <w:tcW w:w="425" w:type="dxa"/>
            <w:vMerge w:val="continue"/>
            <w:vAlign w:val="center"/>
          </w:tcPr>
          <w:p w14:paraId="48081F82">
            <w:pPr>
              <w:spacing w:after="0" w:line="240" w:lineRule="auto"/>
              <w:rPr>
                <w:rFonts w:ascii="Times New Roman" w:hAnsi="Times New Roman" w:eastAsia="Times New Roman" w:cs="Times New Roman"/>
                <w:color w:val="000000"/>
                <w:sz w:val="16"/>
                <w:szCs w:val="16"/>
              </w:rPr>
            </w:pPr>
          </w:p>
        </w:tc>
        <w:tc>
          <w:tcPr>
            <w:tcW w:w="284" w:type="dxa"/>
            <w:vMerge w:val="continue"/>
            <w:vAlign w:val="center"/>
          </w:tcPr>
          <w:p w14:paraId="7AAD9D88">
            <w:pPr>
              <w:spacing w:after="0" w:line="240" w:lineRule="auto"/>
              <w:rPr>
                <w:rFonts w:ascii="Times New Roman" w:hAnsi="Times New Roman" w:eastAsia="Times New Roman" w:cs="Times New Roman"/>
                <w:color w:val="000000"/>
                <w:sz w:val="16"/>
                <w:szCs w:val="16"/>
              </w:rPr>
            </w:pPr>
          </w:p>
        </w:tc>
        <w:tc>
          <w:tcPr>
            <w:tcW w:w="283" w:type="dxa"/>
            <w:vMerge w:val="continue"/>
            <w:vAlign w:val="center"/>
          </w:tcPr>
          <w:p w14:paraId="71816C67">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0D28B151">
            <w:pPr>
              <w:spacing w:after="0" w:line="240" w:lineRule="auto"/>
              <w:rPr>
                <w:rFonts w:ascii="Times New Roman" w:hAnsi="Times New Roman" w:eastAsia="Times New Roman" w:cs="Times New Roman"/>
                <w:color w:val="000000"/>
                <w:sz w:val="16"/>
                <w:szCs w:val="16"/>
              </w:rPr>
            </w:pPr>
          </w:p>
        </w:tc>
        <w:tc>
          <w:tcPr>
            <w:tcW w:w="426" w:type="dxa"/>
            <w:vMerge w:val="continue"/>
            <w:vAlign w:val="center"/>
          </w:tcPr>
          <w:p w14:paraId="6D273AAD">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1502FF47">
            <w:pPr>
              <w:spacing w:after="0" w:line="240" w:lineRule="auto"/>
              <w:rPr>
                <w:rFonts w:ascii="Times New Roman" w:hAnsi="Times New Roman" w:eastAsia="Times New Roman" w:cs="Times New Roman"/>
                <w:color w:val="000000"/>
                <w:sz w:val="16"/>
                <w:szCs w:val="16"/>
              </w:rPr>
            </w:pPr>
          </w:p>
        </w:tc>
        <w:tc>
          <w:tcPr>
            <w:tcW w:w="397" w:type="dxa"/>
            <w:vMerge w:val="continue"/>
            <w:vAlign w:val="center"/>
          </w:tcPr>
          <w:p w14:paraId="2F080728">
            <w:pPr>
              <w:spacing w:after="0" w:line="240" w:lineRule="auto"/>
              <w:rPr>
                <w:rFonts w:ascii="Times New Roman" w:hAnsi="Times New Roman" w:eastAsia="Times New Roman" w:cs="Times New Roman"/>
                <w:color w:val="000000"/>
                <w:sz w:val="16"/>
                <w:szCs w:val="16"/>
              </w:rPr>
            </w:pPr>
          </w:p>
        </w:tc>
        <w:tc>
          <w:tcPr>
            <w:tcW w:w="294" w:type="dxa"/>
            <w:vMerge w:val="continue"/>
            <w:vAlign w:val="center"/>
          </w:tcPr>
          <w:p w14:paraId="6207647E">
            <w:pPr>
              <w:spacing w:after="0" w:line="240" w:lineRule="auto"/>
              <w:rPr>
                <w:rFonts w:ascii="Times New Roman" w:hAnsi="Times New Roman" w:eastAsia="Times New Roman" w:cs="Times New Roman"/>
                <w:color w:val="000000"/>
                <w:sz w:val="16"/>
                <w:szCs w:val="16"/>
              </w:rPr>
            </w:pPr>
          </w:p>
        </w:tc>
        <w:tc>
          <w:tcPr>
            <w:tcW w:w="391" w:type="dxa"/>
            <w:vMerge w:val="continue"/>
            <w:vAlign w:val="center"/>
          </w:tcPr>
          <w:p w14:paraId="50A7233E">
            <w:pPr>
              <w:spacing w:after="0" w:line="240" w:lineRule="auto"/>
              <w:rPr>
                <w:rFonts w:ascii="Times New Roman" w:hAnsi="Times New Roman" w:eastAsia="Times New Roman" w:cs="Times New Roman"/>
                <w:b/>
                <w:bCs/>
                <w:color w:val="000000"/>
                <w:sz w:val="16"/>
                <w:szCs w:val="16"/>
              </w:rPr>
            </w:pPr>
          </w:p>
        </w:tc>
        <w:tc>
          <w:tcPr>
            <w:tcW w:w="364" w:type="dxa"/>
            <w:vMerge w:val="continue"/>
            <w:vAlign w:val="center"/>
          </w:tcPr>
          <w:p w14:paraId="36FFE9D3">
            <w:pPr>
              <w:spacing w:after="0" w:line="240" w:lineRule="auto"/>
              <w:rPr>
                <w:rFonts w:ascii="Times New Roman" w:hAnsi="Times New Roman" w:eastAsia="Times New Roman" w:cs="Times New Roman"/>
                <w:color w:val="000000"/>
                <w:sz w:val="16"/>
                <w:szCs w:val="16"/>
              </w:rPr>
            </w:pPr>
          </w:p>
        </w:tc>
        <w:tc>
          <w:tcPr>
            <w:tcW w:w="364" w:type="dxa"/>
            <w:vMerge w:val="continue"/>
            <w:vAlign w:val="center"/>
          </w:tcPr>
          <w:p w14:paraId="12BA1780">
            <w:pPr>
              <w:spacing w:after="0" w:line="240" w:lineRule="auto"/>
              <w:rPr>
                <w:rFonts w:ascii="Times New Roman" w:hAnsi="Times New Roman" w:eastAsia="Times New Roman" w:cs="Times New Roman"/>
                <w:color w:val="000000"/>
                <w:sz w:val="16"/>
                <w:szCs w:val="16"/>
              </w:rPr>
            </w:pPr>
          </w:p>
        </w:tc>
        <w:tc>
          <w:tcPr>
            <w:tcW w:w="365" w:type="dxa"/>
            <w:vMerge w:val="continue"/>
            <w:vAlign w:val="center"/>
          </w:tcPr>
          <w:p w14:paraId="082446CC">
            <w:pPr>
              <w:spacing w:after="0" w:line="240" w:lineRule="auto"/>
              <w:rPr>
                <w:rFonts w:ascii="Times New Roman" w:hAnsi="Times New Roman" w:eastAsia="Times New Roman" w:cs="Times New Roman"/>
                <w:color w:val="000000"/>
                <w:sz w:val="16"/>
                <w:szCs w:val="16"/>
              </w:rPr>
            </w:pPr>
          </w:p>
        </w:tc>
        <w:tc>
          <w:tcPr>
            <w:tcW w:w="341" w:type="dxa"/>
            <w:vMerge w:val="continue"/>
            <w:vAlign w:val="center"/>
          </w:tcPr>
          <w:p w14:paraId="72BCA38C">
            <w:pPr>
              <w:spacing w:after="0" w:line="240" w:lineRule="auto"/>
              <w:rPr>
                <w:rFonts w:ascii="Times New Roman" w:hAnsi="Times New Roman" w:eastAsia="Times New Roman" w:cs="Times New Roman"/>
                <w:color w:val="000000"/>
                <w:sz w:val="16"/>
                <w:szCs w:val="16"/>
              </w:rPr>
            </w:pPr>
          </w:p>
        </w:tc>
        <w:tc>
          <w:tcPr>
            <w:tcW w:w="314" w:type="dxa"/>
            <w:vMerge w:val="continue"/>
            <w:vAlign w:val="center"/>
          </w:tcPr>
          <w:p w14:paraId="49DB2ED7">
            <w:pPr>
              <w:spacing w:after="0" w:line="240" w:lineRule="auto"/>
              <w:rPr>
                <w:rFonts w:ascii="Times New Roman" w:hAnsi="Times New Roman" w:eastAsia="Times New Roman" w:cs="Times New Roman"/>
                <w:color w:val="000000"/>
                <w:sz w:val="15"/>
                <w:szCs w:val="15"/>
              </w:rPr>
            </w:pPr>
          </w:p>
        </w:tc>
        <w:tc>
          <w:tcPr>
            <w:tcW w:w="425" w:type="dxa"/>
            <w:vMerge w:val="continue"/>
            <w:vAlign w:val="center"/>
          </w:tcPr>
          <w:p w14:paraId="78A0C70B">
            <w:pPr>
              <w:spacing w:after="0" w:line="240" w:lineRule="auto"/>
              <w:rPr>
                <w:rFonts w:ascii="Times New Roman" w:hAnsi="Times New Roman" w:eastAsia="Times New Roman" w:cs="Times New Roman"/>
                <w:color w:val="000000"/>
                <w:sz w:val="16"/>
                <w:szCs w:val="16"/>
              </w:rPr>
            </w:pPr>
          </w:p>
        </w:tc>
        <w:tc>
          <w:tcPr>
            <w:tcW w:w="430" w:type="dxa"/>
            <w:vMerge w:val="continue"/>
            <w:vAlign w:val="center"/>
          </w:tcPr>
          <w:p w14:paraId="4B00E223">
            <w:pPr>
              <w:spacing w:after="0" w:line="240" w:lineRule="auto"/>
              <w:rPr>
                <w:rFonts w:ascii="Times New Roman" w:hAnsi="Times New Roman" w:eastAsia="Times New Roman" w:cs="Times New Roman"/>
                <w:color w:val="000000"/>
                <w:sz w:val="15"/>
                <w:szCs w:val="15"/>
              </w:rPr>
            </w:pPr>
          </w:p>
        </w:tc>
        <w:tc>
          <w:tcPr>
            <w:tcW w:w="426" w:type="dxa"/>
            <w:vMerge w:val="continue"/>
            <w:vAlign w:val="center"/>
          </w:tcPr>
          <w:p w14:paraId="7BF03D57">
            <w:pPr>
              <w:spacing w:after="0" w:line="240" w:lineRule="auto"/>
              <w:rPr>
                <w:rFonts w:ascii="Times New Roman" w:hAnsi="Times New Roman" w:eastAsia="Times New Roman" w:cs="Times New Roman"/>
                <w:b/>
                <w:bCs/>
                <w:color w:val="000000"/>
                <w:sz w:val="15"/>
                <w:szCs w:val="15"/>
              </w:rPr>
            </w:pPr>
          </w:p>
        </w:tc>
      </w:tr>
      <w:tr w14:paraId="5141B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497" w:type="dxa"/>
            <w:vMerge w:val="restart"/>
            <w:vAlign w:val="center"/>
          </w:tcPr>
          <w:p w14:paraId="004CA4C7">
            <w:pPr>
              <w:spacing w:after="0" w:line="240" w:lineRule="auto"/>
              <w:ind w:hanging="17"/>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2.09</w:t>
            </w:r>
          </w:p>
        </w:tc>
        <w:tc>
          <w:tcPr>
            <w:tcW w:w="1204" w:type="dxa"/>
            <w:vAlign w:val="center"/>
          </w:tcPr>
          <w:p w14:paraId="175A0551">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AKTRI24510</w:t>
            </w:r>
          </w:p>
        </w:tc>
        <w:tc>
          <w:tcPr>
            <w:tcW w:w="1985" w:type="dxa"/>
          </w:tcPr>
          <w:p w14:paraId="738AAF8B">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Avto</w:t>
            </w:r>
            <w:r>
              <w:rPr>
                <w:rFonts w:ascii="Times New Roman" w:hAnsi="Times New Roman" w:cs="Times New Roman"/>
                <w:lang w:val="uz-Latn-UZ"/>
              </w:rPr>
              <w:t>transport</w:t>
            </w:r>
            <w:r>
              <w:rPr>
                <w:rFonts w:ascii="Times New Roman" w:hAnsi="Times New Roman" w:cs="Times New Roman"/>
              </w:rPr>
              <w:t xml:space="preserve"> korxonalarini takomillashtirish va rivojlanish istiqbollari</w:t>
            </w:r>
          </w:p>
        </w:tc>
        <w:tc>
          <w:tcPr>
            <w:tcW w:w="425" w:type="dxa"/>
            <w:vMerge w:val="restart"/>
            <w:shd w:val="clear" w:color="000000" w:fill="FFFFFF"/>
            <w:vAlign w:val="center"/>
          </w:tcPr>
          <w:p w14:paraId="2A7D5BC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84" w:type="dxa"/>
            <w:vMerge w:val="restart"/>
            <w:shd w:val="clear" w:color="000000" w:fill="FFFFFF"/>
            <w:vAlign w:val="center"/>
          </w:tcPr>
          <w:p w14:paraId="26364C6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83" w:type="dxa"/>
            <w:vMerge w:val="restart"/>
            <w:vAlign w:val="center"/>
          </w:tcPr>
          <w:p w14:paraId="0C1D582C">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25" w:type="dxa"/>
            <w:vMerge w:val="restart"/>
            <w:vAlign w:val="center"/>
          </w:tcPr>
          <w:p w14:paraId="5CCC3A2B">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3</w:t>
            </w:r>
          </w:p>
        </w:tc>
        <w:tc>
          <w:tcPr>
            <w:tcW w:w="426" w:type="dxa"/>
            <w:vMerge w:val="restart"/>
            <w:vAlign w:val="center"/>
          </w:tcPr>
          <w:p w14:paraId="21E06794">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425" w:type="dxa"/>
            <w:vMerge w:val="restart"/>
            <w:vAlign w:val="center"/>
          </w:tcPr>
          <w:p w14:paraId="38F2581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7" w:type="dxa"/>
            <w:vMerge w:val="restart"/>
            <w:vAlign w:val="center"/>
          </w:tcPr>
          <w:p w14:paraId="4429E3C3">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294" w:type="dxa"/>
            <w:vMerge w:val="restart"/>
            <w:vAlign w:val="center"/>
          </w:tcPr>
          <w:p w14:paraId="16138A4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91" w:type="dxa"/>
            <w:vMerge w:val="restart"/>
            <w:shd w:val="clear" w:color="000000" w:fill="FFFFFF"/>
            <w:vAlign w:val="center"/>
          </w:tcPr>
          <w:p w14:paraId="06ACA8DA">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64" w:type="dxa"/>
            <w:vMerge w:val="restart"/>
            <w:shd w:val="clear" w:color="000000" w:fill="FFFFFF"/>
            <w:vAlign w:val="center"/>
          </w:tcPr>
          <w:p w14:paraId="28D66B9E">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4" w:type="dxa"/>
            <w:vMerge w:val="restart"/>
            <w:vAlign w:val="center"/>
          </w:tcPr>
          <w:p w14:paraId="44EB5D9F">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365" w:type="dxa"/>
            <w:vMerge w:val="restart"/>
            <w:vAlign w:val="center"/>
          </w:tcPr>
          <w:p w14:paraId="147372B5">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4</w:t>
            </w:r>
          </w:p>
        </w:tc>
        <w:tc>
          <w:tcPr>
            <w:tcW w:w="341" w:type="dxa"/>
            <w:vMerge w:val="restart"/>
            <w:vAlign w:val="center"/>
          </w:tcPr>
          <w:p w14:paraId="2C044A58">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6</w:t>
            </w:r>
          </w:p>
        </w:tc>
        <w:tc>
          <w:tcPr>
            <w:tcW w:w="314" w:type="dxa"/>
            <w:vMerge w:val="restart"/>
            <w:vAlign w:val="center"/>
          </w:tcPr>
          <w:p w14:paraId="3BA4DB79">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425" w:type="dxa"/>
            <w:vMerge w:val="restart"/>
            <w:vAlign w:val="center"/>
          </w:tcPr>
          <w:p w14:paraId="3E849211">
            <w:pPr>
              <w:spacing w:after="0" w:line="240" w:lineRule="auto"/>
              <w:jc w:val="cente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w:t>
            </w:r>
          </w:p>
        </w:tc>
        <w:tc>
          <w:tcPr>
            <w:tcW w:w="430" w:type="dxa"/>
            <w:vMerge w:val="restart"/>
            <w:vAlign w:val="center"/>
          </w:tcPr>
          <w:p w14:paraId="7EE4593C">
            <w:pPr>
              <w:spacing w:after="0" w:line="240" w:lineRule="auto"/>
              <w:jc w:val="center"/>
              <w:rPr>
                <w:rFonts w:ascii="Times New Roman" w:hAnsi="Times New Roman" w:eastAsia="Times New Roman" w:cs="Times New Roman"/>
                <w:color w:val="000000"/>
                <w:sz w:val="15"/>
                <w:szCs w:val="15"/>
              </w:rPr>
            </w:pPr>
            <w:r>
              <w:rPr>
                <w:rFonts w:ascii="Times New Roman" w:hAnsi="Times New Roman" w:eastAsia="Times New Roman" w:cs="Times New Roman"/>
                <w:color w:val="000000"/>
                <w:sz w:val="15"/>
                <w:szCs w:val="15"/>
              </w:rPr>
              <w:t> </w:t>
            </w:r>
          </w:p>
        </w:tc>
        <w:tc>
          <w:tcPr>
            <w:tcW w:w="426" w:type="dxa"/>
            <w:vMerge w:val="restart"/>
            <w:vAlign w:val="center"/>
          </w:tcPr>
          <w:p w14:paraId="19404271">
            <w:pPr>
              <w:spacing w:after="0" w:line="240" w:lineRule="auto"/>
              <w:jc w:val="center"/>
              <w:rPr>
                <w:rFonts w:ascii="Times New Roman" w:hAnsi="Times New Roman" w:eastAsia="Times New Roman" w:cs="Times New Roman"/>
                <w:b/>
                <w:bCs/>
                <w:color w:val="000000"/>
                <w:sz w:val="15"/>
                <w:szCs w:val="15"/>
              </w:rPr>
            </w:pPr>
            <w:r>
              <w:rPr>
                <w:rFonts w:ascii="Times New Roman" w:hAnsi="Times New Roman" w:eastAsia="Times New Roman" w:cs="Times New Roman"/>
                <w:b/>
                <w:bCs/>
                <w:color w:val="000000"/>
                <w:sz w:val="15"/>
                <w:szCs w:val="15"/>
              </w:rPr>
              <w:t>10</w:t>
            </w:r>
          </w:p>
        </w:tc>
      </w:tr>
      <w:tr w14:paraId="15C33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497" w:type="dxa"/>
            <w:vMerge w:val="continue"/>
            <w:vAlign w:val="center"/>
          </w:tcPr>
          <w:p w14:paraId="60D90DC7">
            <w:pPr>
              <w:spacing w:after="0" w:line="240" w:lineRule="auto"/>
              <w:rPr>
                <w:rFonts w:ascii="Times New Roman" w:hAnsi="Times New Roman" w:eastAsia="Times New Roman" w:cs="Times New Roman"/>
                <w:color w:val="000000"/>
                <w:sz w:val="16"/>
                <w:szCs w:val="16"/>
              </w:rPr>
            </w:pPr>
          </w:p>
        </w:tc>
        <w:tc>
          <w:tcPr>
            <w:tcW w:w="1204" w:type="dxa"/>
            <w:vAlign w:val="center"/>
          </w:tcPr>
          <w:p w14:paraId="01F27193">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TTHMA24510</w:t>
            </w:r>
          </w:p>
        </w:tc>
        <w:tc>
          <w:tcPr>
            <w:tcW w:w="1985" w:type="dxa"/>
          </w:tcPr>
          <w:p w14:paraId="4CFBC58E">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Transport tizimining huquqiy va me'yoriy asoslari</w:t>
            </w:r>
          </w:p>
        </w:tc>
        <w:tc>
          <w:tcPr>
            <w:tcW w:w="425" w:type="dxa"/>
            <w:vMerge w:val="continue"/>
            <w:vAlign w:val="center"/>
          </w:tcPr>
          <w:p w14:paraId="71D6B86B">
            <w:pPr>
              <w:spacing w:after="0" w:line="240" w:lineRule="auto"/>
              <w:rPr>
                <w:rFonts w:ascii="Times New Roman" w:hAnsi="Times New Roman" w:eastAsia="Times New Roman" w:cs="Times New Roman"/>
                <w:color w:val="000000"/>
                <w:sz w:val="16"/>
                <w:szCs w:val="16"/>
              </w:rPr>
            </w:pPr>
          </w:p>
        </w:tc>
        <w:tc>
          <w:tcPr>
            <w:tcW w:w="284" w:type="dxa"/>
            <w:vMerge w:val="continue"/>
            <w:vAlign w:val="center"/>
          </w:tcPr>
          <w:p w14:paraId="556DDDED">
            <w:pPr>
              <w:spacing w:after="0" w:line="240" w:lineRule="auto"/>
              <w:rPr>
                <w:rFonts w:ascii="Times New Roman" w:hAnsi="Times New Roman" w:eastAsia="Times New Roman" w:cs="Times New Roman"/>
                <w:color w:val="000000"/>
                <w:sz w:val="16"/>
                <w:szCs w:val="16"/>
              </w:rPr>
            </w:pPr>
          </w:p>
        </w:tc>
        <w:tc>
          <w:tcPr>
            <w:tcW w:w="283" w:type="dxa"/>
            <w:vMerge w:val="continue"/>
            <w:vAlign w:val="center"/>
          </w:tcPr>
          <w:p w14:paraId="72E7AD14">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3CE7CC41">
            <w:pPr>
              <w:spacing w:after="0" w:line="240" w:lineRule="auto"/>
              <w:rPr>
                <w:rFonts w:ascii="Times New Roman" w:hAnsi="Times New Roman" w:eastAsia="Times New Roman" w:cs="Times New Roman"/>
                <w:color w:val="000000"/>
                <w:sz w:val="16"/>
                <w:szCs w:val="16"/>
              </w:rPr>
            </w:pPr>
          </w:p>
        </w:tc>
        <w:tc>
          <w:tcPr>
            <w:tcW w:w="426" w:type="dxa"/>
            <w:vMerge w:val="continue"/>
            <w:vAlign w:val="center"/>
          </w:tcPr>
          <w:p w14:paraId="2393BA59">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7560AEE9">
            <w:pPr>
              <w:spacing w:after="0" w:line="240" w:lineRule="auto"/>
              <w:rPr>
                <w:rFonts w:ascii="Times New Roman" w:hAnsi="Times New Roman" w:eastAsia="Times New Roman" w:cs="Times New Roman"/>
                <w:color w:val="000000"/>
                <w:sz w:val="16"/>
                <w:szCs w:val="16"/>
              </w:rPr>
            </w:pPr>
          </w:p>
        </w:tc>
        <w:tc>
          <w:tcPr>
            <w:tcW w:w="397" w:type="dxa"/>
            <w:vMerge w:val="continue"/>
            <w:vAlign w:val="center"/>
          </w:tcPr>
          <w:p w14:paraId="192324E5">
            <w:pPr>
              <w:spacing w:after="0" w:line="240" w:lineRule="auto"/>
              <w:rPr>
                <w:rFonts w:ascii="Times New Roman" w:hAnsi="Times New Roman" w:eastAsia="Times New Roman" w:cs="Times New Roman"/>
                <w:color w:val="000000"/>
                <w:sz w:val="16"/>
                <w:szCs w:val="16"/>
              </w:rPr>
            </w:pPr>
          </w:p>
        </w:tc>
        <w:tc>
          <w:tcPr>
            <w:tcW w:w="294" w:type="dxa"/>
            <w:vMerge w:val="continue"/>
            <w:vAlign w:val="center"/>
          </w:tcPr>
          <w:p w14:paraId="744B2F98">
            <w:pPr>
              <w:spacing w:after="0" w:line="240" w:lineRule="auto"/>
              <w:rPr>
                <w:rFonts w:ascii="Times New Roman" w:hAnsi="Times New Roman" w:eastAsia="Times New Roman" w:cs="Times New Roman"/>
                <w:color w:val="000000"/>
                <w:sz w:val="16"/>
                <w:szCs w:val="16"/>
              </w:rPr>
            </w:pPr>
          </w:p>
        </w:tc>
        <w:tc>
          <w:tcPr>
            <w:tcW w:w="391" w:type="dxa"/>
            <w:vMerge w:val="continue"/>
            <w:vAlign w:val="center"/>
          </w:tcPr>
          <w:p w14:paraId="036DC239">
            <w:pPr>
              <w:spacing w:after="0" w:line="240" w:lineRule="auto"/>
              <w:rPr>
                <w:rFonts w:ascii="Times New Roman" w:hAnsi="Times New Roman" w:eastAsia="Times New Roman" w:cs="Times New Roman"/>
                <w:b/>
                <w:bCs/>
                <w:color w:val="000000"/>
                <w:sz w:val="16"/>
                <w:szCs w:val="16"/>
              </w:rPr>
            </w:pPr>
          </w:p>
        </w:tc>
        <w:tc>
          <w:tcPr>
            <w:tcW w:w="364" w:type="dxa"/>
            <w:vMerge w:val="continue"/>
            <w:vAlign w:val="center"/>
          </w:tcPr>
          <w:p w14:paraId="24C0BCAE">
            <w:pPr>
              <w:spacing w:after="0" w:line="240" w:lineRule="auto"/>
              <w:rPr>
                <w:rFonts w:ascii="Times New Roman" w:hAnsi="Times New Roman" w:eastAsia="Times New Roman" w:cs="Times New Roman"/>
                <w:color w:val="000000"/>
                <w:sz w:val="16"/>
                <w:szCs w:val="16"/>
              </w:rPr>
            </w:pPr>
          </w:p>
        </w:tc>
        <w:tc>
          <w:tcPr>
            <w:tcW w:w="364" w:type="dxa"/>
            <w:vMerge w:val="continue"/>
            <w:vAlign w:val="center"/>
          </w:tcPr>
          <w:p w14:paraId="11132CFD">
            <w:pPr>
              <w:spacing w:after="0" w:line="240" w:lineRule="auto"/>
              <w:rPr>
                <w:rFonts w:ascii="Times New Roman" w:hAnsi="Times New Roman" w:eastAsia="Times New Roman" w:cs="Times New Roman"/>
                <w:color w:val="000000"/>
                <w:sz w:val="16"/>
                <w:szCs w:val="16"/>
              </w:rPr>
            </w:pPr>
          </w:p>
        </w:tc>
        <w:tc>
          <w:tcPr>
            <w:tcW w:w="365" w:type="dxa"/>
            <w:vMerge w:val="continue"/>
            <w:vAlign w:val="center"/>
          </w:tcPr>
          <w:p w14:paraId="27B1AE38">
            <w:pPr>
              <w:spacing w:after="0" w:line="240" w:lineRule="auto"/>
              <w:rPr>
                <w:rFonts w:ascii="Times New Roman" w:hAnsi="Times New Roman" w:eastAsia="Times New Roman" w:cs="Times New Roman"/>
                <w:color w:val="000000"/>
                <w:sz w:val="16"/>
                <w:szCs w:val="16"/>
              </w:rPr>
            </w:pPr>
          </w:p>
        </w:tc>
        <w:tc>
          <w:tcPr>
            <w:tcW w:w="341" w:type="dxa"/>
            <w:vMerge w:val="continue"/>
            <w:vAlign w:val="center"/>
          </w:tcPr>
          <w:p w14:paraId="667558AF">
            <w:pPr>
              <w:spacing w:after="0" w:line="240" w:lineRule="auto"/>
              <w:rPr>
                <w:rFonts w:ascii="Times New Roman" w:hAnsi="Times New Roman" w:eastAsia="Times New Roman" w:cs="Times New Roman"/>
                <w:color w:val="000000"/>
                <w:sz w:val="16"/>
                <w:szCs w:val="16"/>
              </w:rPr>
            </w:pPr>
          </w:p>
        </w:tc>
        <w:tc>
          <w:tcPr>
            <w:tcW w:w="314" w:type="dxa"/>
            <w:vMerge w:val="continue"/>
            <w:vAlign w:val="center"/>
          </w:tcPr>
          <w:p w14:paraId="3ED81036">
            <w:pPr>
              <w:spacing w:after="0" w:line="240" w:lineRule="auto"/>
              <w:rPr>
                <w:rFonts w:ascii="Times New Roman" w:hAnsi="Times New Roman" w:eastAsia="Times New Roman" w:cs="Times New Roman"/>
                <w:color w:val="000000"/>
                <w:sz w:val="15"/>
                <w:szCs w:val="15"/>
              </w:rPr>
            </w:pPr>
          </w:p>
        </w:tc>
        <w:tc>
          <w:tcPr>
            <w:tcW w:w="425" w:type="dxa"/>
            <w:vMerge w:val="continue"/>
            <w:vAlign w:val="center"/>
          </w:tcPr>
          <w:p w14:paraId="01F2AAE8">
            <w:pPr>
              <w:spacing w:after="0" w:line="240" w:lineRule="auto"/>
              <w:rPr>
                <w:rFonts w:ascii="Times New Roman" w:hAnsi="Times New Roman" w:eastAsia="Times New Roman" w:cs="Times New Roman"/>
                <w:color w:val="000000"/>
                <w:sz w:val="16"/>
                <w:szCs w:val="16"/>
              </w:rPr>
            </w:pPr>
          </w:p>
        </w:tc>
        <w:tc>
          <w:tcPr>
            <w:tcW w:w="430" w:type="dxa"/>
            <w:vMerge w:val="continue"/>
            <w:vAlign w:val="center"/>
          </w:tcPr>
          <w:p w14:paraId="55933E1A">
            <w:pPr>
              <w:spacing w:after="0" w:line="240" w:lineRule="auto"/>
              <w:rPr>
                <w:rFonts w:ascii="Times New Roman" w:hAnsi="Times New Roman" w:eastAsia="Times New Roman" w:cs="Times New Roman"/>
                <w:color w:val="000000"/>
                <w:sz w:val="15"/>
                <w:szCs w:val="15"/>
              </w:rPr>
            </w:pPr>
          </w:p>
        </w:tc>
        <w:tc>
          <w:tcPr>
            <w:tcW w:w="426" w:type="dxa"/>
            <w:vMerge w:val="continue"/>
            <w:vAlign w:val="center"/>
          </w:tcPr>
          <w:p w14:paraId="0CC251A7">
            <w:pPr>
              <w:spacing w:after="0" w:line="240" w:lineRule="auto"/>
              <w:rPr>
                <w:rFonts w:ascii="Times New Roman" w:hAnsi="Times New Roman" w:eastAsia="Times New Roman" w:cs="Times New Roman"/>
                <w:b/>
                <w:bCs/>
                <w:color w:val="000000"/>
                <w:sz w:val="15"/>
                <w:szCs w:val="15"/>
              </w:rPr>
            </w:pPr>
          </w:p>
        </w:tc>
      </w:tr>
      <w:tr w14:paraId="40A05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trPr>
        <w:tc>
          <w:tcPr>
            <w:tcW w:w="497" w:type="dxa"/>
            <w:vMerge w:val="continue"/>
            <w:vAlign w:val="center"/>
          </w:tcPr>
          <w:p w14:paraId="7CCF9071">
            <w:pPr>
              <w:spacing w:after="0" w:line="240" w:lineRule="auto"/>
              <w:rPr>
                <w:rFonts w:ascii="Times New Roman" w:hAnsi="Times New Roman" w:eastAsia="Times New Roman" w:cs="Times New Roman"/>
                <w:color w:val="000000"/>
                <w:sz w:val="16"/>
                <w:szCs w:val="16"/>
              </w:rPr>
            </w:pPr>
          </w:p>
        </w:tc>
        <w:tc>
          <w:tcPr>
            <w:tcW w:w="1204" w:type="dxa"/>
            <w:vAlign w:val="center"/>
          </w:tcPr>
          <w:p w14:paraId="41E54BEB">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MHT24510</w:t>
            </w:r>
          </w:p>
        </w:tc>
        <w:tc>
          <w:tcPr>
            <w:tcW w:w="1985" w:type="dxa"/>
          </w:tcPr>
          <w:p w14:paraId="149E3C6F">
            <w:pPr>
              <w:spacing w:after="0" w:line="240" w:lineRule="auto"/>
              <w:rPr>
                <w:rFonts w:ascii="Times New Roman" w:hAnsi="Times New Roman" w:eastAsia="Times New Roman" w:cs="Times New Roman"/>
                <w:color w:val="000000"/>
                <w:sz w:val="16"/>
                <w:szCs w:val="16"/>
              </w:rPr>
            </w:pPr>
            <w:r>
              <w:rPr>
                <w:rFonts w:ascii="Times New Roman" w:hAnsi="Times New Roman" w:cs="Times New Roman"/>
              </w:rPr>
              <w:t xml:space="preserve">Maxsus </w:t>
            </w:r>
            <w:r>
              <w:rPr>
                <w:rFonts w:ascii="Times New Roman" w:hAnsi="Times New Roman" w:cs="Times New Roman"/>
                <w:lang w:val="uz-Latn-UZ"/>
              </w:rPr>
              <w:t>harakatdagi</w:t>
            </w:r>
            <w:r>
              <w:rPr>
                <w:rFonts w:ascii="Times New Roman" w:hAnsi="Times New Roman" w:cs="Times New Roman"/>
              </w:rPr>
              <w:t xml:space="preserve"> tarkib</w:t>
            </w:r>
          </w:p>
        </w:tc>
        <w:tc>
          <w:tcPr>
            <w:tcW w:w="425" w:type="dxa"/>
            <w:vMerge w:val="continue"/>
            <w:vAlign w:val="center"/>
          </w:tcPr>
          <w:p w14:paraId="15811B6F">
            <w:pPr>
              <w:spacing w:after="0" w:line="240" w:lineRule="auto"/>
              <w:rPr>
                <w:rFonts w:ascii="Times New Roman" w:hAnsi="Times New Roman" w:eastAsia="Times New Roman" w:cs="Times New Roman"/>
                <w:color w:val="000000"/>
                <w:sz w:val="16"/>
                <w:szCs w:val="16"/>
              </w:rPr>
            </w:pPr>
          </w:p>
        </w:tc>
        <w:tc>
          <w:tcPr>
            <w:tcW w:w="284" w:type="dxa"/>
            <w:vMerge w:val="continue"/>
            <w:vAlign w:val="center"/>
          </w:tcPr>
          <w:p w14:paraId="15063224">
            <w:pPr>
              <w:spacing w:after="0" w:line="240" w:lineRule="auto"/>
              <w:rPr>
                <w:rFonts w:ascii="Times New Roman" w:hAnsi="Times New Roman" w:eastAsia="Times New Roman" w:cs="Times New Roman"/>
                <w:color w:val="000000"/>
                <w:sz w:val="16"/>
                <w:szCs w:val="16"/>
              </w:rPr>
            </w:pPr>
          </w:p>
        </w:tc>
        <w:tc>
          <w:tcPr>
            <w:tcW w:w="283" w:type="dxa"/>
            <w:vMerge w:val="continue"/>
            <w:vAlign w:val="center"/>
          </w:tcPr>
          <w:p w14:paraId="29BE4720">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03BB6B5F">
            <w:pPr>
              <w:spacing w:after="0" w:line="240" w:lineRule="auto"/>
              <w:rPr>
                <w:rFonts w:ascii="Times New Roman" w:hAnsi="Times New Roman" w:eastAsia="Times New Roman" w:cs="Times New Roman"/>
                <w:color w:val="000000"/>
                <w:sz w:val="16"/>
                <w:szCs w:val="16"/>
              </w:rPr>
            </w:pPr>
          </w:p>
        </w:tc>
        <w:tc>
          <w:tcPr>
            <w:tcW w:w="426" w:type="dxa"/>
            <w:vMerge w:val="continue"/>
            <w:vAlign w:val="center"/>
          </w:tcPr>
          <w:p w14:paraId="4812DFB2">
            <w:pPr>
              <w:spacing w:after="0" w:line="240" w:lineRule="auto"/>
              <w:rPr>
                <w:rFonts w:ascii="Times New Roman" w:hAnsi="Times New Roman" w:eastAsia="Times New Roman" w:cs="Times New Roman"/>
                <w:color w:val="000000"/>
                <w:sz w:val="16"/>
                <w:szCs w:val="16"/>
              </w:rPr>
            </w:pPr>
          </w:p>
        </w:tc>
        <w:tc>
          <w:tcPr>
            <w:tcW w:w="425" w:type="dxa"/>
            <w:vMerge w:val="continue"/>
            <w:vAlign w:val="center"/>
          </w:tcPr>
          <w:p w14:paraId="171C94BF">
            <w:pPr>
              <w:spacing w:after="0" w:line="240" w:lineRule="auto"/>
              <w:rPr>
                <w:rFonts w:ascii="Times New Roman" w:hAnsi="Times New Roman" w:eastAsia="Times New Roman" w:cs="Times New Roman"/>
                <w:color w:val="000000"/>
                <w:sz w:val="16"/>
                <w:szCs w:val="16"/>
              </w:rPr>
            </w:pPr>
          </w:p>
        </w:tc>
        <w:tc>
          <w:tcPr>
            <w:tcW w:w="397" w:type="dxa"/>
            <w:vMerge w:val="continue"/>
            <w:vAlign w:val="center"/>
          </w:tcPr>
          <w:p w14:paraId="3E831823">
            <w:pPr>
              <w:spacing w:after="0" w:line="240" w:lineRule="auto"/>
              <w:rPr>
                <w:rFonts w:ascii="Times New Roman" w:hAnsi="Times New Roman" w:eastAsia="Times New Roman" w:cs="Times New Roman"/>
                <w:color w:val="000000"/>
                <w:sz w:val="16"/>
                <w:szCs w:val="16"/>
              </w:rPr>
            </w:pPr>
          </w:p>
        </w:tc>
        <w:tc>
          <w:tcPr>
            <w:tcW w:w="294" w:type="dxa"/>
            <w:vMerge w:val="continue"/>
            <w:vAlign w:val="center"/>
          </w:tcPr>
          <w:p w14:paraId="4641CBC2">
            <w:pPr>
              <w:spacing w:after="0" w:line="240" w:lineRule="auto"/>
              <w:rPr>
                <w:rFonts w:ascii="Times New Roman" w:hAnsi="Times New Roman" w:eastAsia="Times New Roman" w:cs="Times New Roman"/>
                <w:color w:val="000000"/>
                <w:sz w:val="16"/>
                <w:szCs w:val="16"/>
              </w:rPr>
            </w:pPr>
          </w:p>
        </w:tc>
        <w:tc>
          <w:tcPr>
            <w:tcW w:w="391" w:type="dxa"/>
            <w:vMerge w:val="continue"/>
            <w:vAlign w:val="center"/>
          </w:tcPr>
          <w:p w14:paraId="6532B188">
            <w:pPr>
              <w:spacing w:after="0" w:line="240" w:lineRule="auto"/>
              <w:rPr>
                <w:rFonts w:ascii="Times New Roman" w:hAnsi="Times New Roman" w:eastAsia="Times New Roman" w:cs="Times New Roman"/>
                <w:b/>
                <w:bCs/>
                <w:color w:val="000000"/>
                <w:sz w:val="16"/>
                <w:szCs w:val="16"/>
              </w:rPr>
            </w:pPr>
          </w:p>
        </w:tc>
        <w:tc>
          <w:tcPr>
            <w:tcW w:w="364" w:type="dxa"/>
            <w:vMerge w:val="continue"/>
            <w:vAlign w:val="center"/>
          </w:tcPr>
          <w:p w14:paraId="64D1A95D">
            <w:pPr>
              <w:spacing w:after="0" w:line="240" w:lineRule="auto"/>
              <w:rPr>
                <w:rFonts w:ascii="Times New Roman" w:hAnsi="Times New Roman" w:eastAsia="Times New Roman" w:cs="Times New Roman"/>
                <w:color w:val="000000"/>
                <w:sz w:val="16"/>
                <w:szCs w:val="16"/>
              </w:rPr>
            </w:pPr>
          </w:p>
        </w:tc>
        <w:tc>
          <w:tcPr>
            <w:tcW w:w="364" w:type="dxa"/>
            <w:vMerge w:val="continue"/>
            <w:vAlign w:val="center"/>
          </w:tcPr>
          <w:p w14:paraId="5A5B3165">
            <w:pPr>
              <w:spacing w:after="0" w:line="240" w:lineRule="auto"/>
              <w:rPr>
                <w:rFonts w:ascii="Times New Roman" w:hAnsi="Times New Roman" w:eastAsia="Times New Roman" w:cs="Times New Roman"/>
                <w:color w:val="000000"/>
                <w:sz w:val="16"/>
                <w:szCs w:val="16"/>
              </w:rPr>
            </w:pPr>
          </w:p>
        </w:tc>
        <w:tc>
          <w:tcPr>
            <w:tcW w:w="365" w:type="dxa"/>
            <w:vMerge w:val="continue"/>
            <w:vAlign w:val="center"/>
          </w:tcPr>
          <w:p w14:paraId="7782DD02">
            <w:pPr>
              <w:spacing w:after="0" w:line="240" w:lineRule="auto"/>
              <w:rPr>
                <w:rFonts w:ascii="Times New Roman" w:hAnsi="Times New Roman" w:eastAsia="Times New Roman" w:cs="Times New Roman"/>
                <w:color w:val="000000"/>
                <w:sz w:val="16"/>
                <w:szCs w:val="16"/>
              </w:rPr>
            </w:pPr>
          </w:p>
        </w:tc>
        <w:tc>
          <w:tcPr>
            <w:tcW w:w="341" w:type="dxa"/>
            <w:vMerge w:val="continue"/>
            <w:vAlign w:val="center"/>
          </w:tcPr>
          <w:p w14:paraId="72659673">
            <w:pPr>
              <w:spacing w:after="0" w:line="240" w:lineRule="auto"/>
              <w:rPr>
                <w:rFonts w:ascii="Times New Roman" w:hAnsi="Times New Roman" w:eastAsia="Times New Roman" w:cs="Times New Roman"/>
                <w:color w:val="000000"/>
                <w:sz w:val="16"/>
                <w:szCs w:val="16"/>
              </w:rPr>
            </w:pPr>
          </w:p>
        </w:tc>
        <w:tc>
          <w:tcPr>
            <w:tcW w:w="314" w:type="dxa"/>
            <w:vMerge w:val="continue"/>
            <w:vAlign w:val="center"/>
          </w:tcPr>
          <w:p w14:paraId="3E49BC61">
            <w:pPr>
              <w:spacing w:after="0" w:line="240" w:lineRule="auto"/>
              <w:rPr>
                <w:rFonts w:ascii="Times New Roman" w:hAnsi="Times New Roman" w:eastAsia="Times New Roman" w:cs="Times New Roman"/>
                <w:color w:val="000000"/>
                <w:sz w:val="15"/>
                <w:szCs w:val="15"/>
              </w:rPr>
            </w:pPr>
          </w:p>
        </w:tc>
        <w:tc>
          <w:tcPr>
            <w:tcW w:w="425" w:type="dxa"/>
            <w:vMerge w:val="continue"/>
            <w:vAlign w:val="center"/>
          </w:tcPr>
          <w:p w14:paraId="2DCC9FCB">
            <w:pPr>
              <w:spacing w:after="0" w:line="240" w:lineRule="auto"/>
              <w:rPr>
                <w:rFonts w:ascii="Times New Roman" w:hAnsi="Times New Roman" w:eastAsia="Times New Roman" w:cs="Times New Roman"/>
                <w:color w:val="000000"/>
                <w:sz w:val="16"/>
                <w:szCs w:val="16"/>
              </w:rPr>
            </w:pPr>
          </w:p>
        </w:tc>
        <w:tc>
          <w:tcPr>
            <w:tcW w:w="430" w:type="dxa"/>
            <w:vMerge w:val="continue"/>
            <w:vAlign w:val="center"/>
          </w:tcPr>
          <w:p w14:paraId="1E1AFE53">
            <w:pPr>
              <w:spacing w:after="0" w:line="240" w:lineRule="auto"/>
              <w:rPr>
                <w:rFonts w:ascii="Times New Roman" w:hAnsi="Times New Roman" w:eastAsia="Times New Roman" w:cs="Times New Roman"/>
                <w:color w:val="000000"/>
                <w:sz w:val="15"/>
                <w:szCs w:val="15"/>
              </w:rPr>
            </w:pPr>
          </w:p>
        </w:tc>
        <w:tc>
          <w:tcPr>
            <w:tcW w:w="426" w:type="dxa"/>
            <w:vMerge w:val="continue"/>
            <w:vAlign w:val="center"/>
          </w:tcPr>
          <w:p w14:paraId="0C9B65E3">
            <w:pPr>
              <w:spacing w:after="0" w:line="240" w:lineRule="auto"/>
              <w:rPr>
                <w:rFonts w:ascii="Times New Roman" w:hAnsi="Times New Roman" w:eastAsia="Times New Roman" w:cs="Times New Roman"/>
                <w:b/>
                <w:bCs/>
                <w:color w:val="000000"/>
                <w:sz w:val="15"/>
                <w:szCs w:val="15"/>
              </w:rPr>
            </w:pPr>
          </w:p>
        </w:tc>
      </w:tr>
      <w:tr w14:paraId="17D78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trPr>
        <w:tc>
          <w:tcPr>
            <w:tcW w:w="497" w:type="dxa"/>
            <w:vAlign w:val="center"/>
          </w:tcPr>
          <w:p w14:paraId="6334AAC0">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1204" w:type="dxa"/>
            <w:vAlign w:val="center"/>
          </w:tcPr>
          <w:p w14:paraId="7687699A">
            <w:pPr>
              <w:spacing w:after="0" w:line="240" w:lineRule="auto"/>
              <w:ind w:hanging="85"/>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1985" w:type="dxa"/>
            <w:vAlign w:val="center"/>
          </w:tcPr>
          <w:p w14:paraId="43EB41B1">
            <w:pPr>
              <w:spacing w:before="100" w:beforeAutospacing="1" w:after="100" w:afterAutospacing="1" w:line="240" w:lineRule="auto"/>
              <w:rPr>
                <w:rFonts w:ascii="Times New Roman" w:hAnsi="Times New Roman" w:eastAsia="Times New Roman" w:cs="Times New Roman"/>
                <w:b/>
                <w:bCs/>
                <w:color w:val="000000"/>
                <w:sz w:val="18"/>
                <w:szCs w:val="18"/>
              </w:rPr>
            </w:pPr>
            <w:r>
              <w:rPr>
                <w:rFonts w:ascii="Times New Roman" w:hAnsi="Times New Roman" w:cs="Times New Roman"/>
              </w:rPr>
              <w:t>Jami</w:t>
            </w:r>
          </w:p>
        </w:tc>
        <w:tc>
          <w:tcPr>
            <w:tcW w:w="425" w:type="dxa"/>
            <w:shd w:val="clear" w:color="000000" w:fill="FFFFFF"/>
            <w:vAlign w:val="center"/>
          </w:tcPr>
          <w:p w14:paraId="3343E9CF">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24</w:t>
            </w:r>
          </w:p>
        </w:tc>
        <w:tc>
          <w:tcPr>
            <w:tcW w:w="284" w:type="dxa"/>
            <w:shd w:val="clear" w:color="000000" w:fill="FFFFFF"/>
            <w:vAlign w:val="center"/>
          </w:tcPr>
          <w:p w14:paraId="4F6D811E">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24</w:t>
            </w:r>
          </w:p>
        </w:tc>
        <w:tc>
          <w:tcPr>
            <w:tcW w:w="283" w:type="dxa"/>
            <w:vAlign w:val="center"/>
          </w:tcPr>
          <w:p w14:paraId="36FF2A59">
            <w:pPr>
              <w:spacing w:after="0" w:line="240" w:lineRule="auto"/>
              <w:ind w:hanging="113"/>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24</w:t>
            </w:r>
          </w:p>
        </w:tc>
        <w:tc>
          <w:tcPr>
            <w:tcW w:w="425" w:type="dxa"/>
            <w:vAlign w:val="center"/>
          </w:tcPr>
          <w:p w14:paraId="760878FD">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24</w:t>
            </w:r>
          </w:p>
        </w:tc>
        <w:tc>
          <w:tcPr>
            <w:tcW w:w="426" w:type="dxa"/>
            <w:vAlign w:val="center"/>
          </w:tcPr>
          <w:p w14:paraId="3E1667E3">
            <w:pPr>
              <w:spacing w:after="0" w:line="240" w:lineRule="auto"/>
              <w:ind w:hanging="109"/>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24</w:t>
            </w:r>
          </w:p>
        </w:tc>
        <w:tc>
          <w:tcPr>
            <w:tcW w:w="425" w:type="dxa"/>
            <w:vAlign w:val="center"/>
          </w:tcPr>
          <w:p w14:paraId="7C9C518B">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24</w:t>
            </w:r>
          </w:p>
        </w:tc>
        <w:tc>
          <w:tcPr>
            <w:tcW w:w="397" w:type="dxa"/>
            <w:vAlign w:val="center"/>
          </w:tcPr>
          <w:p w14:paraId="13F138C9">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24</w:t>
            </w:r>
          </w:p>
        </w:tc>
        <w:tc>
          <w:tcPr>
            <w:tcW w:w="294" w:type="dxa"/>
            <w:vAlign w:val="center"/>
          </w:tcPr>
          <w:p w14:paraId="281C3117">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0</w:t>
            </w:r>
          </w:p>
        </w:tc>
        <w:tc>
          <w:tcPr>
            <w:tcW w:w="391" w:type="dxa"/>
            <w:shd w:val="clear" w:color="000000" w:fill="FFFFFF"/>
            <w:vAlign w:val="center"/>
          </w:tcPr>
          <w:p w14:paraId="5C94106D">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30</w:t>
            </w:r>
          </w:p>
        </w:tc>
        <w:tc>
          <w:tcPr>
            <w:tcW w:w="364" w:type="dxa"/>
            <w:shd w:val="clear" w:color="000000" w:fill="FFFFFF"/>
            <w:vAlign w:val="center"/>
          </w:tcPr>
          <w:p w14:paraId="374713F8">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30</w:t>
            </w:r>
          </w:p>
        </w:tc>
        <w:tc>
          <w:tcPr>
            <w:tcW w:w="364" w:type="dxa"/>
            <w:vAlign w:val="center"/>
          </w:tcPr>
          <w:p w14:paraId="3CD5D9ED">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30</w:t>
            </w:r>
          </w:p>
        </w:tc>
        <w:tc>
          <w:tcPr>
            <w:tcW w:w="365" w:type="dxa"/>
            <w:vAlign w:val="center"/>
          </w:tcPr>
          <w:p w14:paraId="731621DA">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30</w:t>
            </w:r>
          </w:p>
        </w:tc>
        <w:tc>
          <w:tcPr>
            <w:tcW w:w="341" w:type="dxa"/>
            <w:vAlign w:val="center"/>
          </w:tcPr>
          <w:p w14:paraId="331D9059">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30</w:t>
            </w:r>
          </w:p>
        </w:tc>
        <w:tc>
          <w:tcPr>
            <w:tcW w:w="314" w:type="dxa"/>
            <w:vAlign w:val="center"/>
          </w:tcPr>
          <w:p w14:paraId="10376C65">
            <w:pPr>
              <w:spacing w:after="0" w:line="240" w:lineRule="auto"/>
              <w:ind w:hanging="84"/>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26</w:t>
            </w:r>
          </w:p>
        </w:tc>
        <w:tc>
          <w:tcPr>
            <w:tcW w:w="425" w:type="dxa"/>
            <w:vAlign w:val="center"/>
          </w:tcPr>
          <w:p w14:paraId="39460BCD">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30</w:t>
            </w:r>
          </w:p>
        </w:tc>
        <w:tc>
          <w:tcPr>
            <w:tcW w:w="430" w:type="dxa"/>
            <w:vAlign w:val="center"/>
          </w:tcPr>
          <w:p w14:paraId="4F3F7849">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0</w:t>
            </w:r>
          </w:p>
        </w:tc>
        <w:tc>
          <w:tcPr>
            <w:tcW w:w="426" w:type="dxa"/>
            <w:vAlign w:val="center"/>
          </w:tcPr>
          <w:p w14:paraId="50F666EE">
            <w:pPr>
              <w:spacing w:after="0" w:line="240" w:lineRule="auto"/>
              <w:ind w:hanging="116"/>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206</w:t>
            </w:r>
          </w:p>
        </w:tc>
      </w:tr>
      <w:tr w14:paraId="498FB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trPr>
        <w:tc>
          <w:tcPr>
            <w:tcW w:w="497" w:type="dxa"/>
            <w:vAlign w:val="center"/>
          </w:tcPr>
          <w:p w14:paraId="4350EE70">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1204" w:type="dxa"/>
            <w:vAlign w:val="center"/>
          </w:tcPr>
          <w:p w14:paraId="12D823C5">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MA1218</w:t>
            </w:r>
          </w:p>
        </w:tc>
        <w:tc>
          <w:tcPr>
            <w:tcW w:w="1985" w:type="dxa"/>
            <w:vAlign w:val="center"/>
          </w:tcPr>
          <w:p w14:paraId="08E0F152">
            <w:pPr>
              <w:spacing w:before="100" w:beforeAutospacing="1" w:after="100" w:afterAutospacing="1" w:line="240" w:lineRule="auto"/>
              <w:rPr>
                <w:rFonts w:ascii="Times New Roman" w:hAnsi="Times New Roman" w:eastAsia="Times New Roman" w:cs="Times New Roman"/>
                <w:b/>
                <w:bCs/>
                <w:color w:val="000000"/>
                <w:sz w:val="16"/>
                <w:szCs w:val="16"/>
              </w:rPr>
            </w:pPr>
            <w:r>
              <w:rPr>
                <w:rFonts w:ascii="Times New Roman" w:hAnsi="Times New Roman" w:cs="Times New Roman"/>
              </w:rPr>
              <w:t>Malaka oshirish amaliyotlari</w:t>
            </w:r>
          </w:p>
        </w:tc>
        <w:tc>
          <w:tcPr>
            <w:tcW w:w="425" w:type="dxa"/>
            <w:shd w:val="clear" w:color="000000" w:fill="FFFFFF"/>
            <w:vAlign w:val="center"/>
          </w:tcPr>
          <w:p w14:paraId="38968578">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284" w:type="dxa"/>
            <w:shd w:val="clear" w:color="000000" w:fill="FFFFFF"/>
            <w:vAlign w:val="center"/>
          </w:tcPr>
          <w:p w14:paraId="018B2CA8">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283" w:type="dxa"/>
            <w:vAlign w:val="center"/>
          </w:tcPr>
          <w:p w14:paraId="533CD743">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425" w:type="dxa"/>
            <w:vAlign w:val="center"/>
          </w:tcPr>
          <w:p w14:paraId="601B01F3">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426" w:type="dxa"/>
            <w:vAlign w:val="center"/>
          </w:tcPr>
          <w:p w14:paraId="0726C011">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425" w:type="dxa"/>
            <w:vAlign w:val="center"/>
          </w:tcPr>
          <w:p w14:paraId="74A2F828">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97" w:type="dxa"/>
            <w:vAlign w:val="center"/>
          </w:tcPr>
          <w:p w14:paraId="2B170846">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294" w:type="dxa"/>
            <w:vAlign w:val="center"/>
          </w:tcPr>
          <w:p w14:paraId="2DA53514">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91" w:type="dxa"/>
            <w:shd w:val="clear" w:color="000000" w:fill="FFFFFF"/>
            <w:vAlign w:val="center"/>
          </w:tcPr>
          <w:p w14:paraId="35F21D54">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64" w:type="dxa"/>
            <w:shd w:val="clear" w:color="000000" w:fill="FFFFFF"/>
            <w:vAlign w:val="center"/>
          </w:tcPr>
          <w:p w14:paraId="245BE9EC">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64" w:type="dxa"/>
            <w:vAlign w:val="center"/>
          </w:tcPr>
          <w:p w14:paraId="7529C45E">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65" w:type="dxa"/>
            <w:vAlign w:val="center"/>
          </w:tcPr>
          <w:p w14:paraId="5E5F4ED8">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41" w:type="dxa"/>
            <w:vAlign w:val="center"/>
          </w:tcPr>
          <w:p w14:paraId="0960A8B0">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14" w:type="dxa"/>
            <w:vAlign w:val="center"/>
          </w:tcPr>
          <w:p w14:paraId="5C3410D9">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4</w:t>
            </w:r>
          </w:p>
        </w:tc>
        <w:tc>
          <w:tcPr>
            <w:tcW w:w="425" w:type="dxa"/>
            <w:vAlign w:val="center"/>
          </w:tcPr>
          <w:p w14:paraId="5477356A">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430" w:type="dxa"/>
            <w:vAlign w:val="center"/>
          </w:tcPr>
          <w:p w14:paraId="7C490283">
            <w:pPr>
              <w:spacing w:after="0" w:line="240" w:lineRule="auto"/>
              <w:ind w:hanging="112"/>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30</w:t>
            </w:r>
          </w:p>
        </w:tc>
        <w:tc>
          <w:tcPr>
            <w:tcW w:w="426" w:type="dxa"/>
            <w:vAlign w:val="center"/>
          </w:tcPr>
          <w:p w14:paraId="17F26815">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34</w:t>
            </w:r>
          </w:p>
        </w:tc>
      </w:tr>
      <w:tr w14:paraId="13C90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trPr>
        <w:tc>
          <w:tcPr>
            <w:tcW w:w="497" w:type="dxa"/>
            <w:vAlign w:val="center"/>
          </w:tcPr>
          <w:p w14:paraId="29773434">
            <w:pPr>
              <w:spacing w:after="0" w:line="240" w:lineRule="auto"/>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1204" w:type="dxa"/>
            <w:vAlign w:val="center"/>
          </w:tcPr>
          <w:p w14:paraId="5D1A69B5">
            <w:pPr>
              <w:spacing w:after="0" w:line="240" w:lineRule="auto"/>
              <w:ind w:hanging="85"/>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BMIDA1806</w:t>
            </w:r>
          </w:p>
        </w:tc>
        <w:tc>
          <w:tcPr>
            <w:tcW w:w="1985" w:type="dxa"/>
            <w:vAlign w:val="center"/>
          </w:tcPr>
          <w:p w14:paraId="59563525">
            <w:pPr>
              <w:spacing w:before="100" w:beforeAutospacing="1" w:after="100" w:afterAutospacing="1" w:line="240" w:lineRule="auto"/>
              <w:rPr>
                <w:rFonts w:ascii="Times New Roman" w:hAnsi="Times New Roman" w:eastAsia="Times New Roman" w:cs="Times New Roman"/>
                <w:b/>
                <w:bCs/>
                <w:color w:val="000000"/>
                <w:sz w:val="16"/>
                <w:szCs w:val="16"/>
              </w:rPr>
            </w:pPr>
            <w:r>
              <w:rPr>
                <w:rFonts w:ascii="Times New Roman" w:hAnsi="Times New Roman" w:cs="Times New Roman"/>
              </w:rPr>
              <w:t>Yakuniy davlat sertifikati</w:t>
            </w:r>
          </w:p>
        </w:tc>
        <w:tc>
          <w:tcPr>
            <w:tcW w:w="425" w:type="dxa"/>
            <w:shd w:val="clear" w:color="000000" w:fill="FFFFFF"/>
            <w:vAlign w:val="center"/>
          </w:tcPr>
          <w:p w14:paraId="5B41B7F6">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284" w:type="dxa"/>
            <w:shd w:val="clear" w:color="000000" w:fill="FFFFFF"/>
            <w:vAlign w:val="center"/>
          </w:tcPr>
          <w:p w14:paraId="033B4B50">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283" w:type="dxa"/>
            <w:vAlign w:val="center"/>
          </w:tcPr>
          <w:p w14:paraId="14C4E19B">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425" w:type="dxa"/>
            <w:vAlign w:val="center"/>
          </w:tcPr>
          <w:p w14:paraId="600FAADC">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426" w:type="dxa"/>
            <w:vAlign w:val="center"/>
          </w:tcPr>
          <w:p w14:paraId="541AA990">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425" w:type="dxa"/>
            <w:vAlign w:val="center"/>
          </w:tcPr>
          <w:p w14:paraId="1DE7EBE1">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97" w:type="dxa"/>
            <w:vAlign w:val="center"/>
          </w:tcPr>
          <w:p w14:paraId="6550E629">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294" w:type="dxa"/>
            <w:vAlign w:val="center"/>
          </w:tcPr>
          <w:p w14:paraId="6B9AA169">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91" w:type="dxa"/>
            <w:shd w:val="clear" w:color="000000" w:fill="FFFFFF"/>
            <w:vAlign w:val="center"/>
          </w:tcPr>
          <w:p w14:paraId="262F3647">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64" w:type="dxa"/>
            <w:shd w:val="clear" w:color="000000" w:fill="FFFFFF"/>
            <w:vAlign w:val="center"/>
          </w:tcPr>
          <w:p w14:paraId="7C420274">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64" w:type="dxa"/>
            <w:vAlign w:val="center"/>
          </w:tcPr>
          <w:p w14:paraId="0B6512FB">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65" w:type="dxa"/>
            <w:vAlign w:val="center"/>
          </w:tcPr>
          <w:p w14:paraId="3F95DDF5">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41" w:type="dxa"/>
            <w:vAlign w:val="center"/>
          </w:tcPr>
          <w:p w14:paraId="7370D160">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314" w:type="dxa"/>
            <w:vAlign w:val="center"/>
          </w:tcPr>
          <w:p w14:paraId="4A1D33C1">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425" w:type="dxa"/>
            <w:vAlign w:val="center"/>
          </w:tcPr>
          <w:p w14:paraId="5D5751E5">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430" w:type="dxa"/>
            <w:vAlign w:val="center"/>
          </w:tcPr>
          <w:p w14:paraId="79EDB5C6">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c>
          <w:tcPr>
            <w:tcW w:w="426" w:type="dxa"/>
            <w:vAlign w:val="center"/>
          </w:tcPr>
          <w:p w14:paraId="2F63693D">
            <w:pPr>
              <w:spacing w:after="0" w:line="240" w:lineRule="auto"/>
              <w:ind w:hanging="55"/>
              <w:jc w:val="center"/>
              <w:rPr>
                <w:rFonts w:ascii="Times New Roman" w:hAnsi="Times New Roman" w:eastAsia="Times New Roman" w:cs="Times New Roman"/>
                <w:b/>
                <w:bCs/>
                <w:color w:val="000000"/>
                <w:sz w:val="16"/>
                <w:szCs w:val="16"/>
              </w:rPr>
            </w:pPr>
            <w:r>
              <w:rPr>
                <w:rFonts w:ascii="Times New Roman" w:hAnsi="Times New Roman" w:eastAsia="Times New Roman" w:cs="Times New Roman"/>
                <w:b/>
                <w:bCs/>
                <w:color w:val="000000"/>
                <w:sz w:val="16"/>
                <w:szCs w:val="16"/>
              </w:rPr>
              <w:t> </w:t>
            </w:r>
          </w:p>
        </w:tc>
      </w:tr>
      <w:tr w14:paraId="2640C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497" w:type="dxa"/>
            <w:vAlign w:val="center"/>
          </w:tcPr>
          <w:p w14:paraId="228AB421">
            <w:pPr>
              <w:spacing w:after="0" w:line="240" w:lineRule="auto"/>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 </w:t>
            </w:r>
          </w:p>
        </w:tc>
        <w:tc>
          <w:tcPr>
            <w:tcW w:w="1204" w:type="dxa"/>
            <w:vAlign w:val="center"/>
          </w:tcPr>
          <w:p w14:paraId="3E2D0C9D">
            <w:pPr>
              <w:spacing w:after="0" w:line="240" w:lineRule="auto"/>
              <w:ind w:hanging="8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 </w:t>
            </w:r>
          </w:p>
        </w:tc>
        <w:tc>
          <w:tcPr>
            <w:tcW w:w="1985" w:type="dxa"/>
            <w:vAlign w:val="center"/>
          </w:tcPr>
          <w:p w14:paraId="6149A678">
            <w:pPr>
              <w:spacing w:before="100" w:beforeAutospacing="1" w:after="100" w:afterAutospacing="1" w:line="240" w:lineRule="auto"/>
              <w:rPr>
                <w:rFonts w:ascii="Times New Roman" w:hAnsi="Times New Roman" w:eastAsia="Times New Roman" w:cs="Times New Roman"/>
                <w:b/>
                <w:bCs/>
                <w:color w:val="000000"/>
                <w:sz w:val="18"/>
                <w:szCs w:val="18"/>
              </w:rPr>
            </w:pPr>
            <w:r>
              <w:rPr>
                <w:rFonts w:ascii="Times New Roman" w:hAnsi="Times New Roman" w:cs="Times New Roman"/>
              </w:rPr>
              <w:t>BARCHA JAMI</w:t>
            </w:r>
          </w:p>
        </w:tc>
        <w:tc>
          <w:tcPr>
            <w:tcW w:w="425" w:type="dxa"/>
            <w:shd w:val="clear" w:color="000000" w:fill="FFFFFF"/>
            <w:vAlign w:val="center"/>
          </w:tcPr>
          <w:p w14:paraId="618435B7">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24</w:t>
            </w:r>
          </w:p>
        </w:tc>
        <w:tc>
          <w:tcPr>
            <w:tcW w:w="284" w:type="dxa"/>
            <w:shd w:val="clear" w:color="000000" w:fill="FFFFFF"/>
            <w:vAlign w:val="center"/>
          </w:tcPr>
          <w:p w14:paraId="280D8B71">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24</w:t>
            </w:r>
          </w:p>
        </w:tc>
        <w:tc>
          <w:tcPr>
            <w:tcW w:w="283" w:type="dxa"/>
            <w:vAlign w:val="center"/>
          </w:tcPr>
          <w:p w14:paraId="2AAB3F59">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24</w:t>
            </w:r>
          </w:p>
        </w:tc>
        <w:tc>
          <w:tcPr>
            <w:tcW w:w="425" w:type="dxa"/>
            <w:vAlign w:val="center"/>
          </w:tcPr>
          <w:p w14:paraId="06AA163F">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24</w:t>
            </w:r>
          </w:p>
        </w:tc>
        <w:tc>
          <w:tcPr>
            <w:tcW w:w="426" w:type="dxa"/>
            <w:vAlign w:val="center"/>
          </w:tcPr>
          <w:p w14:paraId="46242B5B">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24</w:t>
            </w:r>
          </w:p>
        </w:tc>
        <w:tc>
          <w:tcPr>
            <w:tcW w:w="425" w:type="dxa"/>
            <w:vAlign w:val="center"/>
          </w:tcPr>
          <w:p w14:paraId="74A00BEF">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24</w:t>
            </w:r>
          </w:p>
        </w:tc>
        <w:tc>
          <w:tcPr>
            <w:tcW w:w="397" w:type="dxa"/>
            <w:vAlign w:val="center"/>
          </w:tcPr>
          <w:p w14:paraId="3AF6D3C6">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24</w:t>
            </w:r>
          </w:p>
        </w:tc>
        <w:tc>
          <w:tcPr>
            <w:tcW w:w="294" w:type="dxa"/>
            <w:vAlign w:val="center"/>
          </w:tcPr>
          <w:p w14:paraId="2A2727D3">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0</w:t>
            </w:r>
          </w:p>
        </w:tc>
        <w:tc>
          <w:tcPr>
            <w:tcW w:w="391" w:type="dxa"/>
            <w:shd w:val="clear" w:color="000000" w:fill="FFFFFF"/>
            <w:vAlign w:val="center"/>
          </w:tcPr>
          <w:p w14:paraId="3B2F9BC6">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30</w:t>
            </w:r>
          </w:p>
        </w:tc>
        <w:tc>
          <w:tcPr>
            <w:tcW w:w="364" w:type="dxa"/>
            <w:shd w:val="clear" w:color="000000" w:fill="FFFFFF"/>
            <w:vAlign w:val="center"/>
          </w:tcPr>
          <w:p w14:paraId="2C77D7C4">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30</w:t>
            </w:r>
          </w:p>
        </w:tc>
        <w:tc>
          <w:tcPr>
            <w:tcW w:w="364" w:type="dxa"/>
            <w:vAlign w:val="center"/>
          </w:tcPr>
          <w:p w14:paraId="0C9D5612">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30</w:t>
            </w:r>
          </w:p>
        </w:tc>
        <w:tc>
          <w:tcPr>
            <w:tcW w:w="365" w:type="dxa"/>
            <w:vAlign w:val="center"/>
          </w:tcPr>
          <w:p w14:paraId="0AFB982E">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30</w:t>
            </w:r>
          </w:p>
        </w:tc>
        <w:tc>
          <w:tcPr>
            <w:tcW w:w="341" w:type="dxa"/>
            <w:vAlign w:val="center"/>
          </w:tcPr>
          <w:p w14:paraId="7109D38E">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30</w:t>
            </w:r>
          </w:p>
        </w:tc>
        <w:tc>
          <w:tcPr>
            <w:tcW w:w="314" w:type="dxa"/>
            <w:vAlign w:val="center"/>
          </w:tcPr>
          <w:p w14:paraId="2105ED4B">
            <w:pPr>
              <w:spacing w:after="0" w:line="240" w:lineRule="auto"/>
              <w:ind w:hanging="84"/>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30</w:t>
            </w:r>
          </w:p>
        </w:tc>
        <w:tc>
          <w:tcPr>
            <w:tcW w:w="425" w:type="dxa"/>
            <w:vAlign w:val="center"/>
          </w:tcPr>
          <w:p w14:paraId="7B6D0FB6">
            <w:pPr>
              <w:spacing w:after="0" w:line="240" w:lineRule="auto"/>
              <w:ind w:hanging="55"/>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30</w:t>
            </w:r>
          </w:p>
        </w:tc>
        <w:tc>
          <w:tcPr>
            <w:tcW w:w="430" w:type="dxa"/>
            <w:vAlign w:val="center"/>
          </w:tcPr>
          <w:p w14:paraId="2200C589">
            <w:pPr>
              <w:spacing w:after="0" w:line="240" w:lineRule="auto"/>
              <w:ind w:hanging="112"/>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30</w:t>
            </w:r>
          </w:p>
        </w:tc>
        <w:tc>
          <w:tcPr>
            <w:tcW w:w="426" w:type="dxa"/>
            <w:vAlign w:val="center"/>
          </w:tcPr>
          <w:p w14:paraId="12A6DB89">
            <w:pPr>
              <w:spacing w:after="0" w:line="240" w:lineRule="auto"/>
              <w:ind w:hanging="112"/>
              <w:jc w:val="center"/>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240</w:t>
            </w:r>
          </w:p>
        </w:tc>
      </w:tr>
    </w:tbl>
    <w:p w14:paraId="1DB2CF09">
      <w:pPr>
        <w:rPr>
          <w:rFonts w:ascii="Times New Roman" w:hAnsi="Times New Roman" w:cs="Times New Roman"/>
        </w:rPr>
      </w:pPr>
    </w:p>
    <w:p w14:paraId="6FBD5A31">
      <w:pPr>
        <w:rPr>
          <w:rFonts w:ascii="Times New Roman" w:hAnsi="Times New Roman" w:cs="Times New Roman"/>
        </w:rPr>
      </w:pPr>
      <w:r>
        <w:rPr>
          <w:rFonts w:ascii="Times New Roman" w:hAnsi="Times New Roman" w:cs="Times New Roman"/>
        </w:rPr>
        <w:br w:type="column"/>
      </w:r>
    </w:p>
    <w:tbl>
      <w:tblPr>
        <w:tblStyle w:val="83"/>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695729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E3A0668">
            <w:pPr>
              <w:spacing w:after="0" w:line="240" w:lineRule="auto"/>
              <w:rPr>
                <w:rFonts w:ascii="Times New Roman" w:hAnsi="Times New Roman" w:eastAsia="Times New Roman" w:cs="Times New Roman"/>
              </w:rPr>
            </w:pPr>
            <w:bookmarkStart w:id="0" w:name="_Hlk189297980"/>
            <w:r>
              <w:rPr>
                <w:rFonts w:ascii="Times New Roman" w:hAnsi="Times New Roman" w:cs="Times New Roman"/>
              </w:rPr>
              <w:t>Modul nomi</w:t>
            </w:r>
          </w:p>
        </w:tc>
        <w:tc>
          <w:tcPr>
            <w:tcW w:w="6946" w:type="dxa"/>
          </w:tcPr>
          <w:p w14:paraId="2314A052">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OMA11210 </w:t>
            </w:r>
            <w:r>
              <w:rPr>
                <w:rFonts w:ascii="Times New Roman" w:hAnsi="Times New Roman" w:eastAsia="Times New Roman" w:cs="Times New Roman"/>
                <w:lang w:val="uz-Latn-UZ"/>
              </w:rPr>
              <w:t xml:space="preserve">Oliy </w:t>
            </w:r>
            <w:r>
              <w:rPr>
                <w:rFonts w:ascii="Times New Roman" w:hAnsi="Times New Roman" w:eastAsia="Times New Roman" w:cs="Times New Roman"/>
              </w:rPr>
              <w:t>matematika</w:t>
            </w:r>
          </w:p>
        </w:tc>
      </w:tr>
      <w:tr w14:paraId="69923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FEA95C7">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46" w:type="dxa"/>
          </w:tcPr>
          <w:p w14:paraId="7580CF01">
            <w:pPr>
              <w:spacing w:after="0" w:line="240" w:lineRule="auto"/>
              <w:rPr>
                <w:rFonts w:ascii="Times New Roman" w:hAnsi="Times New Roman" w:eastAsia="Times New Roman" w:cs="Times New Roman"/>
              </w:rPr>
            </w:pPr>
            <w:r>
              <w:rPr>
                <w:rFonts w:ascii="Times New Roman" w:hAnsi="Times New Roman" w:eastAsia="Times New Roman" w:cs="Times New Roman"/>
              </w:rPr>
              <w:t>1, 2</w:t>
            </w:r>
          </w:p>
        </w:tc>
      </w:tr>
      <w:tr w14:paraId="5A3FE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AA60DEA">
            <w:pPr>
              <w:spacing w:after="0" w:line="240" w:lineRule="auto"/>
              <w:rPr>
                <w:rFonts w:ascii="Times New Roman" w:hAnsi="Times New Roman" w:cs="Times New Roman"/>
              </w:rPr>
            </w:pPr>
            <w:r>
              <w:rPr>
                <w:rFonts w:ascii="Times New Roman" w:hAnsi="Times New Roman" w:cs="Times New Roman"/>
              </w:rPr>
              <w:t>Modul uchun mas'ul shaxs</w:t>
            </w:r>
          </w:p>
        </w:tc>
        <w:tc>
          <w:tcPr>
            <w:tcW w:w="6946" w:type="dxa"/>
          </w:tcPr>
          <w:p w14:paraId="3F708234">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PhD J. Boltayev , G. Boltayeva </w:t>
            </w:r>
          </w:p>
        </w:tc>
      </w:tr>
      <w:tr w14:paraId="5CBCA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0A3AE58">
            <w:pPr>
              <w:spacing w:after="0" w:line="240" w:lineRule="auto"/>
              <w:rPr>
                <w:rFonts w:ascii="Times New Roman" w:hAnsi="Times New Roman" w:eastAsia="Times New Roman" w:cs="Times New Roman"/>
              </w:rPr>
            </w:pPr>
            <w:r>
              <w:rPr>
                <w:rFonts w:ascii="Times New Roman" w:hAnsi="Times New Roman" w:cs="Times New Roman"/>
              </w:rPr>
              <w:t>Til</w:t>
            </w:r>
          </w:p>
        </w:tc>
        <w:tc>
          <w:tcPr>
            <w:tcW w:w="6946" w:type="dxa"/>
          </w:tcPr>
          <w:p w14:paraId="02644BCD">
            <w:pPr>
              <w:spacing w:after="0" w:line="240" w:lineRule="auto"/>
              <w:rPr>
                <w:rFonts w:ascii="Times New Roman" w:hAnsi="Times New Roman" w:eastAsia="Times New Roman" w:cs="Times New Roman"/>
              </w:rPr>
            </w:pPr>
            <w:r>
              <w:rPr>
                <w:rFonts w:ascii="Times New Roman" w:hAnsi="Times New Roman" w:eastAsia="Times New Roman" w:cs="Times New Roman"/>
                <w:lang w:val="uz-Latn-UZ"/>
              </w:rPr>
              <w:t>O’</w:t>
            </w:r>
            <w:r>
              <w:rPr>
                <w:rFonts w:ascii="Times New Roman" w:hAnsi="Times New Roman" w:eastAsia="Times New Roman" w:cs="Times New Roman"/>
              </w:rPr>
              <w:t>zbek</w:t>
            </w:r>
          </w:p>
        </w:tc>
      </w:tr>
      <w:tr w14:paraId="5B31C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C19A7E9">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46" w:type="dxa"/>
          </w:tcPr>
          <w:p w14:paraId="0F4B6A18">
            <w:pPr>
              <w:spacing w:after="0" w:line="240" w:lineRule="auto"/>
              <w:rPr>
                <w:rFonts w:ascii="Times New Roman" w:hAnsi="Times New Roman" w:eastAsia="Times New Roman" w:cs="Times New Roman"/>
              </w:rPr>
            </w:pPr>
            <w:r>
              <w:rPr>
                <w:rFonts w:ascii="Times New Roman" w:hAnsi="Times New Roman" w:cs="Times New Roman"/>
              </w:rPr>
              <w:t>Majburiy</w:t>
            </w:r>
          </w:p>
        </w:tc>
      </w:tr>
      <w:tr w14:paraId="6708A4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F13D91C">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46" w:type="dxa"/>
          </w:tcPr>
          <w:p w14:paraId="577CBA6C">
            <w:pPr>
              <w:spacing w:after="0" w:line="240" w:lineRule="auto"/>
              <w:rPr>
                <w:rFonts w:ascii="Times New Roman" w:hAnsi="Times New Roman" w:eastAsia="Times New Roman" w:cs="Times New Roman"/>
              </w:rPr>
            </w:pPr>
            <w:r>
              <w:rPr>
                <w:rFonts w:ascii="Times New Roman" w:hAnsi="Times New Roman" w:cs="Times New Roman"/>
              </w:rPr>
              <w:t>Ma'ruza, Amaliy</w:t>
            </w:r>
          </w:p>
        </w:tc>
      </w:tr>
      <w:tr w14:paraId="15E5B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1966989">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46" w:type="dxa"/>
          </w:tcPr>
          <w:p w14:paraId="125BA03D">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300 soat</w:t>
            </w:r>
          </w:p>
          <w:p w14:paraId="601EF41D">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120 soat</w:t>
            </w:r>
          </w:p>
          <w:p w14:paraId="1E87DFF8">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1-semestr</w:t>
            </w:r>
          </w:p>
          <w:p w14:paraId="5DA7E1FE">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0C95B042">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6597856D">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Mustaqil ish:-120 soat</w:t>
            </w:r>
          </w:p>
          <w:p w14:paraId="00E6A24F">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2-semestr</w:t>
            </w:r>
          </w:p>
          <w:p w14:paraId="2AED5FE8">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6F850B64">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5E12E4F0">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ish:-60 soat</w:t>
            </w:r>
          </w:p>
        </w:tc>
      </w:tr>
      <w:tr w14:paraId="22F75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8FB2C8F">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46" w:type="dxa"/>
          </w:tcPr>
          <w:p w14:paraId="46E92511">
            <w:pPr>
              <w:spacing w:after="0" w:line="240" w:lineRule="auto"/>
              <w:rPr>
                <w:rFonts w:ascii="Times New Roman" w:hAnsi="Times New Roman" w:eastAsia="Times New Roman" w:cs="Times New Roman"/>
              </w:rPr>
            </w:pPr>
            <w:r>
              <w:rPr>
                <w:rFonts w:ascii="Times New Roman" w:hAnsi="Times New Roman" w:eastAsia="Times New Roman" w:cs="Times New Roman"/>
              </w:rPr>
              <w:t>1</w:t>
            </w:r>
            <w:r>
              <w:rPr>
                <w:rFonts w:ascii="Times New Roman" w:hAnsi="Times New Roman" w:eastAsia="Times New Roman" w:cs="Times New Roman"/>
                <w:lang w:val="uz-Latn-UZ"/>
              </w:rPr>
              <w:t>-</w:t>
            </w:r>
            <w:r>
              <w:rPr>
                <w:rFonts w:ascii="Times New Roman" w:hAnsi="Times New Roman" w:eastAsia="Times New Roman" w:cs="Times New Roman"/>
              </w:rPr>
              <w:t>semester -6 ECTS</w:t>
            </w:r>
          </w:p>
          <w:p w14:paraId="793FE313">
            <w:pPr>
              <w:spacing w:after="0" w:line="240" w:lineRule="auto"/>
              <w:rPr>
                <w:rFonts w:ascii="Times New Roman" w:hAnsi="Times New Roman" w:eastAsia="Times New Roman" w:cs="Times New Roman"/>
              </w:rPr>
            </w:pPr>
            <w:r>
              <w:rPr>
                <w:rFonts w:ascii="Times New Roman" w:hAnsi="Times New Roman" w:eastAsia="Times New Roman" w:cs="Times New Roman"/>
              </w:rPr>
              <w:t>2</w:t>
            </w:r>
            <w:r>
              <w:rPr>
                <w:rFonts w:ascii="Times New Roman" w:hAnsi="Times New Roman" w:eastAsia="Times New Roman" w:cs="Times New Roman"/>
                <w:lang w:val="uz-Latn-UZ"/>
              </w:rPr>
              <w:t>-</w:t>
            </w:r>
            <w:r>
              <w:rPr>
                <w:rFonts w:ascii="Times New Roman" w:hAnsi="Times New Roman" w:eastAsia="Times New Roman" w:cs="Times New Roman"/>
              </w:rPr>
              <w:t>semester -4 ECTS</w:t>
            </w:r>
          </w:p>
        </w:tc>
      </w:tr>
      <w:tr w14:paraId="28E351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4F6EB7D">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46" w:type="dxa"/>
          </w:tcPr>
          <w:p w14:paraId="0FB4DF33">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Matematika (o'rta maktab o'quv dasturi)</w:t>
            </w:r>
          </w:p>
        </w:tc>
      </w:tr>
      <w:tr w14:paraId="0AD02C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3B157D9">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46" w:type="dxa"/>
          </w:tcPr>
          <w:p w14:paraId="3583F7E0">
            <w:pPr>
              <w:pStyle w:val="28"/>
              <w:spacing w:after="0" w:line="240" w:lineRule="auto"/>
              <w:ind w:left="0"/>
              <w:jc w:val="both"/>
              <w:rPr>
                <w:rFonts w:ascii="Times New Roman" w:hAnsi="Times New Roman" w:eastAsia="Times New Roman" w:cs="Times New Roman"/>
              </w:rPr>
            </w:pPr>
            <w:r>
              <w:rPr>
                <w:rFonts w:ascii="Times New Roman" w:hAnsi="Times New Roman" w:eastAsia="Times New Roman" w:cs="Times New Roman"/>
                <w:lang w:val="uz-Latn-UZ"/>
              </w:rPr>
              <w:t>Oliy</w:t>
            </w:r>
            <w:r>
              <w:rPr>
                <w:rFonts w:ascii="Times New Roman" w:hAnsi="Times New Roman" w:eastAsia="Times New Roman" w:cs="Times New Roman"/>
              </w:rPr>
              <w:t xml:space="preserve"> matematika logistika sohasidagi muhim jihatlarni, masalan, mantiqiy tahlil, aniq hisob-kitoblar, transport va ta'minot jarayonlarini modellashtirish, optimallashtirish va muammolarni yechish uchun matematik usullardan foydalanish kabi jihatlarni o'rganish uchun ishlatiladi. Talaba quyidagilarni bajarishi kerak:</w:t>
            </w:r>
          </w:p>
          <w:p w14:paraId="22C91043">
            <w:pPr>
              <w:pStyle w:val="28"/>
              <w:numPr>
                <w:ilvl w:val="0"/>
                <w:numId w:val="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fan dasturi bo'yicha chuqur amaliy va nazariy bilimlarga ega bo'lishi;</w:t>
            </w:r>
          </w:p>
          <w:p w14:paraId="1681A38C">
            <w:pPr>
              <w:pStyle w:val="28"/>
              <w:numPr>
                <w:ilvl w:val="0"/>
                <w:numId w:val="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o'rganilgan matematik tushunchalar, bayonotlarni geometrik nuqtai nazardan taqdim eta olishi;</w:t>
            </w:r>
          </w:p>
          <w:p w14:paraId="066BF719">
            <w:pPr>
              <w:pStyle w:val="28"/>
              <w:numPr>
                <w:ilvl w:val="0"/>
                <w:numId w:val="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mutaxassislik bo'yicha bilimlarni o'zlashtirishi; turli sohalarda uchraydigan matematik tushunchalarni aniq tushunishi;</w:t>
            </w:r>
          </w:p>
          <w:p w14:paraId="76F32743">
            <w:pPr>
              <w:pStyle w:val="28"/>
              <w:numPr>
                <w:ilvl w:val="0"/>
                <w:numId w:val="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eng oddiy texnik jarayonlarni matematik "til"ga tarjima qila olishi;</w:t>
            </w:r>
          </w:p>
          <w:p w14:paraId="6936237B">
            <w:pPr>
              <w:pStyle w:val="28"/>
              <w:numPr>
                <w:ilvl w:val="0"/>
                <w:numId w:val="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amaliy jarayonlarning eng oddiy modellarini tahlil qilish uchun zarur matematik usullarni tanlash qobiliyatiga ega bo'lishi;</w:t>
            </w:r>
          </w:p>
          <w:p w14:paraId="5CFC267C">
            <w:pPr>
              <w:pStyle w:val="28"/>
              <w:numPr>
                <w:ilvl w:val="0"/>
                <w:numId w:val="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tahlildan amaliy xulosalar chiqarish qobiliyatiga ega bo'lishi;</w:t>
            </w:r>
          </w:p>
          <w:p w14:paraId="505D461A">
            <w:pPr>
              <w:pStyle w:val="28"/>
              <w:numPr>
                <w:ilvl w:val="0"/>
                <w:numId w:val="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mutaxassislikka oid adabiyotlarda uchraydigan matematik apparat tushunchalarini mustaqil tahlil qila olishi, shuningdek, "Oliy matematika" fanidan olingan bilimlarni mutaxassislik faniga bog'lay olishi;</w:t>
            </w:r>
          </w:p>
          <w:p w14:paraId="2557323B">
            <w:pPr>
              <w:pStyle w:val="28"/>
              <w:numPr>
                <w:ilvl w:val="0"/>
                <w:numId w:val="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kuzatuvlar natijalarini statistik qayta ishlash, noma'lum ko'rsatkichlar uchun turli usullar bilan statistik baholar tuzish qobiliyati;</w:t>
            </w:r>
          </w:p>
          <w:p w14:paraId="1D2ED2A9">
            <w:pPr>
              <w:pStyle w:val="28"/>
              <w:numPr>
                <w:ilvl w:val="0"/>
                <w:numId w:val="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statistik gipotezalarni amaliy tushunishi.</w:t>
            </w:r>
          </w:p>
          <w:p w14:paraId="28544CFA">
            <w:pPr>
              <w:pStyle w:val="28"/>
              <w:numPr>
                <w:ilvl w:val="0"/>
                <w:numId w:val="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ularni tekshirish bosqichlarini bilishi;</w:t>
            </w:r>
          </w:p>
          <w:p w14:paraId="4519D369">
            <w:pPr>
              <w:pStyle w:val="28"/>
              <w:numPr>
                <w:ilvl w:val="0"/>
                <w:numId w:val="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O'z qarashlari va xulosalarini aniq va tegishli e'tibor bilan taqdim eta olish qobiliyatiga ega bo'lish va boshqalar.</w:t>
            </w:r>
          </w:p>
        </w:tc>
      </w:tr>
      <w:tr w14:paraId="556AF5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F4DBD69">
            <w:pPr>
              <w:spacing w:after="0" w:line="240" w:lineRule="auto"/>
              <w:jc w:val="both"/>
              <w:rPr>
                <w:rFonts w:ascii="Times New Roman" w:hAnsi="Times New Roman" w:eastAsia="Times New Roman" w:cs="Times New Roman"/>
                <w:lang w:val="uz-Latn-UZ"/>
              </w:rPr>
            </w:pPr>
            <w:r>
              <w:rPr>
                <w:rFonts w:ascii="Times New Roman" w:hAnsi="Times New Roman" w:eastAsia="Times New Roman" w:cs="Times New Roman"/>
                <w:lang w:val="uz-Latn-UZ"/>
              </w:rPr>
              <w:t>Mazmuni</w:t>
            </w:r>
          </w:p>
        </w:tc>
        <w:tc>
          <w:tcPr>
            <w:tcW w:w="6946" w:type="dxa"/>
          </w:tcPr>
          <w:p w14:paraId="14684E9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Chiziqli algebra elementlari. Vektor algebra elementlari. Kirish. Matritsalar va ularning harakatlari. 2,3-n tartibli determinantlar. Determinantning xususiyatlari. N tartibli determinantlarni hisoblash usullari. Chiziqli algebraik tenglamalar tizimini yechishda Kramer, matritsa, Gauss usullari qo'llaniladi. Kronecker-Capelli teoremasi. Vektorlar va ular ustida chiziqli ta'sirlar. Vektorlarning chiziqli mustaqil va chiziqli bog'liqliklari. Asos. Vektorlarning skalyar, vektor, aralash ishlari. Tekislikdagi analitik geometriya masalalari. Tekislikdagi analitik geometriya. Fazodagi analitik geometriya. Tekislikdagi to'g'ri va tekislik. Chiziq va tekislikning o'zaro joylashuvi. Aylana. Ellips. Giperbola va parabola. Matematik tahlilga kirish. To'plam va uning ustidagi ta'sirlar. Sonli ketma-ketliklar va ularning limiti. Funktsiya. Funktsiyaning limiti. Limit haqidagi asosiy teoremalar. Cheksiz kichik va cheksiz kichik miqdorlar. Birinchi va ikkinchi ajoyib limitlar. Funktsiyaning uzluksizligi. Funktsiyalarning uzilish nuqtalari va ularning turlari. Bitta o'zgaruvchili funksiyalarning differentsial hisoblash. Bitta o'zgaruvchi funksiyasining integral hisoblashi. Integral hisoblash. Hosilaning hosilasi, geometrik va fizik qiymatlarining ta'rifi. Murakkab va teskari funksiyalarning hosilalari. Ochiq, yashirin, parametrik shaklda ko'rsatilgan hosila funksiyasi. Hosilani hisoblash qoidalari va jadvali. Hosila va yuqori tartibli differentsiallar. Hosila bilan funksiyani tekshirish. Roll, Lagranj, Koshi teoremalari. Lopital qoidasi. Manba funksiyasi va aniqlanmagan integral.</w:t>
            </w:r>
          </w:p>
          <w:p w14:paraId="009B006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Grafiklar nazariyasining asosiy tushunchalari. Birinchi va ikkinchi turdagi sirt integrallarining ta'rifi, ularning xususiyatlari va hisoblashi. Stokes formulasi. Analitik masala bo'yicha grafiklarni qurish. Oddiy grafik. Multigraf, psevdograf. Grafikning darajalari va uchlari sonini toping. Grafiklar ustidagi amallar. Qo'shnichilik va tushish matritsalarini grafiklash. Qo'shnichilik va tushish matritsalarida grafik qurish. Qo'shnichilik va tushish matritsalarida grafikning darajalari va uchlari sonini toping. Grafiklarda qirra tushunchasi. Bog'langan va bog'lanmagan yassi grafiklar uchun Eyler formulasi. Yo'naltirilgan grafik. Yoy tushunchasi. Yo'naltirilgan grafik uchun qo'shnilik matritsasi. Grafiklarni bo'yash.</w:t>
            </w:r>
          </w:p>
        </w:tc>
      </w:tr>
      <w:tr w14:paraId="76D65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366EA98">
            <w:pPr>
              <w:spacing w:after="0" w:line="240" w:lineRule="auto"/>
              <w:jc w:val="both"/>
              <w:rPr>
                <w:rFonts w:ascii="Times New Roman" w:hAnsi="Times New Roman" w:cs="Times New Roman"/>
              </w:rPr>
            </w:pPr>
            <w:r>
              <w:rPr>
                <w:rFonts w:ascii="Times New Roman" w:hAnsi="Times New Roman" w:cs="Times New Roman"/>
              </w:rPr>
              <w:t>Imtihon shakllari</w:t>
            </w:r>
          </w:p>
        </w:tc>
        <w:tc>
          <w:tcPr>
            <w:tcW w:w="6946" w:type="dxa"/>
          </w:tcPr>
          <w:p w14:paraId="1E4276DA">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766FA1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7719B2A">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46" w:type="dxa"/>
          </w:tcPr>
          <w:p w14:paraId="7C5A4B55">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2F08FB1C">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06962523">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491B5986">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39465128">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59A43F73">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0D230967">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142C7A1B">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09550E71">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1F17B41C">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6B654C58">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282EB253">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227BD26D">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034462E3">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71925649">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160514BA">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5BF8E4D5">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194C35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3895D2E">
            <w:pPr>
              <w:spacing w:after="0" w:line="240" w:lineRule="auto"/>
              <w:jc w:val="both"/>
              <w:rPr>
                <w:rFonts w:ascii="Times New Roman" w:hAnsi="Times New Roman" w:eastAsia="Times New Roman" w:cs="Times New Roman"/>
                <w:lang w:val="uz-Latn-UZ"/>
              </w:rPr>
            </w:pPr>
            <w:r>
              <w:rPr>
                <w:rFonts w:ascii="Times New Roman" w:hAnsi="Times New Roman" w:cs="Times New Roman"/>
                <w:lang w:val="uz-Latn-UZ"/>
              </w:rPr>
              <w:t>Adabiyotlar ro’yxati</w:t>
            </w:r>
          </w:p>
        </w:tc>
        <w:tc>
          <w:tcPr>
            <w:tcW w:w="6946" w:type="dxa"/>
          </w:tcPr>
          <w:p w14:paraId="37C87438">
            <w:pPr>
              <w:widowControl w:val="0"/>
              <w:tabs>
                <w:tab w:val="left" w:pos="232"/>
              </w:tabs>
              <w:spacing w:after="0" w:line="240" w:lineRule="auto"/>
              <w:jc w:val="both"/>
              <w:rPr>
                <w:rFonts w:ascii="Times New Roman" w:hAnsi="Times New Roman" w:eastAsia="Times New Roman" w:cs="Times New Roman"/>
                <w:color w:val="000000"/>
              </w:rPr>
            </w:pPr>
            <w:r>
              <w:rPr>
                <w:rFonts w:ascii="Times New Roman" w:hAnsi="Times New Roman" w:eastAsia="Times New Roman" w:cs="Times New Roman"/>
                <w:color w:val="000000"/>
              </w:rPr>
              <w:t>1. Apakov Yu.P. Ilgʻor matematika. 1-jild. Oʻquv qoʻllanma. - T: “Fan va texnologiyalar nashriyoti”, 2022. 324-bet.</w:t>
            </w:r>
          </w:p>
          <w:p w14:paraId="201F5F43">
            <w:pPr>
              <w:widowControl w:val="0"/>
              <w:tabs>
                <w:tab w:val="left" w:pos="232"/>
              </w:tabs>
              <w:spacing w:after="0" w:line="240" w:lineRule="auto"/>
              <w:jc w:val="both"/>
              <w:rPr>
                <w:rFonts w:ascii="Times New Roman" w:hAnsi="Times New Roman" w:eastAsia="Times New Roman" w:cs="Times New Roman"/>
                <w:color w:val="000000"/>
              </w:rPr>
            </w:pPr>
            <w:r>
              <w:rPr>
                <w:rFonts w:ascii="Times New Roman" w:hAnsi="Times New Roman" w:eastAsia="Times New Roman" w:cs="Times New Roman"/>
                <w:color w:val="000000"/>
              </w:rPr>
              <w:t>2. Apakov Yu.P., Jamalov B.I., Toʻxtabayev A.M. Oliy matematikadan misollar va masalalar. 1-jild. Oʻquv qoʻllanma. - T: “Donishmand ziyosi”, 2022. -224-betlar.</w:t>
            </w:r>
          </w:p>
          <w:p w14:paraId="6E965BCA">
            <w:pPr>
              <w:widowControl w:val="0"/>
              <w:tabs>
                <w:tab w:val="left" w:pos="232"/>
              </w:tabs>
              <w:spacing w:after="0" w:line="240" w:lineRule="auto"/>
              <w:jc w:val="both"/>
              <w:rPr>
                <w:rFonts w:ascii="Times New Roman" w:hAnsi="Times New Roman" w:eastAsia="Times New Roman" w:cs="Times New Roman"/>
                <w:color w:val="000000"/>
              </w:rPr>
            </w:pPr>
            <w:r>
              <w:rPr>
                <w:rFonts w:ascii="Times New Roman" w:hAnsi="Times New Roman" w:eastAsia="Times New Roman" w:cs="Times New Roman"/>
                <w:color w:val="000000"/>
              </w:rPr>
              <w:t>3. Apakov Yu.P., Jamalov B.I., Toʻxtabayev A.M. Oliy matematikadan misollar va masalalar. II-jild. Oʻquv qoʻllanma. - T: “Zebo bosmalari”, 2020. -360-bet</w:t>
            </w:r>
          </w:p>
        </w:tc>
      </w:tr>
      <w:bookmarkEnd w:id="0"/>
    </w:tbl>
    <w:p w14:paraId="1B9BA6C3">
      <w:pPr>
        <w:spacing w:after="0" w:line="240" w:lineRule="auto"/>
        <w:rPr>
          <w:rFonts w:ascii="Times New Roman" w:hAnsi="Times New Roman" w:eastAsia="Times New Roman" w:cs="Times New Roman"/>
        </w:rPr>
      </w:pPr>
    </w:p>
    <w:p w14:paraId="3D59506B">
      <w:pPr>
        <w:spacing w:after="0" w:line="240" w:lineRule="auto"/>
        <w:rPr>
          <w:rFonts w:ascii="Times New Roman" w:hAnsi="Times New Roman" w:eastAsia="Times New Roman" w:cs="Times New Roman"/>
        </w:rPr>
      </w:pPr>
    </w:p>
    <w:tbl>
      <w:tblPr>
        <w:tblStyle w:val="84"/>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682E12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66F00F3">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46" w:type="dxa"/>
          </w:tcPr>
          <w:p w14:paraId="0B842938">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SIM1706 </w:t>
            </w:r>
            <w:r>
              <w:rPr>
                <w:rFonts w:ascii="Times New Roman" w:hAnsi="Times New Roman" w:cs="Times New Roman"/>
                <w:lang w:val="uz-Latn-UZ"/>
              </w:rPr>
              <w:t>Soha i</w:t>
            </w:r>
            <w:r>
              <w:rPr>
                <w:rFonts w:ascii="Times New Roman" w:hAnsi="Times New Roman" w:cs="Times New Roman"/>
              </w:rPr>
              <w:t>qtisodiyot</w:t>
            </w:r>
            <w:r>
              <w:rPr>
                <w:rFonts w:ascii="Times New Roman" w:hAnsi="Times New Roman" w:cs="Times New Roman"/>
                <w:lang w:val="uz-Latn-UZ"/>
              </w:rPr>
              <w:t>i</w:t>
            </w:r>
            <w:r>
              <w:rPr>
                <w:rFonts w:ascii="Times New Roman" w:hAnsi="Times New Roman" w:cs="Times New Roman"/>
              </w:rPr>
              <w:t xml:space="preserve"> va </w:t>
            </w:r>
            <w:r>
              <w:rPr>
                <w:rFonts w:ascii="Times New Roman" w:hAnsi="Times New Roman" w:cs="Times New Roman"/>
                <w:lang w:val="uz-Latn-UZ"/>
              </w:rPr>
              <w:t>menejmen</w:t>
            </w:r>
            <w:r>
              <w:rPr>
                <w:rFonts w:ascii="Times New Roman" w:hAnsi="Times New Roman" w:cs="Times New Roman"/>
              </w:rPr>
              <w:t>ti</w:t>
            </w:r>
          </w:p>
        </w:tc>
      </w:tr>
      <w:tr w14:paraId="55E9F7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A9BAFAE">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46" w:type="dxa"/>
          </w:tcPr>
          <w:p w14:paraId="51AF8764">
            <w:pPr>
              <w:spacing w:after="0" w:line="240" w:lineRule="auto"/>
              <w:rPr>
                <w:rFonts w:ascii="Times New Roman" w:hAnsi="Times New Roman" w:eastAsia="Times New Roman" w:cs="Times New Roman"/>
              </w:rPr>
            </w:pPr>
            <w:r>
              <w:rPr>
                <w:rFonts w:ascii="Times New Roman" w:hAnsi="Times New Roman" w:eastAsia="Times New Roman" w:cs="Times New Roman"/>
              </w:rPr>
              <w:t>7</w:t>
            </w:r>
          </w:p>
        </w:tc>
      </w:tr>
      <w:tr w14:paraId="36D386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BD1395F">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6946" w:type="dxa"/>
          </w:tcPr>
          <w:p w14:paraId="749297B9">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PhD A.Yoqubov </w:t>
            </w:r>
          </w:p>
        </w:tc>
      </w:tr>
      <w:tr w14:paraId="7BA04D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BDAA9F2">
            <w:pPr>
              <w:spacing w:after="0" w:line="240" w:lineRule="auto"/>
              <w:rPr>
                <w:rFonts w:ascii="Times New Roman" w:hAnsi="Times New Roman" w:eastAsia="Times New Roman" w:cs="Times New Roman"/>
              </w:rPr>
            </w:pPr>
            <w:r>
              <w:rPr>
                <w:rFonts w:ascii="Times New Roman" w:hAnsi="Times New Roman" w:cs="Times New Roman"/>
              </w:rPr>
              <w:t>Til</w:t>
            </w:r>
          </w:p>
        </w:tc>
        <w:tc>
          <w:tcPr>
            <w:tcW w:w="6946" w:type="dxa"/>
          </w:tcPr>
          <w:p w14:paraId="3EB68886">
            <w:pPr>
              <w:spacing w:after="0" w:line="240" w:lineRule="auto"/>
              <w:rPr>
                <w:rFonts w:ascii="Times New Roman" w:hAnsi="Times New Roman" w:eastAsia="Times New Roman" w:cs="Times New Roman"/>
              </w:rPr>
            </w:pPr>
            <w:r>
              <w:rPr>
                <w:rFonts w:ascii="Times New Roman" w:hAnsi="Times New Roman" w:eastAsia="Times New Roman" w:cs="Times New Roman"/>
                <w:lang w:val="uz-Latn-UZ"/>
              </w:rPr>
              <w:t>O’</w:t>
            </w:r>
            <w:r>
              <w:rPr>
                <w:rFonts w:ascii="Times New Roman" w:hAnsi="Times New Roman" w:eastAsia="Times New Roman" w:cs="Times New Roman"/>
              </w:rPr>
              <w:t>zbek</w:t>
            </w:r>
          </w:p>
        </w:tc>
      </w:tr>
      <w:tr w14:paraId="10F73C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FD68CFD">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46" w:type="dxa"/>
          </w:tcPr>
          <w:p w14:paraId="74EBB121">
            <w:pPr>
              <w:spacing w:after="0" w:line="240" w:lineRule="auto"/>
              <w:rPr>
                <w:rFonts w:ascii="Times New Roman" w:hAnsi="Times New Roman" w:eastAsia="Times New Roman" w:cs="Times New Roman"/>
              </w:rPr>
            </w:pPr>
            <w:r>
              <w:rPr>
                <w:rFonts w:ascii="Times New Roman" w:hAnsi="Times New Roman" w:cs="Times New Roman"/>
              </w:rPr>
              <w:t>Majburiy</w:t>
            </w:r>
          </w:p>
        </w:tc>
      </w:tr>
      <w:tr w14:paraId="1847FB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7D5B168">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46" w:type="dxa"/>
          </w:tcPr>
          <w:p w14:paraId="5C03C922">
            <w:pPr>
              <w:spacing w:after="0" w:line="240" w:lineRule="auto"/>
              <w:rPr>
                <w:rFonts w:ascii="Times New Roman" w:hAnsi="Times New Roman" w:eastAsia="Times New Roman" w:cs="Times New Roman"/>
              </w:rPr>
            </w:pPr>
            <w:r>
              <w:rPr>
                <w:rFonts w:ascii="Times New Roman" w:hAnsi="Times New Roman" w:cs="Times New Roman"/>
              </w:rPr>
              <w:t>Ma'ruza, seminar</w:t>
            </w:r>
          </w:p>
        </w:tc>
      </w:tr>
      <w:tr w14:paraId="428ACE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C9ADC33">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46" w:type="dxa"/>
          </w:tcPr>
          <w:p w14:paraId="7BFE4858">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180 soat</w:t>
            </w:r>
          </w:p>
          <w:p w14:paraId="652A6488">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60 soat</w:t>
            </w:r>
          </w:p>
          <w:p w14:paraId="265FAC52">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3F628361">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Seminar: 15 mashg'ulot x 2 soat = 30 soat</w:t>
            </w:r>
          </w:p>
          <w:p w14:paraId="415705EB">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120 soat</w:t>
            </w:r>
          </w:p>
        </w:tc>
      </w:tr>
      <w:tr w14:paraId="3AB97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221054D">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46" w:type="dxa"/>
          </w:tcPr>
          <w:p w14:paraId="27D53E08">
            <w:pPr>
              <w:spacing w:after="0" w:line="240" w:lineRule="auto"/>
              <w:rPr>
                <w:rFonts w:ascii="Times New Roman" w:hAnsi="Times New Roman" w:eastAsia="Times New Roman" w:cs="Times New Roman"/>
              </w:rPr>
            </w:pPr>
            <w:r>
              <w:rPr>
                <w:rFonts w:ascii="Times New Roman" w:hAnsi="Times New Roman" w:eastAsia="Times New Roman" w:cs="Times New Roman"/>
              </w:rPr>
              <w:t>6-ECTS</w:t>
            </w:r>
          </w:p>
        </w:tc>
      </w:tr>
      <w:tr w14:paraId="1EEB96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73D74BC">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46" w:type="dxa"/>
          </w:tcPr>
          <w:p w14:paraId="0BB44C9B">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Asosiy iqtisodiyot</w:t>
            </w:r>
          </w:p>
        </w:tc>
      </w:tr>
      <w:tr w14:paraId="002627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F0B9EEE">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46" w:type="dxa"/>
          </w:tcPr>
          <w:p w14:paraId="0BDCED73">
            <w:pPr>
              <w:pStyle w:val="28"/>
              <w:spacing w:after="0" w:line="240" w:lineRule="auto"/>
              <w:ind w:left="0"/>
              <w:jc w:val="both"/>
              <w:rPr>
                <w:rFonts w:ascii="Times New Roman" w:hAnsi="Times New Roman" w:eastAsia="Times New Roman" w:cs="Times New Roman"/>
              </w:rPr>
            </w:pPr>
            <w:r>
              <w:rPr>
                <w:rFonts w:ascii="Times New Roman" w:hAnsi="Times New Roman" w:cs="Times New Roman"/>
                <w:lang w:val="uz-Latn-UZ"/>
              </w:rPr>
              <w:t>Soha i</w:t>
            </w:r>
            <w:r>
              <w:rPr>
                <w:rFonts w:ascii="Times New Roman" w:hAnsi="Times New Roman" w:cs="Times New Roman"/>
              </w:rPr>
              <w:t>qtisodiyot</w:t>
            </w:r>
            <w:r>
              <w:rPr>
                <w:rFonts w:ascii="Times New Roman" w:hAnsi="Times New Roman" w:cs="Times New Roman"/>
                <w:lang w:val="uz-Latn-UZ"/>
              </w:rPr>
              <w:t>i</w:t>
            </w:r>
            <w:r>
              <w:rPr>
                <w:rFonts w:ascii="Times New Roman" w:hAnsi="Times New Roman" w:cs="Times New Roman"/>
              </w:rPr>
              <w:t xml:space="preserve"> va </w:t>
            </w:r>
            <w:r>
              <w:rPr>
                <w:rFonts w:ascii="Times New Roman" w:hAnsi="Times New Roman" w:cs="Times New Roman"/>
                <w:lang w:val="uz-Latn-UZ"/>
              </w:rPr>
              <w:t>menejmen</w:t>
            </w:r>
            <w:r>
              <w:rPr>
                <w:rFonts w:ascii="Times New Roman" w:hAnsi="Times New Roman" w:cs="Times New Roman"/>
              </w:rPr>
              <w:t>ti</w:t>
            </w:r>
            <w:r>
              <w:rPr>
                <w:rFonts w:ascii="Times New Roman" w:hAnsi="Times New Roman" w:eastAsia="Times New Roman" w:cs="Times New Roman"/>
              </w:rPr>
              <w:t xml:space="preserve"> sanoat va korxonalar iqtisodiyotini tahlil qilish, resurslarni samarali boshqarish, strategik rejalashtirish, investitsiyalarni jalb qilish va boshqarish tamoyillaridan foydalangan holda biznes jarayonlarini rivojlantirish uchun bilim va ko'nikmalarni shakllantirishga qaratilgan.</w:t>
            </w:r>
          </w:p>
          <w:p w14:paraId="358E1837">
            <w:pPr>
              <w:pStyle w:val="28"/>
              <w:numPr>
                <w:ilvl w:val="0"/>
                <w:numId w:val="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Ijtimoiy-iqtisodiy rivojlanishdagi o'zgarishlarning umumiy asoslari, bosqichlari, sabablari va oqibatlari;</w:t>
            </w:r>
          </w:p>
          <w:p w14:paraId="2743BBBE">
            <w:pPr>
              <w:pStyle w:val="28"/>
              <w:numPr>
                <w:ilvl w:val="0"/>
                <w:numId w:val="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zamonaviy bozor iqtisodiyotining xususiyatlari;</w:t>
            </w:r>
          </w:p>
          <w:p w14:paraId="6C861F9E">
            <w:pPr>
              <w:pStyle w:val="28"/>
              <w:numPr>
                <w:ilvl w:val="0"/>
                <w:numId w:val="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iqtisodiy qonunlar va kategoriyalar haqidagi g'oyalar va bilimlar;</w:t>
            </w:r>
          </w:p>
          <w:p w14:paraId="7077E80E">
            <w:pPr>
              <w:pStyle w:val="28"/>
              <w:numPr>
                <w:ilvl w:val="0"/>
                <w:numId w:val="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iqtisodiyot asoslari;</w:t>
            </w:r>
          </w:p>
          <w:p w14:paraId="430E646F">
            <w:pPr>
              <w:pStyle w:val="28"/>
              <w:numPr>
                <w:ilvl w:val="0"/>
                <w:numId w:val="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milliy iqtisodiyotning faoliyat yuritish va rivojlanish naqshlari; Makroiqtisodiy vaziyat;</w:t>
            </w:r>
          </w:p>
          <w:p w14:paraId="1A2FE033">
            <w:pPr>
              <w:pStyle w:val="28"/>
              <w:numPr>
                <w:ilvl w:val="0"/>
                <w:numId w:val="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iqtisodiy jarayonlarning faoliyat yuritish ko'nikmalari;</w:t>
            </w:r>
          </w:p>
          <w:p w14:paraId="39B8D141">
            <w:pPr>
              <w:pStyle w:val="28"/>
              <w:numPr>
                <w:ilvl w:val="0"/>
                <w:numId w:val="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iqtisodiy hodisalar va jarayonlarni tahlil qilish usullarini samarali qo'llash;</w:t>
            </w:r>
          </w:p>
          <w:p w14:paraId="02408475">
            <w:pPr>
              <w:pStyle w:val="28"/>
              <w:numPr>
                <w:ilvl w:val="0"/>
                <w:numId w:val="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iqtisodiy muammolar bo'yicha qarorlar qabul qilish ko'nikmalariga ega bo'lishi, iqtisodiy qonunlar, xususiyatlar va ilmiy tushunchalarning faoliyat yuritish mexanizmlarini bilishi kerak.</w:t>
            </w:r>
          </w:p>
        </w:tc>
      </w:tr>
      <w:tr w14:paraId="183D5F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2D22FF4">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46" w:type="dxa"/>
          </w:tcPr>
          <w:p w14:paraId="648688D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"Yashil iqtisodiyot"ga o'tishning yo'nalishlari va ustuvor yo'nalishlari. O'zbekistonda yashil iqtisodiyot va yashil byudjetlashtirish tizimi. Korxonalarning tashkiliy-huquqiy shakllariga o'tishning ahamiyati. Sanoat korxonalarini rivojlantirish strategiyasini shakllantirish. Ishlab chiqarish omillari va ishlab chiqarish jarayoni. Korxonaning kapital aktivlari va ishlab chiqarish quvvati. Korxonaning aylanma mablag'lari. Korxonaning mehnat resurslari. Korxonaning axborot resurslari. Korxona mahsulotlari (xizmatlari, ishlari) narxlarini shakllantirish. Korxona faoliyatining moliyaviy natijalari. Korxonaning investitsiya va innovatsion faoliyati. Korxona faoliyatini boshqarish asoslari. Sanoatning maqsadli yo'nalishlari.</w:t>
            </w:r>
          </w:p>
        </w:tc>
      </w:tr>
      <w:tr w14:paraId="4EACB9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5753F1C">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46" w:type="dxa"/>
          </w:tcPr>
          <w:p w14:paraId="7E02DB87">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05989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350E1CE">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46" w:type="dxa"/>
          </w:tcPr>
          <w:p w14:paraId="60F389A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 Oraliq nazorat imtihoni-1 (20 ball).</w:t>
            </w:r>
          </w:p>
          <w:p w14:paraId="79F5BCF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 Oraliq nazorat imtihoni-2 (30 ball).</w:t>
            </w:r>
          </w:p>
          <w:p w14:paraId="63601B8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Yakuniy imtihon (50 ball).</w:t>
            </w:r>
          </w:p>
          <w:p w14:paraId="790C561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Jami ball: 20+30+50=100.</w:t>
            </w:r>
          </w:p>
          <w:p w14:paraId="69509B7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5468BA5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50C13F1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1-savol: nazariy savol,</w:t>
            </w:r>
          </w:p>
          <w:p w14:paraId="209F65D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2-savol: nazariy savol,</w:t>
            </w:r>
          </w:p>
          <w:p w14:paraId="1E130AA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3-savol: nazariy savol.</w:t>
            </w:r>
          </w:p>
          <w:p w14:paraId="5B8C73D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 Oraliq nazorat imtihoni-2 (30 ball).</w:t>
            </w:r>
          </w:p>
          <w:p w14:paraId="3644203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6E95EC5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0899F06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14A8448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165905B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1-savol: nazariy savol,</w:t>
            </w:r>
          </w:p>
          <w:p w14:paraId="703C48A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2-savol: Amaliyot muammosi,</w:t>
            </w:r>
          </w:p>
          <w:p w14:paraId="53BC9B2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20D1E8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A04B0F9">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46" w:type="dxa"/>
          </w:tcPr>
          <w:p w14:paraId="310612F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 N.Ashurova., SH.Atamuradov korxona iqtisodiyoti va boshqaruvi. Sudy qo'llanma. - T: Metodist .2023. 312 b.</w:t>
            </w:r>
          </w:p>
          <w:p w14:paraId="5111F3F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 Qalmuratov B.S., Inyatov A.R., Bekturdiev M.B., Uteev O.A. Korxonalar iqtisodiyoti va boshqaruvi. Yo'l-yo'riq qo'llanma. -N: Ilmpaz, 2021.-186 b.</w:t>
            </w:r>
          </w:p>
          <w:p w14:paraId="38C8C54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3. Qalmuratov B.S. Qurilishda menejment, O'quv qo'llanma-T: Innovatsiya-Ziyo. 2021.180p.</w:t>
            </w:r>
          </w:p>
          <w:p w14:paraId="09446B3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4. Qalmuratov B.S., Beglenov N.D., Aytboev A.Q. Sanoat iqtisodiyoti va menejmenti, Qo'llanma. - T: Innovatsiya-Ziyo.2022.-164 b.</w:t>
            </w:r>
          </w:p>
        </w:tc>
      </w:tr>
    </w:tbl>
    <w:p w14:paraId="2FD48089">
      <w:pPr>
        <w:spacing w:after="0" w:line="240" w:lineRule="auto"/>
        <w:rPr>
          <w:rFonts w:ascii="Times New Roman" w:hAnsi="Times New Roman" w:eastAsia="Times New Roman" w:cs="Times New Roman"/>
        </w:rPr>
      </w:pPr>
    </w:p>
    <w:tbl>
      <w:tblPr>
        <w:tblStyle w:val="85"/>
        <w:tblW w:w="935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10"/>
        <w:gridCol w:w="6946"/>
      </w:tblGrid>
      <w:tr w14:paraId="6DED7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10" w:type="dxa"/>
          </w:tcPr>
          <w:p w14:paraId="0653CA89">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46" w:type="dxa"/>
          </w:tcPr>
          <w:p w14:paraId="578D972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LTAKR1204 Logistika tizimlarida axborot-kommunikatsi</w:t>
            </w:r>
            <w:r>
              <w:rPr>
                <w:rFonts w:ascii="Times New Roman" w:hAnsi="Times New Roman" w:eastAsia="Times New Roman" w:cs="Times New Roman"/>
                <w:lang w:val="uz-Latn-UZ"/>
              </w:rPr>
              <w:t>on</w:t>
            </w:r>
            <w:r>
              <w:rPr>
                <w:rFonts w:ascii="Times New Roman" w:hAnsi="Times New Roman" w:eastAsia="Times New Roman" w:cs="Times New Roman"/>
              </w:rPr>
              <w:t xml:space="preserve"> texnologiyalari</w:t>
            </w:r>
          </w:p>
        </w:tc>
      </w:tr>
      <w:tr w14:paraId="2BB1E3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10" w:type="dxa"/>
          </w:tcPr>
          <w:p w14:paraId="49D60532">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46" w:type="dxa"/>
          </w:tcPr>
          <w:p w14:paraId="3292256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w:t>
            </w:r>
          </w:p>
        </w:tc>
      </w:tr>
      <w:tr w14:paraId="329ECD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10" w:type="dxa"/>
          </w:tcPr>
          <w:p w14:paraId="6267A0E8">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6946" w:type="dxa"/>
          </w:tcPr>
          <w:p w14:paraId="3C94C6E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Sadullaev Jahongir Alisherovich</w:t>
            </w:r>
          </w:p>
        </w:tc>
      </w:tr>
      <w:tr w14:paraId="31246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10" w:type="dxa"/>
          </w:tcPr>
          <w:p w14:paraId="114A1B6D">
            <w:pPr>
              <w:spacing w:after="0" w:line="240" w:lineRule="auto"/>
              <w:rPr>
                <w:rFonts w:ascii="Times New Roman" w:hAnsi="Times New Roman" w:eastAsia="Times New Roman" w:cs="Times New Roman"/>
              </w:rPr>
            </w:pPr>
            <w:r>
              <w:rPr>
                <w:rFonts w:ascii="Times New Roman" w:hAnsi="Times New Roman" w:cs="Times New Roman"/>
              </w:rPr>
              <w:t>Til</w:t>
            </w:r>
          </w:p>
        </w:tc>
        <w:tc>
          <w:tcPr>
            <w:tcW w:w="6946" w:type="dxa"/>
          </w:tcPr>
          <w:p w14:paraId="630AD1ED">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O’</w:t>
            </w:r>
            <w:r>
              <w:rPr>
                <w:rFonts w:ascii="Times New Roman" w:hAnsi="Times New Roman" w:eastAsia="Times New Roman" w:cs="Times New Roman"/>
              </w:rPr>
              <w:t>zbek</w:t>
            </w:r>
          </w:p>
        </w:tc>
      </w:tr>
      <w:tr w14:paraId="0D795E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10" w:type="dxa"/>
          </w:tcPr>
          <w:p w14:paraId="5D7D4FC2">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46" w:type="dxa"/>
          </w:tcPr>
          <w:p w14:paraId="2B699B59">
            <w:pPr>
              <w:spacing w:after="0" w:line="240" w:lineRule="auto"/>
              <w:jc w:val="both"/>
              <w:rPr>
                <w:rFonts w:ascii="Times New Roman" w:hAnsi="Times New Roman" w:eastAsia="Times New Roman" w:cs="Times New Roman"/>
              </w:rPr>
            </w:pPr>
            <w:r>
              <w:rPr>
                <w:rFonts w:ascii="Times New Roman" w:hAnsi="Times New Roman" w:cs="Times New Roman"/>
              </w:rPr>
              <w:t>Majburiy</w:t>
            </w:r>
          </w:p>
        </w:tc>
      </w:tr>
      <w:tr w14:paraId="5BFC6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10" w:type="dxa"/>
          </w:tcPr>
          <w:p w14:paraId="043C8445">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46" w:type="dxa"/>
          </w:tcPr>
          <w:p w14:paraId="20AB0570">
            <w:pPr>
              <w:spacing w:after="0" w:line="240" w:lineRule="auto"/>
              <w:jc w:val="both"/>
              <w:rPr>
                <w:rFonts w:ascii="Times New Roman" w:hAnsi="Times New Roman" w:eastAsia="Times New Roman" w:cs="Times New Roman"/>
              </w:rPr>
            </w:pPr>
            <w:r>
              <w:rPr>
                <w:rFonts w:ascii="Times New Roman" w:hAnsi="Times New Roman" w:cs="Times New Roman"/>
              </w:rPr>
              <w:t>Ma'ruza, Amaliy</w:t>
            </w:r>
          </w:p>
        </w:tc>
      </w:tr>
      <w:tr w14:paraId="550FC2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10" w:type="dxa"/>
          </w:tcPr>
          <w:p w14:paraId="7C0614F3">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46" w:type="dxa"/>
          </w:tcPr>
          <w:p w14:paraId="105E9EF9">
            <w:pPr>
              <w:spacing w:after="0" w:line="240" w:lineRule="auto"/>
              <w:jc w:val="both"/>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120 soat</w:t>
            </w:r>
          </w:p>
          <w:p w14:paraId="19057121">
            <w:pPr>
              <w:spacing w:after="0" w:line="240" w:lineRule="auto"/>
              <w:jc w:val="both"/>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46 soat</w:t>
            </w:r>
          </w:p>
          <w:p w14:paraId="00D1BB16">
            <w:pPr>
              <w:spacing w:after="0" w:line="240" w:lineRule="auto"/>
              <w:jc w:val="both"/>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8 mashg'ulot x 2 soat = 16 soat</w:t>
            </w:r>
          </w:p>
          <w:p w14:paraId="0902E209">
            <w:pPr>
              <w:spacing w:after="0" w:line="240" w:lineRule="auto"/>
              <w:jc w:val="both"/>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4EA618BC">
            <w:pPr>
              <w:spacing w:after="0" w:line="240" w:lineRule="auto"/>
              <w:jc w:val="both"/>
              <w:rPr>
                <w:rFonts w:ascii="Times New Roman" w:hAnsi="Times New Roman" w:eastAsia="Times New Roman" w:cs="Times New Roman"/>
              </w:rPr>
            </w:pPr>
            <w:r>
              <w:rPr>
                <w:rFonts w:ascii="Times New Roman" w:hAnsi="Times New Roman" w:eastAsia="Times New Roman" w:cs="Times New Roman"/>
                <w:bCs/>
                <w:i/>
                <w:color w:val="000000"/>
              </w:rPr>
              <w:t>Mustaqil ta'lim: 74 soat</w:t>
            </w:r>
          </w:p>
        </w:tc>
      </w:tr>
      <w:tr w14:paraId="68D8C3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10" w:type="dxa"/>
          </w:tcPr>
          <w:p w14:paraId="58AEDE78">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46" w:type="dxa"/>
          </w:tcPr>
          <w:p w14:paraId="47998D91">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2-</w:t>
            </w:r>
            <w:r>
              <w:rPr>
                <w:rFonts w:ascii="Times New Roman" w:hAnsi="Times New Roman" w:eastAsia="Times New Roman" w:cs="Times New Roman"/>
              </w:rPr>
              <w:t>Semester - 4 ECTS</w:t>
            </w:r>
          </w:p>
        </w:tc>
      </w:tr>
      <w:tr w14:paraId="26B754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10" w:type="dxa"/>
          </w:tcPr>
          <w:p w14:paraId="5ED88391">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46" w:type="dxa"/>
          </w:tcPr>
          <w:p w14:paraId="333C2DD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Informatika (o'rta maktab dasturi)</w:t>
            </w:r>
          </w:p>
        </w:tc>
      </w:tr>
      <w:tr w14:paraId="09F005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10" w:type="dxa"/>
          </w:tcPr>
          <w:p w14:paraId="6235FE20">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46" w:type="dxa"/>
          </w:tcPr>
          <w:p w14:paraId="4C62EB7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Tadqiqotning maqsadi talabalarga raqamli texnologiyalar davrida zamonaviy axborot-kommunikatsiya texnologiyalarini qo'llash usullari va vositalarini, kompyuter modellashtirish tamoyillarini, dasturlash texnologiyalarini va ularni amaliy qo'llash ko'nikmalarini o'rgatishdir. Logistika tizimlarida axborot-kommunikatsiya texnologiyalarining roli va ahamiyatini tushunish. Raqamli logistika, avtomatlashtirilgan ta'minot zanjirlari va ma'lumotlarni boshqarish tizimlari haqida bilim. IoT (narsalar interneti), katta ma'lumotlar, blokcheyn va sun'iy intellektga asoslangan logistika jarayonlarini optimallashtirish usullarini o'rganish. Axborot xavfsizligi va kiberxavfsizlik tamoyillari va ularni logistika tizimlarida qo'llash haqida bilim. Logistika tizimlarida AKTdan samarali foydalanish - ta'minot zanjirlari, transportni boshqarish va omborlarni avtomatlashtirish. Ma'lumotlarni boshqarish va tahlil qilish - katta ma'lumotlar va analitik tizimlardan foydalangan holda logistika jarayonlarini rejalashtirish. Axborot texnologiyalaridan foydalangan holda ta'minot zanjirini boshqarish - ERP tizimlari, bulutli texnologiyalar va ma'lumotlar bazalarini qo'llash. Raqamli xavfsizlik va axborotni himoya qilish - logistika tizimlarida kiberxavfsizlik choralarini amalga oshirish va ma'lumotlarni himoya qilish.</w:t>
            </w:r>
          </w:p>
        </w:tc>
      </w:tr>
      <w:tr w14:paraId="1C336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10" w:type="dxa"/>
          </w:tcPr>
          <w:p w14:paraId="581F484E">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46" w:type="dxa"/>
          </w:tcPr>
          <w:p w14:paraId="4325CCE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Texnologiya va dasturiy ta'minot. Texnik vositalar; Operatsion tizimlar; Xizmat ko'rsatish dasturlari; Viruslar va antiviruslar; Office paketi; Matn muharrirlari. Elektron jadvallar. MS Excel dasturi. Asboblar paneli; Hujayra formatini o'zgartirish. Avtomatik to'ldirish funksiyasidan foydalanish. MS Excel dasturida formulalar va funksiyalar. Matematik funksiyalar. MS Excel dasturida murakkab hisobotlarni tashkil qilish. Grafiklar va diagrammalar bilan ma'lumotlarni tashkil qilish. Kompyuter tarmoqlari va ularning ma'nosi. Zamonaviy gipermatn texnologiyasi. HTML belgilash tili haqida. Axborotni kriptografik himoya qilish usullari. Kriptografiya tushunchasi. Kriptografik himoya qilish usullari. Algoritmlash asoslari, ularning turlari va tasvir usullari. Algoritmning xususiyatlari. Algoritmlash tasvir usullari. Algoritmlar turlari: Chiziqli jarayonlarni algoritmlash. Algoritmlar turlari: Tarmoqlanuvchi jarayonlarni algoritmlash. Algoritmlar turlari: Takrorlanuvchi jarayonlarni algoritmlash, massivlarni algoritmlash. Kompyuterda muammoni yechish bosqichlari. Dasturlash asoslari: C++ dasturlash tilida chiziqli jarayonlarni dasturlash. Dasturlash asoslari: C++ dasturlash tilida tarmoqlanuvchi jarayonlarni dasturlash. Dasturlash asoslari: C++ dasturlash tilida takrorlanuvchi jarayonlarni dasturlash. Dasturlash asoslari: C++ dasturlash tilida massivlardan foydalanish. Ixtisoslashgan tizimlar va dasturlar. Ixtisoslashuv bo'yicha maxsus dasturiy vositalar. MathCad dasturida oddiy hisoblar. Mathcad dasturida grafika. MATLAB dasturi haqida asosiy tushunchalar.</w:t>
            </w:r>
          </w:p>
        </w:tc>
      </w:tr>
      <w:tr w14:paraId="6F3737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10" w:type="dxa"/>
          </w:tcPr>
          <w:p w14:paraId="7BBD562B">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46" w:type="dxa"/>
          </w:tcPr>
          <w:p w14:paraId="299FB6DE">
            <w:pPr>
              <w:spacing w:after="0" w:line="240" w:lineRule="auto"/>
              <w:jc w:val="both"/>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0C856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10" w:type="dxa"/>
          </w:tcPr>
          <w:p w14:paraId="344F2223">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46" w:type="dxa"/>
          </w:tcPr>
          <w:p w14:paraId="5ADD5FA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 Oraliq nazorat imtihoni-1 (20 ball).</w:t>
            </w:r>
          </w:p>
          <w:p w14:paraId="79AC23D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 Oraliq nazorat imtihoni-2 (30 ball).</w:t>
            </w:r>
          </w:p>
          <w:p w14:paraId="5BE817E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Yakuniy imtihon (50 ball).</w:t>
            </w:r>
          </w:p>
          <w:p w14:paraId="71EA755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Jami ball: 20+30+50=100.</w:t>
            </w:r>
          </w:p>
          <w:p w14:paraId="4AA4D58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309FD7E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7F2BC16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1-savol: nazariy savol,</w:t>
            </w:r>
          </w:p>
          <w:p w14:paraId="4CA703C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2-savol: nazariy savol,</w:t>
            </w:r>
          </w:p>
          <w:p w14:paraId="3E49ADA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3-savol: nazariy savol.</w:t>
            </w:r>
          </w:p>
          <w:p w14:paraId="2B97EC3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 Oraliq nazorat imtihoni-2 (30 ball).</w:t>
            </w:r>
          </w:p>
          <w:p w14:paraId="7E4E8A5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261E35E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7007848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6B755C6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1065EDF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1-savol: nazariy savol,</w:t>
            </w:r>
          </w:p>
          <w:p w14:paraId="31664EB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2-savol: Amaliyot muammosi,</w:t>
            </w:r>
          </w:p>
          <w:p w14:paraId="3CE7326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1D0A9B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10" w:type="dxa"/>
          </w:tcPr>
          <w:p w14:paraId="746A5641">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46" w:type="dxa"/>
          </w:tcPr>
          <w:p w14:paraId="2E7BDF5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 Mallaboyev N.M. “Logistika tizimlarida axborot texnologiyalari”. Darslik, “Fazilatorgtexservis” XK nashriyoti, Nam.: 2023.</w:t>
            </w:r>
          </w:p>
          <w:p w14:paraId="613403D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 Olimov M., Amaliy matematika dasturiy ta'minot to'plami, Namangan: Usmon Nosir media, 2021.</w:t>
            </w:r>
          </w:p>
          <w:p w14:paraId="2383426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3. Mallaboyev N.M. “Logistika tizimlarida axborot texnologiyalari”. O'quv qo'llanma, “Fazilatorgtexservis” XK nashriyoti, Nam.: 2022.</w:t>
            </w:r>
          </w:p>
          <w:p w14:paraId="7D96CB8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4. Mallaboyev N.M. “Iqtisodiyotda axborot-kommunikatsiya texnologiyalari va tizimlari”. O'quv qo'llanma, “Fazilatorgtexservis” XK nashriyoti, Nam.: 2022.</w:t>
            </w:r>
          </w:p>
        </w:tc>
      </w:tr>
    </w:tbl>
    <w:p w14:paraId="3AF5186A">
      <w:pPr>
        <w:spacing w:after="0" w:line="240" w:lineRule="auto"/>
        <w:rPr>
          <w:rFonts w:ascii="Times New Roman" w:hAnsi="Times New Roman" w:eastAsia="Times New Roman" w:cs="Times New Roman"/>
        </w:rPr>
      </w:pPr>
    </w:p>
    <w:p w14:paraId="67B677DE">
      <w:pPr>
        <w:spacing w:after="0" w:line="240" w:lineRule="auto"/>
        <w:rPr>
          <w:rFonts w:ascii="Times New Roman" w:hAnsi="Times New Roman" w:eastAsia="Times New Roman" w:cs="Times New Roman"/>
        </w:rPr>
      </w:pPr>
    </w:p>
    <w:tbl>
      <w:tblPr>
        <w:tblStyle w:val="86"/>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81"/>
        <w:gridCol w:w="6970"/>
      </w:tblGrid>
      <w:tr w14:paraId="1400C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1" w:type="dxa"/>
          </w:tcPr>
          <w:p w14:paraId="5E2165ED">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70" w:type="dxa"/>
          </w:tcPr>
          <w:p w14:paraId="42500C9D">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XT11210 </w:t>
            </w:r>
            <w:r>
              <w:rPr>
                <w:rFonts w:ascii="Times New Roman" w:hAnsi="Times New Roman" w:eastAsia="Times New Roman" w:cs="Times New Roman"/>
                <w:lang w:val="uz-Latn-UZ"/>
              </w:rPr>
              <w:t>Xorijiy til</w:t>
            </w:r>
            <w:r>
              <w:rPr>
                <w:rFonts w:ascii="Times New Roman" w:hAnsi="Times New Roman" w:eastAsia="Times New Roman" w:cs="Times New Roman"/>
              </w:rPr>
              <w:t xml:space="preserve"> 1,2</w:t>
            </w:r>
          </w:p>
        </w:tc>
      </w:tr>
      <w:tr w14:paraId="0238F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1" w:type="dxa"/>
          </w:tcPr>
          <w:p w14:paraId="7C40A4B3">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70" w:type="dxa"/>
          </w:tcPr>
          <w:p w14:paraId="56FB5000">
            <w:pPr>
              <w:spacing w:after="0" w:line="240" w:lineRule="auto"/>
              <w:rPr>
                <w:rFonts w:ascii="Times New Roman" w:hAnsi="Times New Roman" w:eastAsia="Times New Roman" w:cs="Times New Roman"/>
              </w:rPr>
            </w:pPr>
            <w:r>
              <w:rPr>
                <w:rFonts w:ascii="Times New Roman" w:hAnsi="Times New Roman" w:eastAsia="Times New Roman" w:cs="Times New Roman"/>
              </w:rPr>
              <w:t>1,2</w:t>
            </w:r>
          </w:p>
        </w:tc>
      </w:tr>
      <w:tr w14:paraId="5383E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1" w:type="dxa"/>
          </w:tcPr>
          <w:p w14:paraId="5F32CEF6">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6970" w:type="dxa"/>
          </w:tcPr>
          <w:p w14:paraId="3B3AA2CA">
            <w:pPr>
              <w:spacing w:after="0" w:line="240" w:lineRule="auto"/>
              <w:rPr>
                <w:rFonts w:ascii="Times New Roman" w:hAnsi="Times New Roman" w:eastAsia="Times New Roman" w:cs="Times New Roman"/>
              </w:rPr>
            </w:pPr>
            <w:r>
              <w:rPr>
                <w:rFonts w:ascii="Times New Roman" w:hAnsi="Times New Roman" w:eastAsia="Times New Roman" w:cs="Times New Roman"/>
              </w:rPr>
              <w:t>Gayratova R.G.</w:t>
            </w:r>
          </w:p>
        </w:tc>
      </w:tr>
      <w:tr w14:paraId="2C8862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1" w:type="dxa"/>
          </w:tcPr>
          <w:p w14:paraId="0742254D">
            <w:pPr>
              <w:spacing w:after="0" w:line="240" w:lineRule="auto"/>
              <w:rPr>
                <w:rFonts w:ascii="Times New Roman" w:hAnsi="Times New Roman" w:eastAsia="Times New Roman" w:cs="Times New Roman"/>
              </w:rPr>
            </w:pPr>
            <w:r>
              <w:rPr>
                <w:rFonts w:ascii="Times New Roman" w:hAnsi="Times New Roman" w:cs="Times New Roman"/>
              </w:rPr>
              <w:t>Til</w:t>
            </w:r>
          </w:p>
        </w:tc>
        <w:tc>
          <w:tcPr>
            <w:tcW w:w="6970" w:type="dxa"/>
          </w:tcPr>
          <w:p w14:paraId="0F9D9C78">
            <w:pPr>
              <w:spacing w:after="0" w:line="240" w:lineRule="auto"/>
              <w:rPr>
                <w:rFonts w:ascii="Times New Roman" w:hAnsi="Times New Roman" w:eastAsia="Times New Roman" w:cs="Times New Roman"/>
              </w:rPr>
            </w:pPr>
            <w:r>
              <w:rPr>
                <w:rFonts w:ascii="Times New Roman" w:hAnsi="Times New Roman" w:eastAsia="Times New Roman" w:cs="Times New Roman"/>
                <w:lang w:val="uz-Latn-UZ"/>
              </w:rPr>
              <w:t>O’</w:t>
            </w:r>
            <w:r>
              <w:rPr>
                <w:rFonts w:ascii="Times New Roman" w:hAnsi="Times New Roman" w:eastAsia="Times New Roman" w:cs="Times New Roman"/>
              </w:rPr>
              <w:t>zbek</w:t>
            </w:r>
          </w:p>
        </w:tc>
      </w:tr>
      <w:tr w14:paraId="6A5617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1" w:type="dxa"/>
          </w:tcPr>
          <w:p w14:paraId="07372669">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70" w:type="dxa"/>
          </w:tcPr>
          <w:p w14:paraId="69C94B2E">
            <w:pPr>
              <w:spacing w:after="0" w:line="240" w:lineRule="auto"/>
              <w:rPr>
                <w:rFonts w:ascii="Times New Roman" w:hAnsi="Times New Roman" w:eastAsia="Times New Roman" w:cs="Times New Roman"/>
              </w:rPr>
            </w:pPr>
            <w:r>
              <w:rPr>
                <w:rFonts w:ascii="Times New Roman" w:hAnsi="Times New Roman" w:cs="Times New Roman"/>
              </w:rPr>
              <w:t>Majburiy</w:t>
            </w:r>
          </w:p>
        </w:tc>
      </w:tr>
      <w:tr w14:paraId="1082DC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1" w:type="dxa"/>
          </w:tcPr>
          <w:p w14:paraId="03BE2FED">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70" w:type="dxa"/>
          </w:tcPr>
          <w:p w14:paraId="32415C68">
            <w:pPr>
              <w:spacing w:after="0" w:line="240" w:lineRule="auto"/>
              <w:rPr>
                <w:rFonts w:ascii="Times New Roman" w:hAnsi="Times New Roman" w:eastAsia="Times New Roman" w:cs="Times New Roman"/>
              </w:rPr>
            </w:pPr>
            <w:r>
              <w:rPr>
                <w:rFonts w:ascii="Times New Roman" w:hAnsi="Times New Roman" w:cs="Times New Roman"/>
              </w:rPr>
              <w:t>Amaliy</w:t>
            </w:r>
          </w:p>
        </w:tc>
      </w:tr>
      <w:tr w14:paraId="4C4A75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1" w:type="dxa"/>
          </w:tcPr>
          <w:p w14:paraId="074A1346">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70" w:type="dxa"/>
          </w:tcPr>
          <w:p w14:paraId="3FD218BB">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300 soat</w:t>
            </w:r>
          </w:p>
          <w:p w14:paraId="7A0B8F87">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106 soat</w:t>
            </w:r>
          </w:p>
          <w:p w14:paraId="288E26D4">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Mustaqil ish: 194 soat</w:t>
            </w:r>
          </w:p>
          <w:p w14:paraId="7074655C">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1-semestr</w:t>
            </w:r>
          </w:p>
          <w:p w14:paraId="3C616C2A">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30 mashg'ulot x 2 soat = 60 soat</w:t>
            </w:r>
          </w:p>
          <w:p w14:paraId="007F56E9">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Mustaqil ish:- 90 soat</w:t>
            </w:r>
          </w:p>
          <w:p w14:paraId="3035DF58">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2-semestr</w:t>
            </w:r>
          </w:p>
          <w:p w14:paraId="1DC5FD60">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23 mashg'ulot x 2 soat = 46 soat</w:t>
            </w:r>
          </w:p>
          <w:p w14:paraId="4F961903">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ish:-104 soat</w:t>
            </w:r>
          </w:p>
        </w:tc>
      </w:tr>
      <w:tr w14:paraId="3A621F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1" w:type="dxa"/>
          </w:tcPr>
          <w:p w14:paraId="5F7A2820">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70" w:type="dxa"/>
          </w:tcPr>
          <w:p w14:paraId="6C6245BD">
            <w:pPr>
              <w:spacing w:after="0" w:line="240" w:lineRule="auto"/>
              <w:rPr>
                <w:rFonts w:ascii="Times New Roman" w:hAnsi="Times New Roman" w:eastAsia="Times New Roman" w:cs="Times New Roman"/>
              </w:rPr>
            </w:pPr>
            <w:r>
              <w:rPr>
                <w:rFonts w:ascii="Times New Roman" w:hAnsi="Times New Roman" w:eastAsia="Times New Roman" w:cs="Times New Roman"/>
                <w:lang w:val="uz-Latn-UZ"/>
              </w:rPr>
              <w:t>1-</w:t>
            </w:r>
            <w:r>
              <w:rPr>
                <w:rFonts w:ascii="Times New Roman" w:hAnsi="Times New Roman" w:eastAsia="Times New Roman" w:cs="Times New Roman"/>
              </w:rPr>
              <w:t>Semester-5 ECTS</w:t>
            </w:r>
          </w:p>
          <w:p w14:paraId="111A5601">
            <w:pPr>
              <w:spacing w:after="0" w:line="240" w:lineRule="auto"/>
              <w:rPr>
                <w:rFonts w:ascii="Times New Roman" w:hAnsi="Times New Roman" w:eastAsia="Times New Roman" w:cs="Times New Roman"/>
              </w:rPr>
            </w:pPr>
            <w:r>
              <w:rPr>
                <w:rFonts w:ascii="Times New Roman" w:hAnsi="Times New Roman" w:eastAsia="Times New Roman" w:cs="Times New Roman"/>
                <w:lang w:val="uz-Latn-UZ"/>
              </w:rPr>
              <w:t>2-</w:t>
            </w:r>
            <w:r>
              <w:rPr>
                <w:rFonts w:ascii="Times New Roman" w:hAnsi="Times New Roman" w:eastAsia="Times New Roman" w:cs="Times New Roman"/>
              </w:rPr>
              <w:t>Semester-5 ECTS</w:t>
            </w:r>
          </w:p>
        </w:tc>
      </w:tr>
      <w:tr w14:paraId="138AB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1" w:type="dxa"/>
          </w:tcPr>
          <w:p w14:paraId="614D585C">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70" w:type="dxa"/>
          </w:tcPr>
          <w:p w14:paraId="6F43B52F">
            <w:pPr>
              <w:spacing w:after="0" w:line="240" w:lineRule="auto"/>
              <w:rPr>
                <w:rFonts w:ascii="Times New Roman" w:hAnsi="Times New Roman" w:eastAsia="Times New Roman" w:cs="Times New Roman"/>
              </w:rPr>
            </w:pPr>
            <w:r>
              <w:rPr>
                <w:rFonts w:ascii="Times New Roman" w:hAnsi="Times New Roman" w:eastAsia="Times New Roman" w:cs="Times New Roman"/>
              </w:rPr>
              <w:t>Ingliz tili (maktab o'quv dasturi)</w:t>
            </w:r>
          </w:p>
        </w:tc>
      </w:tr>
      <w:tr w14:paraId="69B853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1" w:type="dxa"/>
          </w:tcPr>
          <w:p w14:paraId="4CB209A6">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70" w:type="dxa"/>
          </w:tcPr>
          <w:p w14:paraId="65290210">
            <w:pPr>
              <w:spacing w:after="0"/>
              <w:jc w:val="both"/>
              <w:rPr>
                <w:rFonts w:ascii="Times New Roman" w:hAnsi="Times New Roman" w:cs="Times New Roman"/>
              </w:rPr>
            </w:pPr>
            <w:r>
              <w:rPr>
                <w:rFonts w:ascii="Times New Roman" w:hAnsi="Times New Roman" w:cs="Times New Roman"/>
              </w:rPr>
              <w:t>Ushbu fanni o'qitishdan maqsad kundalik hayotda, ilmiy ishlarda va kasbiy faoliyatda chet tilidan yoki bir nechta tillardan erkin foydalana oladigan kelajakdagi mutaxassislarni tayyorlashdir. Bundan tashqari, u vatanparvarlik tuyg'usini tarbiyalash, mustaqil tadqiqot ko'nikmalarini rivojlantirish va oliy ta'lim muassasalarini tugatgandan keyin ham sinfdan tashqarida bilim va malakalarini kengaytirish qobiliyatini oshirishga qaratilgan. Bundan tashqari, u universal va sohaga xos ilmiy mavzular bo'yicha mantiqiy fikrlash ko'nikmalarini rivojlantirishga qaratilgan.</w:t>
            </w:r>
          </w:p>
          <w:p w14:paraId="71411B11">
            <w:pPr>
              <w:spacing w:after="0"/>
              <w:jc w:val="both"/>
              <w:rPr>
                <w:rFonts w:ascii="Times New Roman" w:hAnsi="Times New Roman" w:cs="Times New Roman"/>
              </w:rPr>
            </w:pPr>
            <w:r>
              <w:rPr>
                <w:rFonts w:ascii="Times New Roman" w:hAnsi="Times New Roman" w:cs="Times New Roman"/>
              </w:rPr>
              <w:t>Fanning maqsadlari mamlakat ijtimoiy hayotining barcha sohalarida chet tili imkoniyatlaridan to'liq va to'g'ri foydalanishni ta'minlashni o'z ichiga oladi. Shuningdek, u talabalarga yozma va og'zaki xorijiy tilda muloqot qilish normalari va qoidalariga rioya qilish orqali o'z sohalariga oid nazariy bilimlar va amaliy ko'nikmalarni egallash imkonini berishga qaratilgan. Bundan tashqari, u talabalarga o'z shaxsiy qarashlarini xorijiy til standartlariga muvofiq ifoda etishga yordam berishga qaratilgan.</w:t>
            </w:r>
          </w:p>
        </w:tc>
      </w:tr>
      <w:tr w14:paraId="26844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1" w:type="dxa"/>
          </w:tcPr>
          <w:p w14:paraId="5F6E573B">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70" w:type="dxa"/>
          </w:tcPr>
          <w:p w14:paraId="27154E4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Logistika. Logistika ishlari 1. Logistika ishlari 2. Ishga joylashish imkoniyatlari. Asosiy matematika. O'lchovlar. Xavfsizlik muammolari. Mijozlarga xizmat ko'rsatish. Ta'minot zanjiri. Yetkazib beruvchilarni rejalashtirish. Inventarizatsiya turlari. Inventarizatsiya xarajatlari. Uchinchi tomon logistikasi. Kiruvchi logistika. Chiquvchi logistika. Xarid logistikasi. Ishlab chiqarish logistikasi.</w:t>
            </w:r>
          </w:p>
          <w:p w14:paraId="7769879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Tarqatish logistikasi. Chiqindilarni yo'q qilish logistikasi. Oziq-ovqat logistikasi. Teskari logistika. Favqulodda logistika. Buyurtma berish va rejalashtirish. Rejalashtirish haqida ma'lumot. Materiallarni qayta ishlash tizimlari. Materiallarni qayta ishlash uskunalari. Materiallarni tashish birliklari. Saqlash joylari. Saqlash tahlili. Avtomobil sanoati. Avtomobil interyerlari 1. Avtomobil interyerlari 2. O'lchagichlar va o'lchagichlar. Osma. Avtomobil tashqi ko'rinishi1. Avtomobil tashqi ko'rinishi 2. Shinalar. Opsiyalar. Sedanlar. Yilni avtomobillar. SUVlar. Yuk mashinalari va mikroavtobuslar. Hashamatli va sport avtomobillari. Tijorat transport vositalari. Kompyuter turlari. Monitorlar. Klaviaturalar. Sichqonlar. Kompyuter ichida. Xotira saqlash moslamalari. Printerlar. Skanerlar</w:t>
            </w:r>
          </w:p>
        </w:tc>
      </w:tr>
      <w:tr w14:paraId="70740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1" w:type="dxa"/>
          </w:tcPr>
          <w:p w14:paraId="3BECDE71">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70" w:type="dxa"/>
          </w:tcPr>
          <w:p w14:paraId="091E74D0">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52CA66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1" w:type="dxa"/>
          </w:tcPr>
          <w:p w14:paraId="2E6E9F41">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70" w:type="dxa"/>
          </w:tcPr>
          <w:p w14:paraId="64E04612">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0AED08FE">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427EB3B1">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11C068B7">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1D7DFF09">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05ADCBD9">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7771F38F">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6999A9D6">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47155E5E">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19D21E02">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2CD5EEBF">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2634DBD2">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54E1D73D">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770B11BA">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7EB41337">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5D520E8E">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300534E1">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2149AB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1" w:type="dxa"/>
          </w:tcPr>
          <w:p w14:paraId="39D17A2D">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70" w:type="dxa"/>
          </w:tcPr>
          <w:p w14:paraId="3448D1D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 Anna Phillips va Terry Phillips. Mashinasozlik. Ish daftari. Britaniya Kengashi. 2019</w:t>
            </w:r>
          </w:p>
          <w:p w14:paraId="68A6CF2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 Antonia Clare va J. J. Wilson. Nutq so'zlang va nashr qiling. Talabalar uchun kitob Pearson Education Limited: Slovakiyada Neografa tomonidan bosilgan, 2020.</w:t>
            </w:r>
          </w:p>
          <w:p w14:paraId="62656E1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3. Antonia Clare, J.J. Wilson va Damian Williams. Nutq so'zlang 2-nashr. O'rtadan oldingi daraja. Ish daftari. Pearson Education Limited: Slovakiyada Neografa tomonidan bosilgan, 2015.</w:t>
            </w:r>
          </w:p>
          <w:p w14:paraId="683D7CA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4. Bakieva G., Rashidova F. Masshtabni kengaytirish 1-qism. Toshkent 2015.</w:t>
            </w:r>
          </w:p>
          <w:p w14:paraId="19E364F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5. Bakieva G., Rashidova F. Masshtabni kengaytirish 2-qism. Toshkent 2015.</w:t>
            </w:r>
          </w:p>
          <w:p w14:paraId="43A512D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6. Bakieva G., Rashidova F. Masshtabni kengaytirish 3-qism. Toshkent 2015.</w:t>
            </w:r>
          </w:p>
          <w:p w14:paraId="2ED0F4B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7. Jenny Parsons va Matthew Duffy Nik Witherick bilan. Nutq so'zlang 2-nashr. O'rtadan oldingi daraja. O'qituvchilar kitobi. Pearson Education Limited: Slovakiyada Neografa tomonidan 2019-yilda chop etilgan.</w:t>
            </w:r>
          </w:p>
        </w:tc>
      </w:tr>
    </w:tbl>
    <w:p w14:paraId="223ED052">
      <w:pPr>
        <w:spacing w:after="0" w:line="240" w:lineRule="auto"/>
        <w:rPr>
          <w:rFonts w:ascii="Times New Roman" w:hAnsi="Times New Roman" w:eastAsia="Times New Roman" w:cs="Times New Roman"/>
        </w:rPr>
      </w:pPr>
    </w:p>
    <w:tbl>
      <w:tblPr>
        <w:tblStyle w:val="87"/>
        <w:tblW w:w="93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60"/>
      </w:tblGrid>
      <w:tr w14:paraId="78D9C0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ECA979A">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60" w:type="dxa"/>
          </w:tcPr>
          <w:p w14:paraId="1D26E988">
            <w:pPr>
              <w:spacing w:after="0" w:line="240" w:lineRule="auto"/>
              <w:rPr>
                <w:rFonts w:ascii="Times New Roman" w:hAnsi="Times New Roman" w:eastAsia="Times New Roman" w:cs="Times New Roman"/>
                <w:lang w:val="uz-Latn-UZ"/>
              </w:rPr>
            </w:pPr>
            <w:r>
              <w:rPr>
                <w:rFonts w:ascii="Times New Roman" w:hAnsi="Times New Roman" w:eastAsia="Times New Roman" w:cs="Times New Roman"/>
              </w:rPr>
              <w:t xml:space="preserve">O'RT1204 </w:t>
            </w:r>
            <w:r>
              <w:rPr>
                <w:rFonts w:ascii="Times New Roman" w:hAnsi="Times New Roman" w:eastAsia="Times New Roman" w:cs="Times New Roman"/>
                <w:lang w:val="uz-Latn-UZ"/>
              </w:rPr>
              <w:t>O’zbek</w:t>
            </w:r>
            <w:r>
              <w:rPr>
                <w:rFonts w:ascii="Times New Roman" w:hAnsi="Times New Roman" w:eastAsia="Times New Roman" w:cs="Times New Roman"/>
              </w:rPr>
              <w:t xml:space="preserve"> (Rus) </w:t>
            </w:r>
            <w:r>
              <w:rPr>
                <w:rFonts w:ascii="Times New Roman" w:hAnsi="Times New Roman" w:eastAsia="Times New Roman" w:cs="Times New Roman"/>
                <w:lang w:val="uz-Latn-UZ"/>
              </w:rPr>
              <w:t>tili</w:t>
            </w:r>
          </w:p>
        </w:tc>
      </w:tr>
      <w:tr w14:paraId="2DFC7D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4AE59E9">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60" w:type="dxa"/>
          </w:tcPr>
          <w:p w14:paraId="3FBC1849">
            <w:pPr>
              <w:spacing w:after="0" w:line="240" w:lineRule="auto"/>
              <w:rPr>
                <w:rFonts w:ascii="Times New Roman" w:hAnsi="Times New Roman" w:eastAsia="Times New Roman" w:cs="Times New Roman"/>
              </w:rPr>
            </w:pPr>
            <w:r>
              <w:rPr>
                <w:rFonts w:ascii="Times New Roman" w:hAnsi="Times New Roman" w:eastAsia="Times New Roman" w:cs="Times New Roman"/>
              </w:rPr>
              <w:t>2</w:t>
            </w:r>
          </w:p>
        </w:tc>
      </w:tr>
      <w:tr w14:paraId="7A988B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A727CFB">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6960" w:type="dxa"/>
          </w:tcPr>
          <w:p w14:paraId="253197C8">
            <w:pPr>
              <w:spacing w:after="0" w:line="240" w:lineRule="auto"/>
              <w:rPr>
                <w:rFonts w:ascii="Times New Roman" w:hAnsi="Times New Roman" w:eastAsia="Times New Roman" w:cs="Times New Roman"/>
              </w:rPr>
            </w:pPr>
            <w:r>
              <w:rPr>
                <w:rFonts w:ascii="Times New Roman" w:hAnsi="Times New Roman" w:eastAsia="Times New Roman" w:cs="Times New Roman"/>
              </w:rPr>
              <w:t>M. Ismailov</w:t>
            </w:r>
          </w:p>
        </w:tc>
      </w:tr>
      <w:tr w14:paraId="094679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91A6E4C">
            <w:pPr>
              <w:spacing w:after="0" w:line="240" w:lineRule="auto"/>
              <w:rPr>
                <w:rFonts w:ascii="Times New Roman" w:hAnsi="Times New Roman" w:eastAsia="Times New Roman" w:cs="Times New Roman"/>
              </w:rPr>
            </w:pPr>
            <w:r>
              <w:rPr>
                <w:rFonts w:ascii="Times New Roman" w:hAnsi="Times New Roman" w:cs="Times New Roman"/>
              </w:rPr>
              <w:t>Til</w:t>
            </w:r>
          </w:p>
        </w:tc>
        <w:tc>
          <w:tcPr>
            <w:tcW w:w="6960" w:type="dxa"/>
          </w:tcPr>
          <w:p w14:paraId="16064309">
            <w:pPr>
              <w:spacing w:after="0" w:line="240" w:lineRule="auto"/>
              <w:rPr>
                <w:rFonts w:ascii="Times New Roman" w:hAnsi="Times New Roman" w:eastAsia="Times New Roman" w:cs="Times New Roman"/>
              </w:rPr>
            </w:pPr>
            <w:r>
              <w:rPr>
                <w:rFonts w:ascii="Times New Roman" w:hAnsi="Times New Roman" w:eastAsia="Times New Roman" w:cs="Times New Roman"/>
                <w:lang w:val="uz-Latn-UZ"/>
              </w:rPr>
              <w:t>O’</w:t>
            </w:r>
            <w:r>
              <w:rPr>
                <w:rFonts w:ascii="Times New Roman" w:hAnsi="Times New Roman" w:eastAsia="Times New Roman" w:cs="Times New Roman"/>
              </w:rPr>
              <w:t>zbek</w:t>
            </w:r>
          </w:p>
        </w:tc>
      </w:tr>
      <w:tr w14:paraId="6CA69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FB1E26C">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60" w:type="dxa"/>
          </w:tcPr>
          <w:p w14:paraId="16483F06">
            <w:pPr>
              <w:spacing w:after="0" w:line="240" w:lineRule="auto"/>
              <w:rPr>
                <w:rFonts w:ascii="Times New Roman" w:hAnsi="Times New Roman" w:eastAsia="Times New Roman" w:cs="Times New Roman"/>
              </w:rPr>
            </w:pPr>
            <w:r>
              <w:rPr>
                <w:rFonts w:ascii="Times New Roman" w:hAnsi="Times New Roman" w:cs="Times New Roman"/>
              </w:rPr>
              <w:t>Majburiy</w:t>
            </w:r>
          </w:p>
        </w:tc>
      </w:tr>
      <w:tr w14:paraId="33952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D226702">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60" w:type="dxa"/>
          </w:tcPr>
          <w:p w14:paraId="3BD69EC1">
            <w:pPr>
              <w:spacing w:after="0" w:line="240" w:lineRule="auto"/>
              <w:rPr>
                <w:rFonts w:ascii="Times New Roman" w:hAnsi="Times New Roman" w:eastAsia="Times New Roman" w:cs="Times New Roman"/>
              </w:rPr>
            </w:pPr>
            <w:r>
              <w:rPr>
                <w:rFonts w:ascii="Times New Roman" w:hAnsi="Times New Roman" w:cs="Times New Roman"/>
              </w:rPr>
              <w:t>Amaliy</w:t>
            </w:r>
          </w:p>
        </w:tc>
      </w:tr>
      <w:tr w14:paraId="15C27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7B5CB17A">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60" w:type="dxa"/>
          </w:tcPr>
          <w:p w14:paraId="2E117F1F">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120 soat</w:t>
            </w:r>
          </w:p>
          <w:p w14:paraId="70468E04">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44 soat</w:t>
            </w:r>
          </w:p>
          <w:p w14:paraId="5DC333C6">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 ishlar: 22 mashg'ulot x 2 soat = 44 soat</w:t>
            </w:r>
          </w:p>
          <w:p w14:paraId="24A62ABE">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76 soat</w:t>
            </w:r>
          </w:p>
        </w:tc>
      </w:tr>
      <w:tr w14:paraId="29788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1A278D0">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60" w:type="dxa"/>
          </w:tcPr>
          <w:p w14:paraId="3101B48E">
            <w:pPr>
              <w:spacing w:after="0" w:line="240" w:lineRule="auto"/>
              <w:rPr>
                <w:rFonts w:ascii="Times New Roman" w:hAnsi="Times New Roman" w:eastAsia="Times New Roman" w:cs="Times New Roman"/>
              </w:rPr>
            </w:pPr>
            <w:r>
              <w:rPr>
                <w:rFonts w:ascii="Times New Roman" w:hAnsi="Times New Roman" w:eastAsia="Times New Roman" w:cs="Times New Roman"/>
                <w:lang w:val="uz-Latn-UZ"/>
              </w:rPr>
              <w:t>2-</w:t>
            </w:r>
            <w:r>
              <w:rPr>
                <w:rFonts w:ascii="Times New Roman" w:hAnsi="Times New Roman" w:eastAsia="Times New Roman" w:cs="Times New Roman"/>
              </w:rPr>
              <w:t>Semester - 4 ECTS</w:t>
            </w:r>
          </w:p>
        </w:tc>
      </w:tr>
      <w:tr w14:paraId="517E35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0F24FDF7">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60" w:type="dxa"/>
          </w:tcPr>
          <w:p w14:paraId="192F9545">
            <w:pPr>
              <w:spacing w:after="0" w:line="240" w:lineRule="auto"/>
              <w:rPr>
                <w:rFonts w:ascii="Times New Roman" w:hAnsi="Times New Roman" w:eastAsia="Times New Roman" w:cs="Times New Roman"/>
              </w:rPr>
            </w:pPr>
            <w:r>
              <w:rPr>
                <w:rFonts w:ascii="Times New Roman" w:hAnsi="Times New Roman" w:eastAsia="Times New Roman" w:cs="Times New Roman"/>
              </w:rPr>
              <w:t>Rus tili (maktab dasturi)</w:t>
            </w:r>
          </w:p>
        </w:tc>
      </w:tr>
      <w:tr w14:paraId="210F6C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71E31373">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60" w:type="dxa"/>
          </w:tcPr>
          <w:p w14:paraId="2F6E0708">
            <w:pPr>
              <w:pStyle w:val="28"/>
              <w:widowControl w:val="0"/>
              <w:tabs>
                <w:tab w:val="left" w:pos="110"/>
              </w:tabs>
              <w:spacing w:after="0" w:line="240" w:lineRule="auto"/>
              <w:ind w:left="0"/>
              <w:jc w:val="both"/>
              <w:rPr>
                <w:rFonts w:ascii="Times New Roman" w:hAnsi="Times New Roman" w:cs="Times New Roman"/>
              </w:rPr>
            </w:pPr>
            <w:r>
              <w:rPr>
                <w:rFonts w:ascii="Times New Roman" w:hAnsi="Times New Roman" w:cs="Times New Roman"/>
              </w:rPr>
              <w:t>Fanning maqsadi til bilimlarini egallash, talabalar uchun tegishli sohalarda: akademik, ilmiy, kasbiy, ijtimoiy-madaniy, mutaxassislikning o'ziga xos xususiyatlarini va kommunikatsiya kompetensiyasining madaniy komponentining ayrim jihatlarini shakllantirishni hisobga olgan holda nutq ko'nikmalari va qobiliyatlarini rivojlantirish va takomillashtirishdan iborat.</w:t>
            </w:r>
          </w:p>
          <w:p w14:paraId="2B10993F">
            <w:pPr>
              <w:pStyle w:val="28"/>
              <w:widowControl w:val="0"/>
              <w:numPr>
                <w:ilvl w:val="0"/>
                <w:numId w:val="3"/>
              </w:numPr>
              <w:tabs>
                <w:tab w:val="left" w:pos="110"/>
              </w:tabs>
              <w:spacing w:after="0" w:line="240" w:lineRule="auto"/>
              <w:ind w:left="357" w:hanging="357"/>
              <w:jc w:val="both"/>
              <w:rPr>
                <w:rFonts w:ascii="Times New Roman" w:hAnsi="Times New Roman" w:cs="Times New Roman"/>
              </w:rPr>
            </w:pPr>
            <w:r>
              <w:rPr>
                <w:rFonts w:ascii="Times New Roman" w:hAnsi="Times New Roman" w:cs="Times New Roman"/>
              </w:rPr>
              <w:t>Fanni o'rganish natijasida:</w:t>
            </w:r>
          </w:p>
          <w:p w14:paraId="36D3C979">
            <w:pPr>
              <w:pStyle w:val="28"/>
              <w:widowControl w:val="0"/>
              <w:numPr>
                <w:ilvl w:val="0"/>
                <w:numId w:val="3"/>
              </w:numPr>
              <w:tabs>
                <w:tab w:val="left" w:pos="110"/>
              </w:tabs>
              <w:spacing w:after="0" w:line="240" w:lineRule="auto"/>
              <w:ind w:left="357" w:hanging="357"/>
              <w:jc w:val="both"/>
              <w:rPr>
                <w:rFonts w:ascii="Times New Roman" w:hAnsi="Times New Roman" w:cs="Times New Roman"/>
              </w:rPr>
            </w:pPr>
            <w:r>
              <w:rPr>
                <w:rFonts w:ascii="Times New Roman" w:hAnsi="Times New Roman" w:cs="Times New Roman"/>
              </w:rPr>
              <w:t>rus tilida umumiy tilda monologik bayonot tuzish;</w:t>
            </w:r>
          </w:p>
          <w:p w14:paraId="75E4FAA6">
            <w:pPr>
              <w:pStyle w:val="28"/>
              <w:widowControl w:val="0"/>
              <w:numPr>
                <w:ilvl w:val="0"/>
                <w:numId w:val="3"/>
              </w:numPr>
              <w:tabs>
                <w:tab w:val="left" w:pos="110"/>
              </w:tabs>
              <w:spacing w:after="0" w:line="240" w:lineRule="auto"/>
              <w:ind w:left="357" w:hanging="357"/>
              <w:jc w:val="both"/>
              <w:rPr>
                <w:rFonts w:ascii="Times New Roman" w:hAnsi="Times New Roman" w:cs="Times New Roman"/>
              </w:rPr>
            </w:pPr>
            <w:r>
              <w:rPr>
                <w:rFonts w:ascii="Times New Roman" w:hAnsi="Times New Roman" w:cs="Times New Roman"/>
              </w:rPr>
              <w:t>mavzular va ta'lim va kasbiy mavzular;</w:t>
            </w:r>
          </w:p>
          <w:p w14:paraId="6C70AE62">
            <w:pPr>
              <w:pStyle w:val="28"/>
              <w:widowControl w:val="0"/>
              <w:numPr>
                <w:ilvl w:val="0"/>
                <w:numId w:val="3"/>
              </w:numPr>
              <w:tabs>
                <w:tab w:val="left" w:pos="110"/>
              </w:tabs>
              <w:spacing w:after="0" w:line="240" w:lineRule="auto"/>
              <w:ind w:left="357" w:hanging="357"/>
              <w:jc w:val="both"/>
              <w:rPr>
                <w:rFonts w:ascii="Times New Roman" w:hAnsi="Times New Roman" w:cs="Times New Roman"/>
              </w:rPr>
            </w:pPr>
            <w:r>
              <w:rPr>
                <w:rFonts w:ascii="Times New Roman" w:hAnsi="Times New Roman" w:cs="Times New Roman"/>
              </w:rPr>
              <w:t>ilmiy axborotni kasbiy faoliyatning asosi sifatida mustaqil tadqiq qilish;</w:t>
            </w:r>
          </w:p>
          <w:p w14:paraId="39DEDE03">
            <w:pPr>
              <w:pStyle w:val="28"/>
              <w:widowControl w:val="0"/>
              <w:numPr>
                <w:ilvl w:val="0"/>
                <w:numId w:val="3"/>
              </w:numPr>
              <w:tabs>
                <w:tab w:val="left" w:pos="110"/>
              </w:tabs>
              <w:spacing w:after="0" w:line="240" w:lineRule="auto"/>
              <w:ind w:left="357" w:hanging="357"/>
              <w:jc w:val="both"/>
              <w:rPr>
                <w:rFonts w:ascii="Times New Roman" w:hAnsi="Times New Roman" w:cs="Times New Roman"/>
              </w:rPr>
            </w:pPr>
            <w:r>
              <w:rPr>
                <w:rFonts w:ascii="Times New Roman" w:hAnsi="Times New Roman" w:cs="Times New Roman"/>
              </w:rPr>
              <w:t>professional ahamiyatga ega mavzular bo'yicha o'z fikrlarini og'zaki va yozma shaklda erkin ifoda etish;</w:t>
            </w:r>
          </w:p>
          <w:p w14:paraId="35F7EF09">
            <w:pPr>
              <w:pStyle w:val="28"/>
              <w:widowControl w:val="0"/>
              <w:numPr>
                <w:ilvl w:val="0"/>
                <w:numId w:val="3"/>
              </w:numPr>
              <w:tabs>
                <w:tab w:val="left" w:pos="110"/>
              </w:tabs>
              <w:spacing w:after="0" w:line="240" w:lineRule="auto"/>
              <w:ind w:left="357" w:hanging="357"/>
              <w:jc w:val="both"/>
              <w:rPr>
                <w:rFonts w:ascii="Times New Roman" w:hAnsi="Times New Roman" w:cs="Times New Roman"/>
              </w:rPr>
            </w:pPr>
            <w:r>
              <w:rPr>
                <w:rFonts w:ascii="Times New Roman" w:hAnsi="Times New Roman" w:cs="Times New Roman"/>
              </w:rPr>
              <w:t>professional mavzular bo'yicha taqdimotlar, xabarlar, ma'ruzalar tayyorlashda mustaqil ishlash;</w:t>
            </w:r>
          </w:p>
          <w:p w14:paraId="0399ECDD">
            <w:pPr>
              <w:pStyle w:val="28"/>
              <w:widowControl w:val="0"/>
              <w:numPr>
                <w:ilvl w:val="0"/>
                <w:numId w:val="3"/>
              </w:numPr>
              <w:tabs>
                <w:tab w:val="left" w:pos="110"/>
              </w:tabs>
              <w:spacing w:after="0" w:line="240" w:lineRule="auto"/>
              <w:ind w:left="357" w:hanging="357"/>
              <w:jc w:val="both"/>
              <w:rPr>
                <w:rFonts w:ascii="Times New Roman" w:hAnsi="Times New Roman" w:cs="Times New Roman"/>
              </w:rPr>
            </w:pPr>
            <w:r>
              <w:rPr>
                <w:rFonts w:ascii="Times New Roman" w:hAnsi="Times New Roman" w:cs="Times New Roman"/>
              </w:rPr>
              <w:t>tanlangan mutaxassislikning kasbiy sohasida zamonaviy rus tilining tili va nutq normalarini o'zlashtirish. berilgan mavzu bo'yicha dialog o'tkazish, kollokviumda ishtirok etish;</w:t>
            </w:r>
          </w:p>
          <w:p w14:paraId="43207D6D">
            <w:pPr>
              <w:pStyle w:val="28"/>
              <w:widowControl w:val="0"/>
              <w:numPr>
                <w:ilvl w:val="0"/>
                <w:numId w:val="3"/>
              </w:numPr>
              <w:tabs>
                <w:tab w:val="left" w:pos="110"/>
              </w:tabs>
              <w:spacing w:after="0" w:line="240" w:lineRule="auto"/>
              <w:ind w:left="357" w:hanging="357"/>
              <w:jc w:val="both"/>
              <w:rPr>
                <w:rFonts w:ascii="Times New Roman" w:hAnsi="Times New Roman" w:cs="Times New Roman"/>
              </w:rPr>
            </w:pPr>
            <w:r>
              <w:rPr>
                <w:rFonts w:ascii="Times New Roman" w:hAnsi="Times New Roman" w:cs="Times New Roman"/>
              </w:rPr>
              <w:t>ikkilamchi ilmiy matn (izohli, referat, xulosa) yozish. quyidagi ko'nikmalarga ega bo'lish: mutaxassislik bo'yicha notanish matnning mazmunini 12-14 gap hajmida tushunish;</w:t>
            </w:r>
          </w:p>
          <w:p w14:paraId="50789FB4">
            <w:pPr>
              <w:pStyle w:val="28"/>
              <w:widowControl w:val="0"/>
              <w:numPr>
                <w:ilvl w:val="0"/>
                <w:numId w:val="3"/>
              </w:numPr>
              <w:tabs>
                <w:tab w:val="left" w:pos="110"/>
              </w:tabs>
              <w:spacing w:after="0" w:line="240" w:lineRule="auto"/>
              <w:ind w:left="357" w:hanging="357"/>
              <w:jc w:val="both"/>
              <w:rPr>
                <w:rFonts w:ascii="Times New Roman" w:hAnsi="Times New Roman" w:cs="Times New Roman"/>
              </w:rPr>
            </w:pPr>
            <w:r>
              <w:rPr>
                <w:rFonts w:ascii="Times New Roman" w:hAnsi="Times New Roman" w:cs="Times New Roman"/>
              </w:rPr>
              <w:t>ilmiy lug'at va ilmiy nutq tuzilmalaridan foydalangan holda og'zaki va yozma matnlarni axborot bilan ishlashning asosiy usullaridan foydalanish;</w:t>
            </w:r>
          </w:p>
          <w:p w14:paraId="3E93A5D1">
            <w:pPr>
              <w:pStyle w:val="28"/>
              <w:widowControl w:val="0"/>
              <w:numPr>
                <w:ilvl w:val="0"/>
                <w:numId w:val="3"/>
              </w:numPr>
              <w:tabs>
                <w:tab w:val="left" w:pos="110"/>
              </w:tabs>
              <w:spacing w:after="0" w:line="240" w:lineRule="auto"/>
              <w:ind w:left="357" w:hanging="357"/>
              <w:jc w:val="both"/>
              <w:rPr>
                <w:rFonts w:ascii="Times New Roman" w:hAnsi="Times New Roman" w:cs="Times New Roman"/>
              </w:rPr>
            </w:pPr>
            <w:r>
              <w:rPr>
                <w:rFonts w:ascii="Times New Roman" w:hAnsi="Times New Roman" w:cs="Times New Roman"/>
              </w:rPr>
              <w:t>ilmiy va professional muloqot odob-axloq qoidalaridan foydalanish;</w:t>
            </w:r>
          </w:p>
          <w:p w14:paraId="414D0C35">
            <w:pPr>
              <w:pStyle w:val="28"/>
              <w:widowControl w:val="0"/>
              <w:numPr>
                <w:ilvl w:val="0"/>
                <w:numId w:val="3"/>
              </w:numPr>
              <w:tabs>
                <w:tab w:val="left" w:pos="110"/>
              </w:tabs>
              <w:spacing w:after="0" w:line="240" w:lineRule="auto"/>
              <w:ind w:left="357" w:hanging="357"/>
              <w:jc w:val="both"/>
              <w:rPr>
                <w:rFonts w:ascii="Times New Roman" w:hAnsi="Times New Roman" w:cs="Times New Roman"/>
              </w:rPr>
            </w:pPr>
            <w:r>
              <w:rPr>
                <w:rFonts w:ascii="Times New Roman" w:hAnsi="Times New Roman" w:cs="Times New Roman"/>
              </w:rPr>
              <w:t>ilmiy muammo bo'yicha o'z nuqtai nazaringizni rus tilida aniq ifoda etish;</w:t>
            </w:r>
          </w:p>
          <w:p w14:paraId="43DA1975">
            <w:pPr>
              <w:pStyle w:val="28"/>
              <w:widowControl w:val="0"/>
              <w:numPr>
                <w:ilvl w:val="0"/>
                <w:numId w:val="3"/>
              </w:numPr>
              <w:tabs>
                <w:tab w:val="left" w:pos="110"/>
              </w:tabs>
              <w:spacing w:after="0" w:line="240" w:lineRule="auto"/>
              <w:ind w:left="357" w:hanging="357"/>
              <w:jc w:val="both"/>
              <w:rPr>
                <w:rFonts w:ascii="Times New Roman" w:hAnsi="Times New Roman" w:eastAsia="Times New Roman" w:cs="Times New Roman"/>
              </w:rPr>
            </w:pPr>
            <w:r>
              <w:rPr>
                <w:rFonts w:ascii="Times New Roman" w:hAnsi="Times New Roman" w:cs="Times New Roman"/>
              </w:rPr>
              <w:t>axborot xabarlarini (lug'atsiz) va mutaxassislik bo'yicha matnlarni (lug'at bilan) rus tilidan ona tiliga tarjima qilish.</w:t>
            </w:r>
          </w:p>
        </w:tc>
      </w:tr>
      <w:tr w14:paraId="43CFC4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7D2AE9D">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60" w:type="dxa"/>
          </w:tcPr>
          <w:p w14:paraId="1881BA2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Muhandis ixtirochi-muxlisdir. Logistika turlari. Logistika tarixi. Logistikaning asosiy vazifasi. Logistikaning rivojlanish bosqichlari. Logistikadagi asosiy tushunchalar va atamalar. Logistikaning asosiy elementi. Transport logistikasi. Transport logistikasi. Logistikaning asosiy maqsadi. Logistika kasbi. Dunyodagi logistika. Logistik xizmatlar. Iqtisodiyot va logistika. Xarid logistikasi. Sanoat korxonalari logistikasi.</w:t>
            </w:r>
          </w:p>
        </w:tc>
      </w:tr>
      <w:tr w14:paraId="43C0DA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14A43541">
            <w:pPr>
              <w:spacing w:after="0" w:line="240" w:lineRule="auto"/>
              <w:jc w:val="both"/>
              <w:rPr>
                <w:rFonts w:ascii="Times New Roman" w:hAnsi="Times New Roman" w:eastAsia="Times New Roman" w:cs="Times New Roman"/>
                <w:lang w:val="ru-RU"/>
              </w:rPr>
            </w:pPr>
            <w:r>
              <w:rPr>
                <w:rFonts w:ascii="Times New Roman" w:hAnsi="Times New Roman" w:cs="Times New Roman"/>
              </w:rPr>
              <w:t>Imtihon shakllari</w:t>
            </w:r>
          </w:p>
        </w:tc>
        <w:tc>
          <w:tcPr>
            <w:tcW w:w="6960" w:type="dxa"/>
          </w:tcPr>
          <w:p w14:paraId="7A9BBD7A">
            <w:pPr>
              <w:spacing w:after="0" w:line="240" w:lineRule="auto"/>
              <w:rPr>
                <w:rFonts w:ascii="Times New Roman" w:hAnsi="Times New Roman" w:eastAsia="Times New Roman" w:cs="Times New Roman"/>
                <w:lang w:val="ru-RU"/>
              </w:rPr>
            </w:pPr>
            <w:r>
              <w:rPr>
                <w:rFonts w:ascii="Times New Roman" w:hAnsi="Times New Roman" w:cs="Times New Roman"/>
              </w:rPr>
              <w:t>Oraliq</w:t>
            </w:r>
            <w:r>
              <w:rPr>
                <w:rFonts w:ascii="Times New Roman" w:hAnsi="Times New Roman" w:cs="Times New Roman"/>
                <w:lang w:val="ru-RU"/>
              </w:rPr>
              <w:t xml:space="preserve"> </w:t>
            </w:r>
            <w:r>
              <w:rPr>
                <w:rFonts w:ascii="Times New Roman" w:hAnsi="Times New Roman" w:cs="Times New Roman"/>
              </w:rPr>
              <w:t>imtihon</w:t>
            </w:r>
            <w:r>
              <w:rPr>
                <w:rFonts w:ascii="Times New Roman" w:hAnsi="Times New Roman" w:cs="Times New Roman"/>
                <w:lang w:val="ru-RU"/>
              </w:rPr>
              <w:t xml:space="preserve">-1, </w:t>
            </w:r>
            <w:r>
              <w:rPr>
                <w:rFonts w:ascii="Times New Roman" w:hAnsi="Times New Roman" w:cs="Times New Roman"/>
              </w:rPr>
              <w:t>Oraliq</w:t>
            </w:r>
            <w:r>
              <w:rPr>
                <w:rFonts w:ascii="Times New Roman" w:hAnsi="Times New Roman" w:cs="Times New Roman"/>
                <w:lang w:val="ru-RU"/>
              </w:rPr>
              <w:t xml:space="preserve"> </w:t>
            </w:r>
            <w:r>
              <w:rPr>
                <w:rFonts w:ascii="Times New Roman" w:hAnsi="Times New Roman" w:cs="Times New Roman"/>
              </w:rPr>
              <w:t>imtihon</w:t>
            </w:r>
            <w:r>
              <w:rPr>
                <w:rFonts w:ascii="Times New Roman" w:hAnsi="Times New Roman" w:cs="Times New Roman"/>
                <w:lang w:val="ru-RU"/>
              </w:rPr>
              <w:t xml:space="preserve"> -2, </w:t>
            </w:r>
            <w:r>
              <w:rPr>
                <w:rFonts w:ascii="Times New Roman" w:hAnsi="Times New Roman" w:cs="Times New Roman"/>
              </w:rPr>
              <w:t>yakuniy</w:t>
            </w:r>
            <w:r>
              <w:rPr>
                <w:rFonts w:ascii="Times New Roman" w:hAnsi="Times New Roman" w:cs="Times New Roman"/>
                <w:lang w:val="ru-RU"/>
              </w:rPr>
              <w:t xml:space="preserve"> </w:t>
            </w:r>
            <w:r>
              <w:rPr>
                <w:rFonts w:ascii="Times New Roman" w:hAnsi="Times New Roman" w:cs="Times New Roman"/>
              </w:rPr>
              <w:t>yozma</w:t>
            </w:r>
            <w:r>
              <w:rPr>
                <w:rFonts w:ascii="Times New Roman" w:hAnsi="Times New Roman" w:cs="Times New Roman"/>
                <w:lang w:val="ru-RU"/>
              </w:rPr>
              <w:t xml:space="preserve"> </w:t>
            </w:r>
            <w:r>
              <w:rPr>
                <w:rFonts w:ascii="Times New Roman" w:hAnsi="Times New Roman" w:cs="Times New Roman"/>
              </w:rPr>
              <w:t>imtihon</w:t>
            </w:r>
            <w:r>
              <w:rPr>
                <w:rFonts w:ascii="Times New Roman" w:hAnsi="Times New Roman" w:cs="Times New Roman"/>
                <w:lang w:val="ru-RU"/>
              </w:rPr>
              <w:t>.</w:t>
            </w:r>
          </w:p>
        </w:tc>
      </w:tr>
      <w:tr w14:paraId="6675E0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8863B76">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60" w:type="dxa"/>
          </w:tcPr>
          <w:p w14:paraId="30A40C9D">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2084A859">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1C3B127C">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2140E2B6">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5146146B">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088A1E79">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35BFB404">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1669CFCD">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7455B6D9">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175498B2">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2372B3DE">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026AFEE7">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5DC1A0AF">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683E3F54">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37105D9F">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09E46A04">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1AC3D959">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752C57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3253A8B">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60" w:type="dxa"/>
          </w:tcPr>
          <w:p w14:paraId="5643C26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 Abdullayeva S.N., Nolingvistik universitetlar talabalari uchun rus tili. O'quv qo'llanma. Namangan 2021.</w:t>
            </w:r>
          </w:p>
          <w:p w14:paraId="0086F14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 Alieva E.A. Zamonaviy rus tili. Fonetika. O'quv qo'llanma. Toshkent 2020.</w:t>
            </w:r>
          </w:p>
          <w:p w14:paraId="53E3A35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3. Juraeva M.K. Filologiya bo'lmagan yo'nalishlar talabalari uchun rus tili. Namangan 2023.</w:t>
            </w:r>
          </w:p>
          <w:p w14:paraId="5EFDF2F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4. Isakova R.K. va boshqalar. Rus tili qo'llanmasi (1-qism).- T.: «Fan va texnologiya», 2019.</w:t>
            </w:r>
          </w:p>
          <w:p w14:paraId="4F5E88B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5. Kamalova K.F. Rus tilidan mashqlar to'plami/sintaksis/.</w:t>
            </w:r>
          </w:p>
          <w:p w14:paraId="78AF4A3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Texnik universitetlar talabalari uchun darslik.- T.: «Dars press» 2021, 135 bet.</w:t>
            </w:r>
          </w:p>
          <w:p w14:paraId="77BEFE3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6. Kamalova K.F. «Texnik universitetlar talabalari uchun rus tili (1-qism).»/ Kamalova K.F. Namangan, «SUNRISE-PRO» nashriyoti, 2024 -336 bet.</w:t>
            </w:r>
          </w:p>
        </w:tc>
      </w:tr>
    </w:tbl>
    <w:p w14:paraId="4124E41F">
      <w:pPr>
        <w:spacing w:after="0" w:line="240" w:lineRule="auto"/>
        <w:rPr>
          <w:rFonts w:ascii="Times New Roman" w:hAnsi="Times New Roman" w:eastAsia="Times New Roman" w:cs="Times New Roman"/>
        </w:rPr>
      </w:pPr>
    </w:p>
    <w:p w14:paraId="3F505C64">
      <w:pPr>
        <w:spacing w:after="0" w:line="240" w:lineRule="auto"/>
        <w:rPr>
          <w:rFonts w:ascii="Times New Roman" w:hAnsi="Times New Roman" w:eastAsia="Times New Roman" w:cs="Times New Roman"/>
        </w:rPr>
      </w:pPr>
    </w:p>
    <w:tbl>
      <w:tblPr>
        <w:tblStyle w:val="88"/>
        <w:tblW w:w="934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45"/>
      </w:tblGrid>
      <w:tr w14:paraId="231004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08F54E16">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45" w:type="dxa"/>
          </w:tcPr>
          <w:p w14:paraId="45C148BB">
            <w:pPr>
              <w:spacing w:after="0" w:line="240" w:lineRule="auto"/>
              <w:rPr>
                <w:rFonts w:ascii="Times New Roman" w:hAnsi="Times New Roman" w:eastAsia="Times New Roman" w:cs="Times New Roman"/>
              </w:rPr>
            </w:pPr>
            <w:r>
              <w:rPr>
                <w:rFonts w:ascii="Times New Roman" w:hAnsi="Times New Roman" w:eastAsia="Times New Roman" w:cs="Times New Roman"/>
              </w:rPr>
              <w:t>O'EYT1204 O'zbekistonning eng yangi tarixi</w:t>
            </w:r>
          </w:p>
        </w:tc>
      </w:tr>
      <w:tr w14:paraId="20BF5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87FEEAE">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45" w:type="dxa"/>
          </w:tcPr>
          <w:p w14:paraId="1EF4647A">
            <w:pPr>
              <w:spacing w:after="0" w:line="240" w:lineRule="auto"/>
              <w:rPr>
                <w:rFonts w:ascii="Times New Roman" w:hAnsi="Times New Roman" w:eastAsia="Times New Roman" w:cs="Times New Roman"/>
              </w:rPr>
            </w:pPr>
            <w:r>
              <w:rPr>
                <w:rFonts w:ascii="Times New Roman" w:hAnsi="Times New Roman" w:eastAsia="Times New Roman" w:cs="Times New Roman"/>
              </w:rPr>
              <w:t>2</w:t>
            </w:r>
          </w:p>
        </w:tc>
      </w:tr>
      <w:tr w14:paraId="57C363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7C3C700">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6945" w:type="dxa"/>
          </w:tcPr>
          <w:p w14:paraId="5CB646B5">
            <w:pPr>
              <w:spacing w:after="0" w:line="240" w:lineRule="auto"/>
              <w:rPr>
                <w:rFonts w:ascii="Times New Roman" w:hAnsi="Times New Roman" w:eastAsia="Times New Roman" w:cs="Times New Roman"/>
              </w:rPr>
            </w:pPr>
            <w:r>
              <w:rPr>
                <w:rFonts w:ascii="Times New Roman" w:hAnsi="Times New Roman" w:eastAsia="Times New Roman" w:cs="Times New Roman"/>
              </w:rPr>
              <w:t>Matyoqubov Alisher Eshchanovich</w:t>
            </w:r>
          </w:p>
        </w:tc>
      </w:tr>
      <w:tr w14:paraId="7C3726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7DC62B42">
            <w:pPr>
              <w:spacing w:after="0" w:line="240" w:lineRule="auto"/>
              <w:rPr>
                <w:rFonts w:ascii="Times New Roman" w:hAnsi="Times New Roman" w:eastAsia="Times New Roman" w:cs="Times New Roman"/>
              </w:rPr>
            </w:pPr>
            <w:r>
              <w:rPr>
                <w:rFonts w:ascii="Times New Roman" w:hAnsi="Times New Roman" w:cs="Times New Roman"/>
              </w:rPr>
              <w:t>Til</w:t>
            </w:r>
          </w:p>
        </w:tc>
        <w:tc>
          <w:tcPr>
            <w:tcW w:w="6945" w:type="dxa"/>
          </w:tcPr>
          <w:p w14:paraId="36768773">
            <w:pPr>
              <w:spacing w:after="0" w:line="240" w:lineRule="auto"/>
              <w:rPr>
                <w:rFonts w:ascii="Times New Roman" w:hAnsi="Times New Roman" w:eastAsia="Times New Roman" w:cs="Times New Roman"/>
              </w:rPr>
            </w:pPr>
            <w:r>
              <w:rPr>
                <w:rFonts w:ascii="Times New Roman" w:hAnsi="Times New Roman" w:eastAsia="Times New Roman" w:cs="Times New Roman"/>
                <w:lang w:val="uz-Latn-UZ"/>
              </w:rPr>
              <w:t>O’</w:t>
            </w:r>
            <w:r>
              <w:rPr>
                <w:rFonts w:ascii="Times New Roman" w:hAnsi="Times New Roman" w:eastAsia="Times New Roman" w:cs="Times New Roman"/>
              </w:rPr>
              <w:t>zbek</w:t>
            </w:r>
          </w:p>
        </w:tc>
      </w:tr>
      <w:tr w14:paraId="0C729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ABA15C2">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45" w:type="dxa"/>
          </w:tcPr>
          <w:p w14:paraId="7FE19734">
            <w:pPr>
              <w:spacing w:after="0" w:line="240" w:lineRule="auto"/>
              <w:rPr>
                <w:rFonts w:ascii="Times New Roman" w:hAnsi="Times New Roman" w:eastAsia="Times New Roman" w:cs="Times New Roman"/>
              </w:rPr>
            </w:pPr>
            <w:r>
              <w:rPr>
                <w:rFonts w:ascii="Times New Roman" w:hAnsi="Times New Roman" w:cs="Times New Roman"/>
              </w:rPr>
              <w:t>Majburiy</w:t>
            </w:r>
          </w:p>
        </w:tc>
      </w:tr>
      <w:tr w14:paraId="797025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23FEE831">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45" w:type="dxa"/>
          </w:tcPr>
          <w:p w14:paraId="051E60B1">
            <w:pPr>
              <w:spacing w:after="0" w:line="240" w:lineRule="auto"/>
              <w:rPr>
                <w:rFonts w:ascii="Times New Roman" w:hAnsi="Times New Roman" w:eastAsia="Times New Roman" w:cs="Times New Roman"/>
                <w:iCs/>
              </w:rPr>
            </w:pPr>
            <w:r>
              <w:rPr>
                <w:rFonts w:ascii="Times New Roman" w:hAnsi="Times New Roman" w:cs="Times New Roman"/>
              </w:rPr>
              <w:t>Ma'ruza, seminar</w:t>
            </w:r>
          </w:p>
        </w:tc>
      </w:tr>
      <w:tr w14:paraId="5204B9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E54650C">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45" w:type="dxa"/>
          </w:tcPr>
          <w:p w14:paraId="66B56848">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120 soat</w:t>
            </w:r>
          </w:p>
          <w:p w14:paraId="586E73B6">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46 soat</w:t>
            </w:r>
          </w:p>
          <w:p w14:paraId="2059F9FE">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8 mashg'ulot x 2 soat = 16 soat</w:t>
            </w:r>
          </w:p>
          <w:p w14:paraId="36D835D4">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Seminar: 15 mashg'ulot x 2 soat = 30 soat</w:t>
            </w:r>
          </w:p>
          <w:p w14:paraId="1F95D478">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ta'lim: 74 soat</w:t>
            </w:r>
          </w:p>
        </w:tc>
      </w:tr>
      <w:tr w14:paraId="38214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1A5C1F72">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45" w:type="dxa"/>
          </w:tcPr>
          <w:p w14:paraId="5B2F140E">
            <w:pPr>
              <w:spacing w:after="0" w:line="240" w:lineRule="auto"/>
              <w:rPr>
                <w:rFonts w:ascii="Times New Roman" w:hAnsi="Times New Roman" w:eastAsia="Times New Roman" w:cs="Times New Roman"/>
              </w:rPr>
            </w:pPr>
            <w:r>
              <w:rPr>
                <w:rFonts w:ascii="Times New Roman" w:hAnsi="Times New Roman" w:eastAsia="Times New Roman" w:cs="Times New Roman"/>
                <w:lang w:val="uz-Latn-UZ"/>
              </w:rPr>
              <w:t>2-</w:t>
            </w:r>
            <w:r>
              <w:rPr>
                <w:rFonts w:ascii="Times New Roman" w:hAnsi="Times New Roman" w:eastAsia="Times New Roman" w:cs="Times New Roman"/>
              </w:rPr>
              <w:t>Semester - 4 ECTS</w:t>
            </w:r>
          </w:p>
        </w:tc>
      </w:tr>
      <w:tr w14:paraId="20817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70A34CF8">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45" w:type="dxa"/>
          </w:tcPr>
          <w:p w14:paraId="43CCBD28">
            <w:pPr>
              <w:spacing w:after="0" w:line="240" w:lineRule="auto"/>
              <w:rPr>
                <w:rFonts w:ascii="Times New Roman" w:hAnsi="Times New Roman" w:eastAsia="Times New Roman" w:cs="Times New Roman"/>
              </w:rPr>
            </w:pPr>
            <w:r>
              <w:rPr>
                <w:rFonts w:ascii="Times New Roman" w:hAnsi="Times New Roman" w:eastAsia="Times New Roman" w:cs="Times New Roman"/>
              </w:rPr>
              <w:t>O'zbekiston tarixi (o'rta maktab dasturi)</w:t>
            </w:r>
          </w:p>
        </w:tc>
      </w:tr>
      <w:tr w14:paraId="24420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212AC3C2">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45" w:type="dxa"/>
          </w:tcPr>
          <w:p w14:paraId="00A4AC3E">
            <w:pPr>
              <w:pStyle w:val="28"/>
              <w:spacing w:after="0" w:line="240" w:lineRule="auto"/>
              <w:ind w:left="0"/>
              <w:jc w:val="both"/>
              <w:rPr>
                <w:rFonts w:ascii="Times New Roman" w:hAnsi="Times New Roman" w:eastAsia="Times New Roman" w:cs="Times New Roman"/>
              </w:rPr>
            </w:pPr>
            <w:r>
              <w:rPr>
                <w:rFonts w:ascii="Times New Roman" w:hAnsi="Times New Roman" w:eastAsia="Times New Roman" w:cs="Times New Roman"/>
              </w:rPr>
              <w:t>Treningning maqsadi bo'lajak o'qituvchilarni zamonaviy pedagogika fanlarining nazariy va tarixiy asoslari haqida bilim bilan qurollantirishdir. Ilmiy va nazariy asoslar, pedagogika nazariyasi tushunchasi, uning kategoriyalari va tamoyillari, ta'lim jarayonini tashkil etish usullari va shakllariga zamonaviy talablar, o'quvchilarning shaxsiyati omillari, uni shakllantirishning rivojlanishi, yagona ta'lim jarayonini tashkil etish va amalga oshirish, ta'lim jarayonining normalari va tamoyillarini amalda qo'llash ko'nikmalarini shakllantirish. Talabaning fanni rivojlantirish natijasida:</w:t>
            </w:r>
          </w:p>
          <w:p w14:paraId="487073EE">
            <w:pPr>
              <w:pStyle w:val="28"/>
              <w:numPr>
                <w:ilvl w:val="0"/>
                <w:numId w:val="4"/>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 Mustaqillik yillarida mamlakatimiz bosib o'tgan tarixiy yo'lning mohiyati, O'zbekistonning yaqin tarixidagi o'zgarishlarning ahamiyati;</w:t>
            </w:r>
          </w:p>
          <w:p w14:paraId="1D1C4E27">
            <w:pPr>
              <w:pStyle w:val="28"/>
              <w:numPr>
                <w:ilvl w:val="0"/>
                <w:numId w:val="4"/>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O'zbekistonning zamonaviy jarayonlarda jahon hamjamiyati bilan integratsiyasi, xavfsizlik, millatlararo totuvlik va diniy bag'rikenglik kabi jarayonlarni tarixiylik va obyektivlik nuqtai nazaridan bilish, O'zbekistonning xalqaro reytinglar va indekslardagi roli va nufuzini oshirish;</w:t>
            </w:r>
          </w:p>
          <w:p w14:paraId="61EEE131">
            <w:pPr>
              <w:pStyle w:val="28"/>
              <w:numPr>
                <w:ilvl w:val="0"/>
                <w:numId w:val="4"/>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O'zbekistonning yaqin tarixi muammolarini o'rganish, milliy istiqlol g'oyasidan dunyoqarashni mustahkamlashda foydalana olish, atrofda sodir bo'layotgan jarayonlarga o'z munosabatini bildira olish, jamiyat va dunyoqarashni rivojlantirishda tarix fanining rolini tushunish, bugungi kunda sodir bo'layotgan voqealar va tarixdagi muhim voqealar o'rtasidagi bog'liqlikni bilish. - O'zbekistonning eng yangi tarixini chuqur bilish, ma'naviy va insoniy masalalar bo'yicha o'z qarashlarini ilmiy asoslash va ifoda eta olish, faol dunyoqarash, milliy istiqlol g'oyalariga sodiq qolish kabi ko'nikmalarga ega bo'lishi kerak.</w:t>
            </w:r>
          </w:p>
        </w:tc>
      </w:tr>
      <w:tr w14:paraId="087EDD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146F0D15">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45" w:type="dxa"/>
          </w:tcPr>
          <w:p w14:paraId="0355AA9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Kirish. "O'zbekistonning eng yangi tarixi" o'qitish fanining predmeti, maqsad va vazifalari, nazariy va metodologik tamoyillari. O'zbekistonda mustaqillik g'oyalarining tarixiy asoslari. Mustaqillik arafasida O'zbekistondagi ijtimoiy-siyosiy jarayonlar. Mustaqil O'zbekiston Respublikasining tashkil topishining tarixiy ahamiyati. O'zbekistonning mustaqillik va taraqqiyotning o'ziga xos yo'li. O'zbekistonda demokratik fuqarolik jamiyati asoslarining shakllanishi, siyosiy islohotlar. Iqtisodiy islohotlar, xususiy mulkchilikning shakllanishi. O'zbekistonda bozor munosabatlarining rivojlanishi. O'zbekiston Respublikasida ijtimoiy sohadagi islohotlar. Mustaqillikdan beri O'zbekistonda ma'naviy va madaniy rivojlanish. O'zbekiston Respublikasida ta'lim sohasidagi islohotlar. O'zbekiston va jahon hamjamiyati. Yangi O'zbekistonning ijtimoiy-siyosiy, iqtisodiy va madaniy hayotida ro'y berayotgan o'zgarishlarning xalqaro reytinglar va indekslarda aks etishi. Prezident Sh.M.Mirziyoev rahbarligi va tashabbusi bilan Yangi O'zbekistonda amalga oshirilgan islohotlar</w:t>
            </w:r>
          </w:p>
        </w:tc>
      </w:tr>
      <w:tr w14:paraId="174C8D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05F87553">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45" w:type="dxa"/>
          </w:tcPr>
          <w:p w14:paraId="27B9A06F">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26C04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ED98268">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45" w:type="dxa"/>
          </w:tcPr>
          <w:p w14:paraId="296CAF64">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4991607A">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692EF74B">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49D1E351">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140A89EC">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7359E0FF">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5A1994AA">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22692BAE">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37BD7798">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7AA1E3B2">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2FA92FEE">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08A09881">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14073494">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7378CF94">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7CC05B58">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7A7D4576">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32DEC1DE">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17AB73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8917241">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45" w:type="dxa"/>
          </w:tcPr>
          <w:p w14:paraId="3ED8FAB6">
            <w:pPr>
              <w:widowControl w:val="0"/>
              <w:tabs>
                <w:tab w:val="left" w:pos="602"/>
              </w:tabs>
              <w:spacing w:after="0" w:line="240" w:lineRule="auto"/>
              <w:ind w:left="37"/>
              <w:jc w:val="both"/>
              <w:rPr>
                <w:rFonts w:ascii="Times New Roman" w:hAnsi="Times New Roman" w:eastAsia="Times New Roman" w:cs="Times New Roman"/>
                <w:color w:val="000000"/>
              </w:rPr>
            </w:pPr>
            <w:r>
              <w:rPr>
                <w:rFonts w:ascii="Times New Roman" w:hAnsi="Times New Roman" w:eastAsia="Times New Roman" w:cs="Times New Roman"/>
                <w:color w:val="000000"/>
              </w:rPr>
              <w:t>1.1. Sh.M. Mirziyoyev. Yangi O'zbekistonni rivojlantirish strategiyasi. Yangilangan ikkinchi nashr - Toshkent: O'zbekiston, 2022.</w:t>
            </w:r>
          </w:p>
          <w:p w14:paraId="2516DC74">
            <w:pPr>
              <w:widowControl w:val="0"/>
              <w:tabs>
                <w:tab w:val="left" w:pos="602"/>
              </w:tabs>
              <w:spacing w:after="0" w:line="240" w:lineRule="auto"/>
              <w:ind w:left="37"/>
              <w:jc w:val="both"/>
              <w:rPr>
                <w:rFonts w:ascii="Times New Roman" w:hAnsi="Times New Roman" w:eastAsia="Times New Roman" w:cs="Times New Roman"/>
                <w:color w:val="000000"/>
              </w:rPr>
            </w:pPr>
            <w:r>
              <w:rPr>
                <w:rFonts w:ascii="Times New Roman" w:hAnsi="Times New Roman" w:eastAsia="Times New Roman" w:cs="Times New Roman"/>
                <w:color w:val="000000"/>
              </w:rPr>
              <w:t>2.2. Sh.M. Mirziyoyev. Yangi O'zbekistonda erkin va farovon yashaylik. 5-jild. - Toshkent: O'zbekiston, 2023.</w:t>
            </w:r>
          </w:p>
          <w:p w14:paraId="79141ACA">
            <w:pPr>
              <w:widowControl w:val="0"/>
              <w:tabs>
                <w:tab w:val="left" w:pos="602"/>
              </w:tabs>
              <w:spacing w:after="0" w:line="240" w:lineRule="auto"/>
              <w:ind w:left="37"/>
              <w:jc w:val="both"/>
              <w:rPr>
                <w:rFonts w:ascii="Times New Roman" w:hAnsi="Times New Roman" w:eastAsia="Times New Roman" w:cs="Times New Roman"/>
                <w:color w:val="000000"/>
              </w:rPr>
            </w:pPr>
            <w:r>
              <w:rPr>
                <w:rFonts w:ascii="Times New Roman" w:hAnsi="Times New Roman" w:eastAsia="Times New Roman" w:cs="Times New Roman"/>
                <w:color w:val="000000"/>
              </w:rPr>
              <w:t>3.3. Mirziyoyev Sh.M. Biz yangi O'zbekistonda rivojlanish strategiyasi asosida demokratik islohotlar yo'lini qat'iy davom ettiramiz. 6-jild. - Toshkent: O'zbekiston, 2023.10</w:t>
            </w:r>
          </w:p>
          <w:p w14:paraId="1354B09F">
            <w:pPr>
              <w:widowControl w:val="0"/>
              <w:tabs>
                <w:tab w:val="left" w:pos="602"/>
              </w:tabs>
              <w:spacing w:after="0" w:line="240" w:lineRule="auto"/>
              <w:ind w:left="37"/>
              <w:jc w:val="both"/>
              <w:rPr>
                <w:rFonts w:ascii="Times New Roman" w:hAnsi="Times New Roman" w:eastAsia="Times New Roman" w:cs="Times New Roman"/>
                <w:color w:val="000000"/>
              </w:rPr>
            </w:pPr>
            <w:r>
              <w:rPr>
                <w:rFonts w:ascii="Times New Roman" w:hAnsi="Times New Roman" w:eastAsia="Times New Roman" w:cs="Times New Roman"/>
                <w:color w:val="000000"/>
              </w:rPr>
              <w:t>4.4. Sh.M. Mirziyoyev. Hozirgi zamon va Yangi O'zbekiston. - Toshkent: O'zbekiston, 2024.</w:t>
            </w:r>
          </w:p>
          <w:p w14:paraId="33087358">
            <w:pPr>
              <w:widowControl w:val="0"/>
              <w:tabs>
                <w:tab w:val="left" w:pos="602"/>
              </w:tabs>
              <w:spacing w:after="0" w:line="240" w:lineRule="auto"/>
              <w:ind w:left="37"/>
              <w:jc w:val="both"/>
              <w:rPr>
                <w:rFonts w:ascii="Times New Roman" w:hAnsi="Times New Roman" w:eastAsia="Times New Roman" w:cs="Times New Roman"/>
                <w:color w:val="000000"/>
              </w:rPr>
            </w:pPr>
            <w:r>
              <w:rPr>
                <w:rFonts w:ascii="Times New Roman" w:hAnsi="Times New Roman" w:eastAsia="Times New Roman" w:cs="Times New Roman"/>
                <w:color w:val="000000"/>
              </w:rPr>
              <w:t>5. O'zbekiston tarixi. A.S.Sagdullaevaning umumiy nashri ostida. Jildli qo'llanma. - Toshkent: NIF MSH. 2024.</w:t>
            </w:r>
          </w:p>
          <w:p w14:paraId="663DB78E">
            <w:pPr>
              <w:widowControl w:val="0"/>
              <w:tabs>
                <w:tab w:val="left" w:pos="602"/>
              </w:tabs>
              <w:spacing w:after="0" w:line="240" w:lineRule="auto"/>
              <w:ind w:left="37"/>
              <w:jc w:val="both"/>
              <w:rPr>
                <w:rFonts w:ascii="Times New Roman" w:hAnsi="Times New Roman" w:eastAsia="Times New Roman" w:cs="Times New Roman"/>
                <w:color w:val="000000"/>
              </w:rPr>
            </w:pPr>
            <w:r>
              <w:rPr>
                <w:rFonts w:ascii="Times New Roman" w:hAnsi="Times New Roman" w:eastAsia="Times New Roman" w:cs="Times New Roman"/>
                <w:color w:val="000000"/>
              </w:rPr>
              <w:t>6. Sh.M. Mirziyoyev. Milliy taraqqiyot yo'limizga qat'iyat bilan davom etib, uni yangi bosqichga ko'taramiz. 1-jild. - A.S.Sagdullaevaning umumiy nashri ostida. 1-jild. O'quv qo'llanma, 2017.</w:t>
            </w:r>
          </w:p>
          <w:p w14:paraId="68B7B274">
            <w:pPr>
              <w:widowControl w:val="0"/>
              <w:tabs>
                <w:tab w:val="left" w:pos="602"/>
              </w:tabs>
              <w:spacing w:after="0" w:line="240" w:lineRule="auto"/>
              <w:ind w:left="37"/>
              <w:jc w:val="both"/>
              <w:rPr>
                <w:rFonts w:ascii="Times New Roman" w:hAnsi="Times New Roman" w:eastAsia="Times New Roman" w:cs="Times New Roman"/>
                <w:color w:val="000000"/>
              </w:rPr>
            </w:pPr>
            <w:r>
              <w:rPr>
                <w:rFonts w:ascii="Times New Roman" w:hAnsi="Times New Roman" w:eastAsia="Times New Roman" w:cs="Times New Roman"/>
                <w:color w:val="000000"/>
              </w:rPr>
              <w:t>5.7. Sh.M. Mirziyoyev. Biz buyuk kelajagimizni mard va olijanob xalqimiz bilan birgalikda quramiz. - Toshkent: O'zbekiston, 2017.</w:t>
            </w:r>
          </w:p>
          <w:p w14:paraId="6A45ED3F">
            <w:pPr>
              <w:widowControl w:val="0"/>
              <w:tabs>
                <w:tab w:val="left" w:pos="602"/>
              </w:tabs>
              <w:spacing w:after="0" w:line="240" w:lineRule="auto"/>
              <w:ind w:left="37"/>
              <w:jc w:val="both"/>
              <w:rPr>
                <w:rFonts w:ascii="Times New Roman" w:hAnsi="Times New Roman" w:eastAsia="Times New Roman" w:cs="Times New Roman"/>
              </w:rPr>
            </w:pPr>
            <w:r>
              <w:rPr>
                <w:rFonts w:ascii="Times New Roman" w:hAnsi="Times New Roman" w:eastAsia="Times New Roman" w:cs="Times New Roman"/>
                <w:color w:val="000000"/>
              </w:rPr>
              <w:t>8. Sh.M. Mirziyoyev. Qonun ustuvorligi va insoniy ma'nolarni ta'minlash yer taraqqiyoti va xalq farovonligining kafolatidir. O'zbekiston Respublikasi Konstitutsiyasi qabul qilinganining 24 yilligiga bag'ishlangan tantanali marosimdagi ma'ruza. - Toshkent: O'zbekiston, 2017.</w:t>
            </w:r>
          </w:p>
        </w:tc>
      </w:tr>
    </w:tbl>
    <w:p w14:paraId="27738D58">
      <w:pPr>
        <w:spacing w:after="0" w:line="240" w:lineRule="auto"/>
        <w:rPr>
          <w:rFonts w:ascii="Times New Roman" w:hAnsi="Times New Roman" w:eastAsia="Times New Roman" w:cs="Times New Roman"/>
        </w:rPr>
      </w:pPr>
    </w:p>
    <w:p w14:paraId="1702352C">
      <w:pPr>
        <w:spacing w:after="0" w:line="240" w:lineRule="auto"/>
        <w:rPr>
          <w:rFonts w:ascii="Times New Roman" w:hAnsi="Times New Roman" w:eastAsia="Times New Roman" w:cs="Times New Roman"/>
        </w:rPr>
      </w:pPr>
    </w:p>
    <w:tbl>
      <w:tblPr>
        <w:tblStyle w:val="89"/>
        <w:tblW w:w="93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60"/>
      </w:tblGrid>
      <w:tr w14:paraId="79C63C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2400" w:type="dxa"/>
          </w:tcPr>
          <w:p w14:paraId="4ABEA868">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60" w:type="dxa"/>
          </w:tcPr>
          <w:p w14:paraId="0F4F8C4E">
            <w:pPr>
              <w:spacing w:after="0" w:line="240" w:lineRule="auto"/>
              <w:rPr>
                <w:rFonts w:ascii="Times New Roman" w:hAnsi="Times New Roman" w:eastAsia="Times New Roman" w:cs="Times New Roman"/>
                <w:lang w:val="uz-Latn-UZ"/>
              </w:rPr>
            </w:pPr>
            <w:r>
              <w:rPr>
                <w:rFonts w:ascii="Times New Roman" w:hAnsi="Times New Roman" w:eastAsia="Times New Roman" w:cs="Times New Roman"/>
              </w:rPr>
              <w:t xml:space="preserve">DIN1104 </w:t>
            </w:r>
            <w:r>
              <w:rPr>
                <w:rFonts w:ascii="Times New Roman" w:hAnsi="Times New Roman" w:eastAsia="Times New Roman" w:cs="Times New Roman"/>
                <w:lang w:val="uz-Latn-UZ"/>
              </w:rPr>
              <w:t>Dinshunoslik</w:t>
            </w:r>
          </w:p>
        </w:tc>
      </w:tr>
      <w:tr w14:paraId="6A210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5150589">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60" w:type="dxa"/>
          </w:tcPr>
          <w:p w14:paraId="528241BE">
            <w:pPr>
              <w:spacing w:after="0" w:line="240" w:lineRule="auto"/>
              <w:rPr>
                <w:rFonts w:ascii="Times New Roman" w:hAnsi="Times New Roman" w:eastAsia="Times New Roman" w:cs="Times New Roman"/>
              </w:rPr>
            </w:pPr>
            <w:r>
              <w:rPr>
                <w:rFonts w:ascii="Times New Roman" w:hAnsi="Times New Roman" w:eastAsia="Times New Roman" w:cs="Times New Roman"/>
              </w:rPr>
              <w:t>1</w:t>
            </w:r>
          </w:p>
        </w:tc>
      </w:tr>
      <w:tr w14:paraId="5B6654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0F5F0347">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6960" w:type="dxa"/>
          </w:tcPr>
          <w:p w14:paraId="4B0D619B">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PhD. Davletov J.B </w:t>
            </w:r>
          </w:p>
        </w:tc>
      </w:tr>
      <w:tr w14:paraId="509AEA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7FC82A86">
            <w:pPr>
              <w:spacing w:after="0" w:line="240" w:lineRule="auto"/>
              <w:rPr>
                <w:rFonts w:ascii="Times New Roman" w:hAnsi="Times New Roman" w:eastAsia="Times New Roman" w:cs="Times New Roman"/>
              </w:rPr>
            </w:pPr>
            <w:r>
              <w:rPr>
                <w:rFonts w:ascii="Times New Roman" w:hAnsi="Times New Roman" w:cs="Times New Roman"/>
              </w:rPr>
              <w:t>Til</w:t>
            </w:r>
          </w:p>
        </w:tc>
        <w:tc>
          <w:tcPr>
            <w:tcW w:w="6960" w:type="dxa"/>
          </w:tcPr>
          <w:p w14:paraId="3D1458AE">
            <w:pPr>
              <w:spacing w:after="0" w:line="240" w:lineRule="auto"/>
              <w:rPr>
                <w:rFonts w:ascii="Times New Roman" w:hAnsi="Times New Roman" w:eastAsia="Times New Roman" w:cs="Times New Roman"/>
              </w:rPr>
            </w:pPr>
            <w:r>
              <w:rPr>
                <w:rFonts w:ascii="Times New Roman" w:hAnsi="Times New Roman" w:eastAsia="Times New Roman" w:cs="Times New Roman"/>
                <w:lang w:val="uz-Latn-UZ"/>
              </w:rPr>
              <w:t>O’</w:t>
            </w:r>
            <w:r>
              <w:rPr>
                <w:rFonts w:ascii="Times New Roman" w:hAnsi="Times New Roman" w:eastAsia="Times New Roman" w:cs="Times New Roman"/>
              </w:rPr>
              <w:t>zbek</w:t>
            </w:r>
          </w:p>
        </w:tc>
      </w:tr>
      <w:tr w14:paraId="4C84AC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22C6B90">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60" w:type="dxa"/>
          </w:tcPr>
          <w:p w14:paraId="5D276CC5">
            <w:pPr>
              <w:spacing w:after="0" w:line="240" w:lineRule="auto"/>
              <w:rPr>
                <w:rFonts w:ascii="Times New Roman" w:hAnsi="Times New Roman" w:eastAsia="Times New Roman" w:cs="Times New Roman"/>
              </w:rPr>
            </w:pPr>
            <w:r>
              <w:rPr>
                <w:rFonts w:ascii="Times New Roman" w:hAnsi="Times New Roman" w:cs="Times New Roman"/>
              </w:rPr>
              <w:t>Majburiy</w:t>
            </w:r>
          </w:p>
        </w:tc>
      </w:tr>
      <w:tr w14:paraId="4AF802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18D1795C">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60" w:type="dxa"/>
          </w:tcPr>
          <w:p w14:paraId="37296AEE">
            <w:pPr>
              <w:spacing w:after="0" w:line="240" w:lineRule="auto"/>
              <w:rPr>
                <w:rFonts w:ascii="Times New Roman" w:hAnsi="Times New Roman" w:eastAsia="Times New Roman" w:cs="Times New Roman"/>
              </w:rPr>
            </w:pPr>
            <w:r>
              <w:rPr>
                <w:rFonts w:ascii="Times New Roman" w:hAnsi="Times New Roman" w:cs="Times New Roman"/>
              </w:rPr>
              <w:t>Ma'ruza, Amaliy</w:t>
            </w:r>
          </w:p>
        </w:tc>
      </w:tr>
      <w:tr w14:paraId="306BF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277B50A1">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60" w:type="dxa"/>
          </w:tcPr>
          <w:p w14:paraId="40D1023C">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120 soat</w:t>
            </w:r>
          </w:p>
          <w:p w14:paraId="2D4F9828">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46 soat</w:t>
            </w:r>
          </w:p>
          <w:p w14:paraId="618D00A2">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8 mashg'ulot x 2 soat = 16 soat</w:t>
            </w:r>
          </w:p>
          <w:p w14:paraId="795E3957">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Seminar: 15 mashg'ulot x 2 soat = 30 soat</w:t>
            </w:r>
          </w:p>
          <w:p w14:paraId="2ECAAD6D">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ta'lim: 74 soat</w:t>
            </w:r>
          </w:p>
        </w:tc>
      </w:tr>
      <w:tr w14:paraId="11888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98719A4">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60" w:type="dxa"/>
          </w:tcPr>
          <w:p w14:paraId="0EEF687F">
            <w:pPr>
              <w:spacing w:after="0" w:line="240" w:lineRule="auto"/>
              <w:rPr>
                <w:rFonts w:ascii="Times New Roman" w:hAnsi="Times New Roman" w:eastAsia="Times New Roman" w:cs="Times New Roman"/>
              </w:rPr>
            </w:pPr>
            <w:r>
              <w:rPr>
                <w:rFonts w:ascii="Times New Roman" w:hAnsi="Times New Roman" w:eastAsia="Times New Roman" w:cs="Times New Roman"/>
                <w:lang w:val="uz-Latn-UZ"/>
              </w:rPr>
              <w:t>1-</w:t>
            </w:r>
            <w:r>
              <w:rPr>
                <w:rFonts w:ascii="Times New Roman" w:hAnsi="Times New Roman" w:eastAsia="Times New Roman" w:cs="Times New Roman"/>
              </w:rPr>
              <w:t>Semester - 4 ECTS</w:t>
            </w:r>
          </w:p>
        </w:tc>
      </w:tr>
      <w:tr w14:paraId="44D3BF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CD4D3B7">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60" w:type="dxa"/>
          </w:tcPr>
          <w:p w14:paraId="4BCAF988">
            <w:pPr>
              <w:spacing w:after="0" w:line="240" w:lineRule="auto"/>
              <w:rPr>
                <w:rFonts w:ascii="Times New Roman" w:hAnsi="Times New Roman" w:eastAsia="Times New Roman" w:cs="Times New Roman"/>
              </w:rPr>
            </w:pPr>
            <w:r>
              <w:rPr>
                <w:rFonts w:ascii="Times New Roman" w:hAnsi="Times New Roman" w:eastAsia="Times New Roman" w:cs="Times New Roman"/>
              </w:rPr>
              <w:t>Jahon dinlari tarixi (o'rta maktab dasturi)</w:t>
            </w:r>
          </w:p>
        </w:tc>
      </w:tr>
      <w:tr w14:paraId="46CD0D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0A61D870">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60" w:type="dxa"/>
          </w:tcPr>
          <w:p w14:paraId="66B8FF40">
            <w:pPr>
              <w:pStyle w:val="28"/>
              <w:widowControl w:val="0"/>
              <w:spacing w:after="0" w:line="240" w:lineRule="auto"/>
              <w:ind w:left="0"/>
              <w:jc w:val="both"/>
              <w:rPr>
                <w:rFonts w:ascii="Times New Roman" w:hAnsi="Times New Roman" w:eastAsia="Times New Roman" w:cs="Times New Roman"/>
              </w:rPr>
            </w:pPr>
            <w:r>
              <w:rPr>
                <w:rFonts w:ascii="Times New Roman" w:hAnsi="Times New Roman" w:eastAsia="Times New Roman" w:cs="Times New Roman"/>
              </w:rPr>
              <w:t>Fanni o'qitishning maqsadi: talaba yoshlarning tafakkurida dinning mohiyati, dunyoning diniy qiyofasi, diniy va falsafiy qarashlarning o'zaro bog'liqligi, globallashuv va diniy jarayonlar, shuningdek, zamonaviy diniy harakatlarning, diniy dogmatizmning, ekstremizm va terrorizmning davlat va jamiyat xavfsizligiga salbiy ta'siri va ularga qarshi kurashish bo'yicha nazariy bilim va amaliy ko'nikmalarni shakllantirish. Fanni rivojlantirish natijasida talaba:</w:t>
            </w:r>
          </w:p>
          <w:p w14:paraId="62252DCA">
            <w:pPr>
              <w:pStyle w:val="28"/>
              <w:widowControl w:val="0"/>
              <w:numPr>
                <w:ilvl w:val="0"/>
                <w:numId w:val="5"/>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dinning mohiyati, uning jamiyat va shaxsdagi roli, dunyoviy va diniy bilimlar o'rtasidagi munosabatlar, din va fan o'rtasidagi munosabatlar, diniy va dunyoviy ta'lim maqsadlari haqida tasavvurga ega bo'lishi; -turli dinlarning mohiyatini, ularning urf-odatlari va e'tiqodlarining farqlari va umumiyligini tahlil qilish, odamlar o'rtasida bag'rikenglik va o'zaro hurmatni shakllantirishda diniy va dunyoviy bilimlarning roli, jahon dinlari, e'tiqod va urf-odatlar, an'analar, diniy-axloqiy g'oyalar, asosiy tushunchalar, dinning funktsiyalari, buddizm va uning g'oyalari, din va asosiy g'oyalarni o'rganish orqali xristian dinining tarixi, katolik, pravoslav dinining asosiy g'oyalari va ulardagi farqlar, protestant dinida plyuralizm, islom ta'limoti: sunniylik, shialik va chet elliklar, ularning yo'nalishi va mohiyati, kalomiylik haqidagi g'oyalar va maktab muzilitlarining munosabati, diniy fundamentalizm, ekstremizm, fanatizmni keltirib chiqargan manbalar va omillardan foydalanish bo'yicha bilim va ko'nikmalarga ega bo'lish;</w:t>
            </w:r>
          </w:p>
          <w:p w14:paraId="475A7BAB">
            <w:pPr>
              <w:pStyle w:val="28"/>
              <w:widowControl w:val="0"/>
              <w:numPr>
                <w:ilvl w:val="0"/>
                <w:numId w:val="5"/>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sekulyarizatsiya jarayonlarini, turli dinlarga e'tiqod qiluvchilar va e'tiqodsizlar bilan umumiy murosaga kelishni, ular bilan muloqot madaniyatini tushunish ko'nikmalariga ega bo'lish;</w:t>
            </w:r>
          </w:p>
          <w:p w14:paraId="75472E6D">
            <w:pPr>
              <w:pStyle w:val="28"/>
              <w:widowControl w:val="0"/>
              <w:numPr>
                <w:ilvl w:val="0"/>
                <w:numId w:val="5"/>
              </w:numPr>
              <w:spacing w:after="0" w:line="240" w:lineRule="auto"/>
              <w:ind w:left="357" w:hanging="357"/>
              <w:jc w:val="both"/>
              <w:rPr>
                <w:rFonts w:ascii="Times New Roman" w:hAnsi="Times New Roman" w:eastAsia="Times New Roman" w:cs="Times New Roman"/>
                <w:color w:val="000000"/>
              </w:rPr>
            </w:pPr>
            <w:r>
              <w:rPr>
                <w:rFonts w:ascii="Times New Roman" w:hAnsi="Times New Roman" w:eastAsia="Times New Roman" w:cs="Times New Roman"/>
              </w:rPr>
              <w:t>din nomi bilan sun'iy ravishda bog'langan ma'naviy tahdidlarga, axborot hujumlariga qarshi kurashish ko'nikmalariga ega bo'lish.</w:t>
            </w:r>
          </w:p>
        </w:tc>
      </w:tr>
      <w:tr w14:paraId="606A6A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38F861E">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60" w:type="dxa"/>
          </w:tcPr>
          <w:p w14:paraId="7418F71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Dinshunoslikning predmeti, maqsadi va vazifalari. Milliy dinlar. Buddizm tarixi va asosiy g'oyalari. Xristian dinining tarixi va asosiy g'oyalari. Islom tarixi va mohiyati. Islom manbalari, dogmatik maktablar va ularning hozirgi zamondagi ahamiyati. Islom fiqh maktablari. So'fiylikning Sharq madaniyatiga ta'siri. Hozirgi zamonda islom qadriyatlari va ma'rifatining ahamiyati. Yangi diniy ta'limotlar va mazhablar.</w:t>
            </w:r>
          </w:p>
          <w:p w14:paraId="7CCB8D5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Kibermakonda din. Missionerlik faoliyati va prozelitizmning ijtimoiy-siyosiy xavflari. Hozirgi zamonda diniy fanatizm, ekstremizm, fundamentalizm, terrorizm tarixi va ularning xavfsizlikka tahdidlari. O'zbekistonda faoliyat yuritayotgan diniy tashkilotlar.</w:t>
            </w:r>
          </w:p>
          <w:p w14:paraId="27FAED3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Xalqaro diniy tashkilotlar tarixi va ularning barqaror rivojlanish maqsadlariga erishishdagi roli. Dunyoviy va diniy bilimlar o'rtasidagi muvozanatni ta'minlashning ahamiyati</w:t>
            </w:r>
          </w:p>
        </w:tc>
      </w:tr>
      <w:tr w14:paraId="01EB88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D924FA3">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60" w:type="dxa"/>
          </w:tcPr>
          <w:p w14:paraId="210618A0">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54BAB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3CFDB21">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60" w:type="dxa"/>
          </w:tcPr>
          <w:p w14:paraId="18164A7F">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I) Oraliq nazorat imtihoni-1 (20 ball).</w:t>
            </w:r>
          </w:p>
          <w:p w14:paraId="2A34BBE3">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II) Oraliq nazorat imtihoni-2 (30 ball).</w:t>
            </w:r>
          </w:p>
          <w:p w14:paraId="4418AD76">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Yakuniy imtihon (50 ball).</w:t>
            </w:r>
          </w:p>
          <w:p w14:paraId="01C351FA">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Jami ball: 20+30+50=100.</w:t>
            </w:r>
          </w:p>
          <w:p w14:paraId="3D2C8996">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70A707F3">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52E8D88E">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1-savol: nazariy savol,</w:t>
            </w:r>
          </w:p>
          <w:p w14:paraId="49C8B35A">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2-savol: nazariy savol,</w:t>
            </w:r>
          </w:p>
          <w:p w14:paraId="33954F86">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3-savol: nazariy savol.</w:t>
            </w:r>
          </w:p>
          <w:p w14:paraId="02189AA1">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II) Oraliq nazorat imtihoni-2 (30 ball).</w:t>
            </w:r>
          </w:p>
          <w:p w14:paraId="04F0C8E4">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2457815D">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4C0A8F89">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4C3165A8">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1E15A8F6">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1-savol: nazariy savol,</w:t>
            </w:r>
          </w:p>
          <w:p w14:paraId="3FFFB16B">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2-savol: Amaliyot muammosi,</w:t>
            </w:r>
          </w:p>
          <w:p w14:paraId="4F463DB9">
            <w:pPr>
              <w:widowControl w:val="0"/>
              <w:spacing w:after="0" w:line="240" w:lineRule="auto"/>
              <w:jc w:val="both"/>
              <w:rPr>
                <w:rFonts w:ascii="Times New Roman" w:hAnsi="Times New Roman" w:eastAsia="Times New Roman" w:cs="Times New Roman"/>
                <w:color w:val="000000"/>
              </w:rPr>
            </w:pPr>
            <w:r>
              <w:rPr>
                <w:rFonts w:ascii="Times New Roman" w:hAnsi="Times New Roman" w:eastAsia="Times New Roman" w:cs="Times New Roman"/>
              </w:rPr>
              <w:t>3-savol: 5 ta asosiy tushuncha (fan bo'yicha qonunlar, asosiy tushunchalar teoremalarining ta'riflarini (tavsiflarini) berish).</w:t>
            </w:r>
          </w:p>
        </w:tc>
      </w:tr>
      <w:tr w14:paraId="742AD2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1962BA54">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60" w:type="dxa"/>
          </w:tcPr>
          <w:p w14:paraId="7B92F01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 Shermuxamedova N.A. Diniy fanatizm fenomeni/inson falsafasi. – Darslik. –Toshkent: Innovatsiya-Ziyo, 2021. – B. 314-499.</w:t>
            </w:r>
          </w:p>
          <w:p w14:paraId="4F10CE4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 Komilov D. Dinshunoslik. O'quv qo'llanma. – Toshkent: Lesson Press, 2021. – 128 b.</w:t>
            </w:r>
          </w:p>
          <w:p w14:paraId="52C6A82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3. Islomov Z., Haydarov I. Xristianlik: ibodatxona, ibodat va marosimlar. –Toshkent: Qaqnus nashriyoti, 2020.</w:t>
            </w:r>
          </w:p>
          <w:p w14:paraId="2A2DADA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3. N.Valieva Dindorlik. Ma'ruza matni. – Namangan – 2020. -117 b.</w:t>
            </w:r>
          </w:p>
          <w:p w14:paraId="356B65B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4. A.Abdusamedov, B.Djalilov, A.Tashanov. Dinlar falsafasi. O'quv qo'llanma. –Toshkent – ​​2020. – 166 b.</w:t>
            </w:r>
          </w:p>
        </w:tc>
      </w:tr>
    </w:tbl>
    <w:p w14:paraId="29D9BC2F">
      <w:pPr>
        <w:spacing w:after="0" w:line="240" w:lineRule="auto"/>
        <w:rPr>
          <w:rFonts w:ascii="Times New Roman" w:hAnsi="Times New Roman" w:eastAsia="Times New Roman" w:cs="Times New Roman"/>
        </w:rPr>
      </w:pPr>
    </w:p>
    <w:tbl>
      <w:tblPr>
        <w:tblStyle w:val="90"/>
        <w:tblW w:w="93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60"/>
      </w:tblGrid>
      <w:tr w14:paraId="465C62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21152886">
            <w:pPr>
              <w:spacing w:after="0" w:line="240" w:lineRule="auto"/>
              <w:rPr>
                <w:rFonts w:ascii="Times New Roman" w:hAnsi="Times New Roman" w:eastAsia="Times New Roman" w:cs="Times New Roman"/>
              </w:rPr>
            </w:pPr>
            <w:bookmarkStart w:id="1" w:name="_heading=h.gjdgxs" w:colFirst="0" w:colLast="0"/>
            <w:bookmarkEnd w:id="1"/>
            <w:r>
              <w:rPr>
                <w:rFonts w:ascii="Times New Roman" w:hAnsi="Times New Roman" w:cs="Times New Roman"/>
              </w:rPr>
              <w:t>Modul nomi</w:t>
            </w:r>
          </w:p>
        </w:tc>
        <w:tc>
          <w:tcPr>
            <w:tcW w:w="6960" w:type="dxa"/>
          </w:tcPr>
          <w:p w14:paraId="43C0612A">
            <w:pPr>
              <w:spacing w:after="0" w:line="240" w:lineRule="auto"/>
              <w:rPr>
                <w:rFonts w:ascii="Times New Roman" w:hAnsi="Times New Roman" w:eastAsia="Times New Roman" w:cs="Times New Roman"/>
              </w:rPr>
            </w:pPr>
            <w:r>
              <w:rPr>
                <w:rFonts w:ascii="Times New Roman" w:hAnsi="Times New Roman" w:eastAsia="Times New Roman" w:cs="Times New Roman"/>
              </w:rPr>
              <w:t>JMS1304 Jismoniy madaniyat va sport</w:t>
            </w:r>
          </w:p>
        </w:tc>
      </w:tr>
      <w:tr w14:paraId="0A34D0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148E975">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60" w:type="dxa"/>
          </w:tcPr>
          <w:p w14:paraId="45312A69">
            <w:pPr>
              <w:spacing w:after="0" w:line="240" w:lineRule="auto"/>
              <w:rPr>
                <w:rFonts w:ascii="Times New Roman" w:hAnsi="Times New Roman" w:eastAsia="Times New Roman" w:cs="Times New Roman"/>
              </w:rPr>
            </w:pPr>
            <w:r>
              <w:rPr>
                <w:rFonts w:ascii="Times New Roman" w:hAnsi="Times New Roman" w:eastAsia="Times New Roman" w:cs="Times New Roman"/>
              </w:rPr>
              <w:t>3</w:t>
            </w:r>
          </w:p>
        </w:tc>
      </w:tr>
      <w:tr w14:paraId="4C596E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2720DDCD">
            <w:pPr>
              <w:spacing w:after="0" w:line="240" w:lineRule="auto"/>
              <w:rPr>
                <w:rFonts w:ascii="Times New Roman" w:hAnsi="Times New Roman" w:eastAsia="Times New Roman" w:cs="Times New Roman"/>
                <w:highlight w:val="yellow"/>
              </w:rPr>
            </w:pPr>
            <w:r>
              <w:rPr>
                <w:rFonts w:ascii="Times New Roman" w:hAnsi="Times New Roman" w:cs="Times New Roman"/>
              </w:rPr>
              <w:t>Modul uchun mas'ul shaxs</w:t>
            </w:r>
          </w:p>
        </w:tc>
        <w:tc>
          <w:tcPr>
            <w:tcW w:w="6960" w:type="dxa"/>
          </w:tcPr>
          <w:p w14:paraId="32E9BF37">
            <w:pPr>
              <w:spacing w:after="0" w:line="240" w:lineRule="auto"/>
              <w:rPr>
                <w:rFonts w:ascii="Times New Roman" w:hAnsi="Times New Roman" w:eastAsia="Times New Roman" w:cs="Times New Roman"/>
              </w:rPr>
            </w:pPr>
            <w:r>
              <w:rPr>
                <w:rFonts w:ascii="Times New Roman" w:hAnsi="Times New Roman" w:eastAsia="Times New Roman" w:cs="Times New Roman"/>
              </w:rPr>
              <w:t>Rozmetov Alisher</w:t>
            </w:r>
          </w:p>
        </w:tc>
      </w:tr>
      <w:tr w14:paraId="24E20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1DE6B1B1">
            <w:pPr>
              <w:spacing w:after="0" w:line="240" w:lineRule="auto"/>
              <w:rPr>
                <w:rFonts w:ascii="Times New Roman" w:hAnsi="Times New Roman" w:eastAsia="Times New Roman" w:cs="Times New Roman"/>
              </w:rPr>
            </w:pPr>
            <w:r>
              <w:rPr>
                <w:rFonts w:ascii="Times New Roman" w:hAnsi="Times New Roman" w:cs="Times New Roman"/>
              </w:rPr>
              <w:t>Til</w:t>
            </w:r>
          </w:p>
        </w:tc>
        <w:tc>
          <w:tcPr>
            <w:tcW w:w="6960" w:type="dxa"/>
          </w:tcPr>
          <w:p w14:paraId="363B8820">
            <w:pPr>
              <w:spacing w:after="0" w:line="240" w:lineRule="auto"/>
              <w:rPr>
                <w:rFonts w:ascii="Times New Roman" w:hAnsi="Times New Roman" w:eastAsia="Times New Roman" w:cs="Times New Roman"/>
              </w:rPr>
            </w:pPr>
            <w:r>
              <w:rPr>
                <w:rFonts w:ascii="Times New Roman" w:hAnsi="Times New Roman" w:eastAsia="Times New Roman" w:cs="Times New Roman"/>
                <w:lang w:val="uz-Latn-UZ"/>
              </w:rPr>
              <w:t>O’</w:t>
            </w:r>
            <w:r>
              <w:rPr>
                <w:rFonts w:ascii="Times New Roman" w:hAnsi="Times New Roman" w:eastAsia="Times New Roman" w:cs="Times New Roman"/>
              </w:rPr>
              <w:t>zbek</w:t>
            </w:r>
          </w:p>
        </w:tc>
      </w:tr>
      <w:tr w14:paraId="35D68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0F7EBC28">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60" w:type="dxa"/>
          </w:tcPr>
          <w:p w14:paraId="0C04F924">
            <w:pPr>
              <w:spacing w:after="0" w:line="240" w:lineRule="auto"/>
              <w:rPr>
                <w:rFonts w:ascii="Times New Roman" w:hAnsi="Times New Roman" w:eastAsia="Times New Roman" w:cs="Times New Roman"/>
              </w:rPr>
            </w:pPr>
            <w:r>
              <w:rPr>
                <w:rFonts w:ascii="Times New Roman" w:hAnsi="Times New Roman" w:cs="Times New Roman"/>
              </w:rPr>
              <w:t>Majburiy</w:t>
            </w:r>
          </w:p>
        </w:tc>
      </w:tr>
      <w:tr w14:paraId="3503C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02E4938E">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60" w:type="dxa"/>
          </w:tcPr>
          <w:p w14:paraId="15FD6476">
            <w:pPr>
              <w:spacing w:after="0" w:line="240" w:lineRule="auto"/>
              <w:rPr>
                <w:rFonts w:ascii="Times New Roman" w:hAnsi="Times New Roman" w:eastAsia="Times New Roman" w:cs="Times New Roman"/>
              </w:rPr>
            </w:pPr>
            <w:r>
              <w:rPr>
                <w:rFonts w:ascii="Times New Roman" w:hAnsi="Times New Roman" w:cs="Times New Roman"/>
              </w:rPr>
              <w:t>Amaliy</w:t>
            </w:r>
          </w:p>
        </w:tc>
      </w:tr>
      <w:tr w14:paraId="28E052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DE9AEF0">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60" w:type="dxa"/>
          </w:tcPr>
          <w:p w14:paraId="38E924B3">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120 soat</w:t>
            </w:r>
          </w:p>
          <w:p w14:paraId="6331B613">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46 soat</w:t>
            </w:r>
          </w:p>
          <w:p w14:paraId="0522E8F2">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 mashg'ulotlar: 23 mashg'ulot x 2 soat = 46 soat</w:t>
            </w:r>
          </w:p>
          <w:p w14:paraId="274F50ED">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ta'lim: 74 soat</w:t>
            </w:r>
          </w:p>
        </w:tc>
      </w:tr>
      <w:tr w14:paraId="280D27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0D2F0CE">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60" w:type="dxa"/>
          </w:tcPr>
          <w:p w14:paraId="776CE7FF">
            <w:pPr>
              <w:spacing w:after="0" w:line="240" w:lineRule="auto"/>
              <w:rPr>
                <w:rFonts w:ascii="Times New Roman" w:hAnsi="Times New Roman" w:eastAsia="Times New Roman" w:cs="Times New Roman"/>
              </w:rPr>
            </w:pPr>
            <w:r>
              <w:rPr>
                <w:rFonts w:ascii="Times New Roman" w:hAnsi="Times New Roman" w:eastAsia="Times New Roman" w:cs="Times New Roman"/>
              </w:rPr>
              <w:t>3</w:t>
            </w:r>
            <w:r>
              <w:rPr>
                <w:rFonts w:ascii="Times New Roman" w:hAnsi="Times New Roman" w:eastAsia="Times New Roman" w:cs="Times New Roman"/>
                <w:lang w:val="uz-Latn-UZ"/>
              </w:rPr>
              <w:t>-</w:t>
            </w:r>
            <w:r>
              <w:rPr>
                <w:rFonts w:ascii="Times New Roman" w:hAnsi="Times New Roman" w:eastAsia="Times New Roman" w:cs="Times New Roman"/>
              </w:rPr>
              <w:t>semester -4 ECTS</w:t>
            </w:r>
          </w:p>
        </w:tc>
      </w:tr>
      <w:tr w14:paraId="489AB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1BB83CC4">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60" w:type="dxa"/>
          </w:tcPr>
          <w:p w14:paraId="05FFFD07">
            <w:pPr>
              <w:spacing w:after="0" w:line="240" w:lineRule="auto"/>
              <w:rPr>
                <w:rFonts w:ascii="Times New Roman" w:hAnsi="Times New Roman" w:eastAsia="Times New Roman" w:cs="Times New Roman"/>
              </w:rPr>
            </w:pPr>
            <w:r>
              <w:rPr>
                <w:rFonts w:ascii="Times New Roman" w:hAnsi="Times New Roman" w:eastAsia="Times New Roman" w:cs="Times New Roman"/>
              </w:rPr>
              <w:t>Jismoniy ta'lim-tarbiya</w:t>
            </w:r>
          </w:p>
        </w:tc>
      </w:tr>
      <w:tr w14:paraId="5D601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72585F35">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60" w:type="dxa"/>
          </w:tcPr>
          <w:p w14:paraId="4349671E">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Jismoniy tarbiya va sportning maqsadi talabalarga sog'lom turmush tarzini, jismoniy va sport mashg'ulotlarini, jismoniy va ijtimoiy ko'rinishni, shuningdek, umumiy sog'liqni saqlash ta'limini amalga oshirish uchun zarur bo'lgan bilim va ko'nikmalarni berishdir.</w:t>
            </w:r>
          </w:p>
          <w:p w14:paraId="7205D545">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Talabalarning fan bo'yicha bilim, ko'nikma va malakasiga qo'yiladigan talablar:</w:t>
            </w:r>
          </w:p>
          <w:p w14:paraId="64D39D11">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 jismoniy madaniyat va sportning asosiy tushunchalarini, nazariy va jismoniy rivojlanish va mashg'ulotlarni rivojlantirishga qaratilgan amaliy bilim, ko'nikma va qobiliyatlarni takomillashtirishga qaratilgan vositalar va usullarni bilish;</w:t>
            </w:r>
          </w:p>
          <w:p w14:paraId="253D8FAF">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 ommaviy sport va sport musobaqalarini tashkil etish va o'tkazish, jismoniy tarbiya va sportning guruhdan tashqari shakllarini rejalashtirish ko'nikmalariga ega bo'lish;</w:t>
            </w:r>
          </w:p>
          <w:p w14:paraId="45BE05BD">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 ommaviy sport sog'lomlashtirish ta'tillarini tashkil etish va o'tkazish ko'nikmalarini shakllantirish, guruhdan tashqari jismoniy tarbiya shakllarini bilish va farqlash;</w:t>
            </w:r>
          </w:p>
          <w:p w14:paraId="25EF0358">
            <w:pPr>
              <w:widowControl w:val="0"/>
              <w:spacing w:after="0" w:line="240" w:lineRule="auto"/>
              <w:jc w:val="both"/>
              <w:rPr>
                <w:rFonts w:ascii="Times New Roman" w:hAnsi="Times New Roman" w:eastAsia="Times New Roman" w:cs="Times New Roman"/>
              </w:rPr>
            </w:pPr>
            <w:r>
              <w:rPr>
                <w:rFonts w:ascii="Times New Roman" w:hAnsi="Times New Roman" w:eastAsia="Times New Roman" w:cs="Times New Roman"/>
              </w:rPr>
              <w:t>- "Alpomish" va "Barcin" test in'ektsiyalari jismoniy tarbiya talablariga javob berishi kerak.</w:t>
            </w:r>
          </w:p>
        </w:tc>
      </w:tr>
      <w:tr w14:paraId="357162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B9559D8">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60" w:type="dxa"/>
          </w:tcPr>
          <w:p w14:paraId="3BA49EE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Jismoniy madaniyat, sport va turizmning ekologik shartliligi Ekosportning zararli omillari. Sport va atrof-muhitni rivojlantirish. Jismoniy madaniyat, sport - xamirda chang omili. Ekstremal ekologik sharoitlarda va sayohatlarda sportchilar va sayyohlar uchun oziq-ovqat. Sportda endoekoogik reabilitatsiya. Ekologik sport va turizm sohasidagi samarali innovatsiyalar. Jismoniy madaniyat, sport va turizm uchun ekologik toza joylarni loyihalashda innovatsiya. Sportga qaratilgan ekologik dasturlarni ishlab chiqish misollari. Ko'ndalang ustunda bajariladigan mashqlar Old va orqa osma texnikani mashq qilish. Futbol darvozabonining o'yin texnikasini mashq qilish. Voleybolning rivojlanish tarixi. Voleybolni o'yinga kiritish texnikasini o'rgatish. Voleybolni qabul qilish texnikasini mashq qilish. Voleybol hujum texnikasi va zarba berish texnikasini mashq qilish. Voleybol himoya texnikasini mashq qilish, voleybol to'pini kechiktirish texnikasini mashq qilish. Basketbol texnikasini mashq qilish. Basketbol texnikasini mashq qilish. Qo'l to'pini qabul qilish va uzatishni mashq qilish. Qo'l to'pini himoya qilish uchun o'ynash texnikasi. Qo'l to'pi darvozaboni bo'yicha mashq qilish.</w:t>
            </w:r>
          </w:p>
        </w:tc>
      </w:tr>
      <w:tr w14:paraId="558C2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9EF0735">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60" w:type="dxa"/>
          </w:tcPr>
          <w:p w14:paraId="41F455CB">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09DCF9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7D0A3627">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60" w:type="dxa"/>
          </w:tcPr>
          <w:p w14:paraId="0BCC6943">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3BEEE2D1">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56803D99">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10C7EFFA">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614DF1AE">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063D9255">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03236C7F">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0105FEA9">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5E07478D">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5850D8DD">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309C6B8E">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7BD6F52F">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0088FAAC">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22054FDC">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40D56751">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55E95CD6">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749B6E22">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12A28C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7D6AD306">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60" w:type="dxa"/>
          </w:tcPr>
          <w:p w14:paraId="062E866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 S R Davletmuratov, A A Karimov -T : «Sano-standart» nashriyoti, 2017 - 320 b.</w:t>
            </w:r>
          </w:p>
          <w:p w14:paraId="41E7667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 O.A. Farmanov Sport va harakatli o'yinlarni o'qitish metodikasi (basketbol) "Buxoro" nashriyoti, 2019 .</w:t>
            </w:r>
          </w:p>
          <w:p w14:paraId="655230B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3. Mo'minov A Sh Gandbold metodologiyasi / Atajanov R T / O'quv qo'llanma - Toshkent: "METODISTNASHRIYOTI", 2023, 176 b.</w:t>
            </w:r>
          </w:p>
          <w:p w14:paraId="1D243F7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4. R Qaljanov Jahon madaniyati ham sportdir O'quv qo'llanmasi 2023 yil Nukus 194 yil 5. E Toirjonov Gimnastika va uni o'qitish metodikasi -T : «Fan va texnologiya», 2019, 106 b.</w:t>
            </w:r>
          </w:p>
        </w:tc>
      </w:tr>
    </w:tbl>
    <w:p w14:paraId="0100312D">
      <w:pPr>
        <w:spacing w:after="0" w:line="240" w:lineRule="auto"/>
        <w:rPr>
          <w:rFonts w:ascii="Times New Roman" w:hAnsi="Times New Roman" w:eastAsia="Times New Roman" w:cs="Times New Roman"/>
        </w:rPr>
      </w:pPr>
    </w:p>
    <w:tbl>
      <w:tblPr>
        <w:tblStyle w:val="91"/>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5A0E49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2405" w:type="dxa"/>
          </w:tcPr>
          <w:p w14:paraId="7F6B2E43">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46" w:type="dxa"/>
          </w:tcPr>
          <w:p w14:paraId="4DDAB2E8">
            <w:pPr>
              <w:spacing w:after="0" w:line="240" w:lineRule="auto"/>
              <w:rPr>
                <w:rFonts w:ascii="Times New Roman" w:hAnsi="Times New Roman" w:eastAsia="Times New Roman" w:cs="Times New Roman"/>
              </w:rPr>
            </w:pPr>
            <w:r>
              <w:rPr>
                <w:rFonts w:ascii="Times New Roman" w:hAnsi="Times New Roman" w:eastAsia="Times New Roman" w:cs="Times New Roman"/>
              </w:rPr>
              <w:t>MKG1106 Muhandislik va kompyuter grafikasi</w:t>
            </w:r>
          </w:p>
        </w:tc>
      </w:tr>
      <w:tr w14:paraId="5B1ED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11F9CDD">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46" w:type="dxa"/>
          </w:tcPr>
          <w:p w14:paraId="64D1AE76">
            <w:pPr>
              <w:spacing w:after="0" w:line="240" w:lineRule="auto"/>
              <w:rPr>
                <w:rFonts w:ascii="Times New Roman" w:hAnsi="Times New Roman" w:eastAsia="Times New Roman" w:cs="Times New Roman"/>
              </w:rPr>
            </w:pPr>
            <w:r>
              <w:rPr>
                <w:rFonts w:ascii="Times New Roman" w:hAnsi="Times New Roman" w:eastAsia="Times New Roman" w:cs="Times New Roman"/>
              </w:rPr>
              <w:t>1</w:t>
            </w:r>
          </w:p>
        </w:tc>
      </w:tr>
      <w:tr w14:paraId="728495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A71FEC8">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6946" w:type="dxa"/>
          </w:tcPr>
          <w:p w14:paraId="1248161A">
            <w:pPr>
              <w:spacing w:after="0" w:line="240" w:lineRule="auto"/>
              <w:rPr>
                <w:rFonts w:ascii="Times New Roman" w:hAnsi="Times New Roman" w:eastAsia="Times New Roman" w:cs="Times New Roman"/>
              </w:rPr>
            </w:pPr>
            <w:r>
              <w:rPr>
                <w:rFonts w:ascii="Times New Roman" w:hAnsi="Times New Roman" w:eastAsia="Times New Roman" w:cs="Times New Roman"/>
              </w:rPr>
              <w:t>PhD Yuldashev Jaloladdin, Roziyev Yusufboy</w:t>
            </w:r>
          </w:p>
        </w:tc>
      </w:tr>
      <w:tr w14:paraId="72535B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3794F16">
            <w:pPr>
              <w:spacing w:after="0" w:line="240" w:lineRule="auto"/>
              <w:rPr>
                <w:rFonts w:ascii="Times New Roman" w:hAnsi="Times New Roman" w:eastAsia="Times New Roman" w:cs="Times New Roman"/>
              </w:rPr>
            </w:pPr>
            <w:r>
              <w:rPr>
                <w:rFonts w:ascii="Times New Roman" w:hAnsi="Times New Roman" w:cs="Times New Roman"/>
              </w:rPr>
              <w:t>Til</w:t>
            </w:r>
          </w:p>
        </w:tc>
        <w:tc>
          <w:tcPr>
            <w:tcW w:w="6946" w:type="dxa"/>
          </w:tcPr>
          <w:p w14:paraId="3FDBE7AB">
            <w:pPr>
              <w:spacing w:after="0" w:line="240" w:lineRule="auto"/>
              <w:rPr>
                <w:rFonts w:ascii="Times New Roman" w:hAnsi="Times New Roman" w:eastAsia="Times New Roman" w:cs="Times New Roman"/>
              </w:rPr>
            </w:pPr>
            <w:r>
              <w:rPr>
                <w:rFonts w:ascii="Times New Roman" w:hAnsi="Times New Roman" w:eastAsia="Times New Roman" w:cs="Times New Roman"/>
                <w:lang w:val="uz-Latn-UZ"/>
              </w:rPr>
              <w:t>O’</w:t>
            </w:r>
            <w:r>
              <w:rPr>
                <w:rFonts w:ascii="Times New Roman" w:hAnsi="Times New Roman" w:eastAsia="Times New Roman" w:cs="Times New Roman"/>
              </w:rPr>
              <w:t>zbek</w:t>
            </w:r>
          </w:p>
        </w:tc>
      </w:tr>
      <w:tr w14:paraId="54977A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2E7F378">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46" w:type="dxa"/>
          </w:tcPr>
          <w:p w14:paraId="1773E7FC">
            <w:pPr>
              <w:spacing w:after="0" w:line="240" w:lineRule="auto"/>
              <w:rPr>
                <w:rFonts w:ascii="Times New Roman" w:hAnsi="Times New Roman" w:eastAsia="Times New Roman" w:cs="Times New Roman"/>
              </w:rPr>
            </w:pPr>
            <w:r>
              <w:rPr>
                <w:rFonts w:ascii="Times New Roman" w:hAnsi="Times New Roman" w:cs="Times New Roman"/>
              </w:rPr>
              <w:t>Majburiy</w:t>
            </w:r>
          </w:p>
        </w:tc>
      </w:tr>
      <w:tr w14:paraId="49944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2445E90">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46" w:type="dxa"/>
          </w:tcPr>
          <w:p w14:paraId="23ECAC21">
            <w:pPr>
              <w:spacing w:after="0" w:line="240" w:lineRule="auto"/>
              <w:rPr>
                <w:rFonts w:ascii="Times New Roman" w:hAnsi="Times New Roman" w:eastAsia="Times New Roman" w:cs="Times New Roman"/>
              </w:rPr>
            </w:pPr>
            <w:r>
              <w:rPr>
                <w:rFonts w:ascii="Times New Roman" w:hAnsi="Times New Roman" w:cs="Times New Roman"/>
              </w:rPr>
              <w:t>Ma'ruza, Amaliy</w:t>
            </w:r>
          </w:p>
        </w:tc>
      </w:tr>
      <w:tr w14:paraId="54D528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8130782">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46" w:type="dxa"/>
          </w:tcPr>
          <w:p w14:paraId="6D13D93F">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180 soat</w:t>
            </w:r>
          </w:p>
          <w:p w14:paraId="2D82299E">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60 soat</w:t>
            </w:r>
          </w:p>
          <w:p w14:paraId="7583633E">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4C83415A">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626EEF09">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O'qituvchi bilan mustaqil o'qish: 120 soat</w:t>
            </w:r>
          </w:p>
        </w:tc>
      </w:tr>
      <w:tr w14:paraId="20D2C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0741701">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46" w:type="dxa"/>
          </w:tcPr>
          <w:p w14:paraId="50A3391C">
            <w:pPr>
              <w:spacing w:after="0" w:line="240" w:lineRule="auto"/>
              <w:rPr>
                <w:rFonts w:ascii="Times New Roman" w:hAnsi="Times New Roman" w:eastAsia="Times New Roman" w:cs="Times New Roman"/>
              </w:rPr>
            </w:pPr>
            <w:r>
              <w:rPr>
                <w:rFonts w:ascii="Times New Roman" w:hAnsi="Times New Roman" w:eastAsia="Times New Roman" w:cs="Times New Roman"/>
              </w:rPr>
              <w:t>1</w:t>
            </w:r>
            <w:r>
              <w:rPr>
                <w:rFonts w:ascii="Times New Roman" w:hAnsi="Times New Roman" w:eastAsia="Times New Roman" w:cs="Times New Roman"/>
                <w:lang w:val="uz-Latn-UZ"/>
              </w:rPr>
              <w:t>-</w:t>
            </w:r>
            <w:r>
              <w:rPr>
                <w:rFonts w:ascii="Times New Roman" w:hAnsi="Times New Roman" w:eastAsia="Times New Roman" w:cs="Times New Roman"/>
              </w:rPr>
              <w:t>semester- 6 ECTS</w:t>
            </w:r>
          </w:p>
        </w:tc>
      </w:tr>
      <w:tr w14:paraId="4804E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1125873">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46" w:type="dxa"/>
          </w:tcPr>
          <w:p w14:paraId="47D8175B">
            <w:pPr>
              <w:spacing w:after="0" w:line="240" w:lineRule="auto"/>
              <w:rPr>
                <w:rFonts w:ascii="Times New Roman" w:hAnsi="Times New Roman" w:eastAsia="Times New Roman" w:cs="Times New Roman"/>
              </w:rPr>
            </w:pPr>
            <w:r>
              <w:rPr>
                <w:rFonts w:ascii="Times New Roman" w:hAnsi="Times New Roman" w:eastAsia="Times New Roman" w:cs="Times New Roman"/>
              </w:rPr>
              <w:t>Informatika (o'rta maktab o'quv dasturi)</w:t>
            </w:r>
          </w:p>
        </w:tc>
      </w:tr>
      <w:tr w14:paraId="2FA533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F28A9B6">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46" w:type="dxa"/>
          </w:tcPr>
          <w:p w14:paraId="5603AA0B">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Fanni o'zlashtirish natijasida talaba:</w:t>
            </w:r>
          </w:p>
          <w:p w14:paraId="659F5CCF">
            <w:pPr>
              <w:numPr>
                <w:ilvl w:val="0"/>
                <w:numId w:val="6"/>
              </w:numPr>
              <w:spacing w:after="0" w:line="240" w:lineRule="auto"/>
              <w:ind w:left="357" w:hanging="3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Fanning rivojlanish tarixi va istiqbollarini tushunadi;</w:t>
            </w:r>
          </w:p>
          <w:p w14:paraId="2DB851DC">
            <w:pPr>
              <w:numPr>
                <w:ilvl w:val="0"/>
                <w:numId w:val="6"/>
              </w:numPr>
              <w:spacing w:after="0" w:line="240" w:lineRule="auto"/>
              <w:ind w:left="357" w:hanging="3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Grafik modellashtirish asoslarini va proyeksiyalarni yaratish usullarini biladi;</w:t>
            </w:r>
          </w:p>
          <w:p w14:paraId="1329248A">
            <w:pPr>
              <w:numPr>
                <w:ilvl w:val="0"/>
                <w:numId w:val="6"/>
              </w:numPr>
              <w:spacing w:after="0" w:line="240" w:lineRule="auto"/>
              <w:ind w:left="357" w:hanging="3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Fazoviy obyektlarni tekislikda tasvirlash usullarini biladi;</w:t>
            </w:r>
          </w:p>
          <w:p w14:paraId="2C6B7DC7">
            <w:pPr>
              <w:numPr>
                <w:ilvl w:val="0"/>
                <w:numId w:val="6"/>
              </w:numPr>
              <w:spacing w:after="0" w:line="240" w:lineRule="auto"/>
              <w:ind w:left="357" w:hanging="3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Fazoviy obyektlarning holati va o'lchamlarini aniqlash bilan bog'liq pozitsion va metrik masalalarni yechish algoritmlarini biladi;</w:t>
            </w:r>
          </w:p>
          <w:p w14:paraId="32C50540">
            <w:pPr>
              <w:numPr>
                <w:ilvl w:val="0"/>
                <w:numId w:val="6"/>
              </w:numPr>
              <w:spacing w:after="0" w:line="240" w:lineRule="auto"/>
              <w:ind w:left="357" w:hanging="3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Ortogonal proyeksiyalarni qayta tiklashning asosiy usullarini biladi;</w:t>
            </w:r>
          </w:p>
          <w:p w14:paraId="4B672671">
            <w:pPr>
              <w:numPr>
                <w:ilvl w:val="0"/>
                <w:numId w:val="6"/>
              </w:numPr>
              <w:spacing w:after="0" w:line="240" w:lineRule="auto"/>
              <w:ind w:left="357" w:hanging="3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Sirtlarda, sirt kesishmalarida va sirt ishlanmalarida sirtlar, nuqtalar va chiziqlarni hosil qilish usullarini biladi va ulardan foydalana oladi;</w:t>
            </w:r>
          </w:p>
          <w:p w14:paraId="4F3A8DBF">
            <w:pPr>
              <w:numPr>
                <w:ilvl w:val="0"/>
                <w:numId w:val="6"/>
              </w:numPr>
              <w:spacing w:after="0" w:line="240" w:lineRule="auto"/>
              <w:ind w:left="357" w:hanging="3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Loyiha hujjatlari, chizmalar, ko'rinishlar, kesmalar va kesimlarni, shuningdek, annotatsiya va yozuv konventsiyalarini qanday tayyorlashni biladi;</w:t>
            </w:r>
          </w:p>
          <w:p w14:paraId="145CCA48">
            <w:pPr>
              <w:numPr>
                <w:ilvl w:val="0"/>
                <w:numId w:val="6"/>
              </w:numPr>
              <w:spacing w:after="0" w:line="240" w:lineRule="auto"/>
              <w:ind w:left="357" w:hanging="3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Muhandislik chizmalarini yaratish uchun davlat standartlashtirish tizimi va yagona loyiha hujjatlari tizimining talablarini biladi;</w:t>
            </w:r>
          </w:p>
          <w:p w14:paraId="46C8E33A">
            <w:pPr>
              <w:numPr>
                <w:ilvl w:val="0"/>
                <w:numId w:val="6"/>
              </w:numPr>
              <w:spacing w:after="0" w:line="240" w:lineRule="auto"/>
              <w:ind w:left="357" w:hanging="3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Yig'ish chizmalarini o'qish va ularni alohida qismlarga ajratish talablarini biladi va yig'ish chizmalarini yaratish ko'nikmalariga ega bo'ladi;</w:t>
            </w:r>
          </w:p>
          <w:p w14:paraId="23C21551">
            <w:pPr>
              <w:numPr>
                <w:ilvl w:val="0"/>
                <w:numId w:val="6"/>
              </w:numPr>
              <w:spacing w:after="0" w:line="240" w:lineRule="auto"/>
              <w:ind w:left="357" w:hanging="3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Geometrik obyektlarga tegishli pozitsion va metrik masalalar uchun algoritmlarni mustaqil ravishda ishlab chiqa oladi va yecha oladi;</w:t>
            </w:r>
          </w:p>
          <w:p w14:paraId="67B897D2">
            <w:pPr>
              <w:numPr>
                <w:ilvl w:val="0"/>
                <w:numId w:val="6"/>
              </w:numPr>
              <w:spacing w:after="0" w:line="240" w:lineRule="auto"/>
              <w:ind w:left="357" w:hanging="35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Loyiha hujjatlarining yagona tizimi va davlat standartlariga muvofiq loyiha obyektlarining muhandislik chizmalarini yaratish va sharhlash ko'nikmalariga ega bo'ladi.</w:t>
            </w:r>
          </w:p>
        </w:tc>
      </w:tr>
      <w:tr w14:paraId="26328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FB571AA">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46" w:type="dxa"/>
          </w:tcPr>
          <w:p w14:paraId="1ED6817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 Chizma geometriyasi, uning vazifalari va bakalavr darajasini tayyorlashdagi roli. Chizmalarni bajarishda ishlatiladigan asboblar va qurilmalar. Loyihalash usullari. Monge usuli. Markaziy proyeksiyalash usuli. Markaziy proyeksiyalashning asosiy xususiyatlari. Parallel loyihalash usuli. Parallel loyihalashning asosiy xususiyatlari. Ortogonal proyeksiyalash usuli va xususiyatlari. Ortogonal nuqta proyeksiyalari. Uchta o'zaro perpendikulyar tekislikda nuqtani loyihalash. To'rt chorakda proyeksiyalash nuqtasi. Xususiy vaziyatlardagi nuqtalar. Raqobatbardosh nuqtalar. To'g'ri chiziqning epirikligi. Segmentning haqiqiy uzunligini va proyeksiya tekisliklari tomonidan hosil qilingan og'ish burchaklarini aniqlash (to'rtburchak usuli). To'g'ri izlar. Ikki to'g'ri chiziqning o'zaro joylashuvi. To'g'ri burchakning proyeksiyasi haqidagi teorema. Tekislikni epiteliyga keltirish. Tekislikning izlari. Fazoviy chizmalar va xususiy pozitsiyalardagi tekisliklarning pipslari. Tekislik kesishishi. Tekisliklarning asosiy chiziqlari. Gorizontal, frontal tekislik. Tekislikning eng katta qiyaligi. Tekislikka tegishli chiziq va nuqta. Chiziqning tekislik bilan kesishishi. Tekislikka perpendikulyar. O'zaro perpendikulyar tekislik. Parallel tekislik. Ikki tekislikka parallel. Epuratsiyani qanday qayta tuzish kerak. Konversiya usuli Konversiya usuli. Joylashtirish usuli.</w:t>
            </w:r>
          </w:p>
        </w:tc>
      </w:tr>
      <w:tr w14:paraId="2A40A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B63AFBE">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46" w:type="dxa"/>
          </w:tcPr>
          <w:p w14:paraId="3A5A0363">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7FB734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E630930">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46" w:type="dxa"/>
          </w:tcPr>
          <w:p w14:paraId="08643AB3">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082CAAB7">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349DDF1C">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27850A98">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35F41F65">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716525AD">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506362B2">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0FCE2274">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720C832B">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65111050">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5AABCB77">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0BA97E7B">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0065FDE5">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63C9D90F">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51990E5C">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77C8B596">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69EB3759">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762F93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275B7D8">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46" w:type="dxa"/>
          </w:tcPr>
          <w:p w14:paraId="691AB434">
            <w:pPr>
              <w:spacing w:after="0" w:line="240" w:lineRule="auto"/>
              <w:rPr>
                <w:rFonts w:ascii="Times New Roman" w:hAnsi="Times New Roman" w:eastAsia="Times New Roman" w:cs="Times New Roman"/>
              </w:rPr>
            </w:pPr>
            <w:r>
              <w:rPr>
                <w:rFonts w:ascii="Times New Roman" w:hAnsi="Times New Roman" w:eastAsia="Times New Roman" w:cs="Times New Roman"/>
              </w:rPr>
              <w:t>SH.Murodov, A.Xolmurzaev, L.Xakimov “Chizma geometriyasi” Oliy taʼlim muassasalari uchun darslik. -T.: “Innovatsiya - Ziyo”, 2022. 178 b.</w:t>
            </w:r>
          </w:p>
          <w:p w14:paraId="40802DD2">
            <w:pPr>
              <w:spacing w:after="0" w:line="240" w:lineRule="auto"/>
              <w:rPr>
                <w:rFonts w:ascii="Times New Roman" w:hAnsi="Times New Roman" w:eastAsia="Times New Roman" w:cs="Times New Roman"/>
              </w:rPr>
            </w:pPr>
            <w:r>
              <w:rPr>
                <w:rFonts w:ascii="Times New Roman" w:hAnsi="Times New Roman" w:eastAsia="Times New Roman" w:cs="Times New Roman"/>
              </w:rPr>
              <w:t>Sobirova D.U. Chizma geometriyasi va muhandislik grafikasi. Oʻquv qoʻllanma. T.: TDTU, 2019.-171 b.</w:t>
            </w:r>
          </w:p>
          <w:p w14:paraId="106A9F98">
            <w:pPr>
              <w:spacing w:after="0" w:line="240" w:lineRule="auto"/>
              <w:rPr>
                <w:rFonts w:ascii="Times New Roman" w:hAnsi="Times New Roman" w:eastAsia="Times New Roman" w:cs="Times New Roman"/>
              </w:rPr>
            </w:pPr>
            <w:r>
              <w:rPr>
                <w:rFonts w:ascii="Times New Roman" w:hAnsi="Times New Roman" w:eastAsia="Times New Roman" w:cs="Times New Roman"/>
              </w:rPr>
              <w:t>M.R.Nurmetov, “Muhandislik va kompyuter grafikasi” Oliy taʼlim muassasalari uchun darslik, “Xorazm sayohati”, Urganch 2023, 211 b.</w:t>
            </w:r>
          </w:p>
          <w:p w14:paraId="65793693">
            <w:pPr>
              <w:spacing w:after="0" w:line="240" w:lineRule="auto"/>
              <w:rPr>
                <w:rFonts w:ascii="Times New Roman" w:hAnsi="Times New Roman" w:eastAsia="Times New Roman" w:cs="Times New Roman"/>
              </w:rPr>
            </w:pPr>
            <w:r>
              <w:rPr>
                <w:rFonts w:ascii="Times New Roman" w:hAnsi="Times New Roman" w:eastAsia="Times New Roman" w:cs="Times New Roman"/>
              </w:rPr>
              <w:t>Alimova D.K., Karimova V.N., Azimov A.T. Chizma geometriyasi. Darslik. - Toshkent.: 2020. 172 b.</w:t>
            </w:r>
          </w:p>
        </w:tc>
      </w:tr>
    </w:tbl>
    <w:p w14:paraId="1A3F1C05">
      <w:pPr>
        <w:spacing w:after="0" w:line="240" w:lineRule="auto"/>
        <w:rPr>
          <w:rFonts w:ascii="Times New Roman" w:hAnsi="Times New Roman" w:eastAsia="Times New Roman" w:cs="Times New Roman"/>
        </w:rPr>
      </w:pPr>
    </w:p>
    <w:tbl>
      <w:tblPr>
        <w:tblStyle w:val="92"/>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777ECA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222BCF8">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46" w:type="dxa"/>
          </w:tcPr>
          <w:p w14:paraId="09B81EB5">
            <w:pPr>
              <w:spacing w:after="0" w:line="240" w:lineRule="auto"/>
              <w:rPr>
                <w:rFonts w:ascii="Times New Roman" w:hAnsi="Times New Roman" w:eastAsia="Times New Roman" w:cs="Times New Roman"/>
                <w:lang w:val="uz-Latn-UZ"/>
              </w:rPr>
            </w:pPr>
            <w:r>
              <w:rPr>
                <w:rFonts w:ascii="Times New Roman" w:hAnsi="Times New Roman" w:eastAsia="Times New Roman" w:cs="Times New Roman"/>
              </w:rPr>
              <w:t xml:space="preserve">FAL1304 </w:t>
            </w:r>
            <w:r>
              <w:rPr>
                <w:rFonts w:ascii="Times New Roman" w:hAnsi="Times New Roman" w:eastAsia="Times New Roman" w:cs="Times New Roman"/>
                <w:lang w:val="uz-Latn-UZ"/>
              </w:rPr>
              <w:t>Falsafa</w:t>
            </w:r>
          </w:p>
        </w:tc>
      </w:tr>
      <w:tr w14:paraId="4337F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62A175A">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46" w:type="dxa"/>
          </w:tcPr>
          <w:p w14:paraId="27CECA6A">
            <w:pPr>
              <w:spacing w:after="0" w:line="240" w:lineRule="auto"/>
              <w:rPr>
                <w:rFonts w:ascii="Times New Roman" w:hAnsi="Times New Roman" w:eastAsia="Times New Roman" w:cs="Times New Roman"/>
              </w:rPr>
            </w:pPr>
            <w:r>
              <w:rPr>
                <w:rFonts w:ascii="Times New Roman" w:hAnsi="Times New Roman" w:eastAsia="Times New Roman" w:cs="Times New Roman"/>
              </w:rPr>
              <w:t>3</w:t>
            </w:r>
          </w:p>
        </w:tc>
      </w:tr>
      <w:tr w14:paraId="2FB8A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5B86A24">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6946" w:type="dxa"/>
          </w:tcPr>
          <w:p w14:paraId="1ECCBE99">
            <w:pPr>
              <w:spacing w:after="0" w:line="240" w:lineRule="auto"/>
              <w:rPr>
                <w:rFonts w:ascii="Times New Roman" w:hAnsi="Times New Roman" w:eastAsia="Times New Roman" w:cs="Times New Roman"/>
              </w:rPr>
            </w:pPr>
            <w:r>
              <w:rPr>
                <w:rFonts w:ascii="Times New Roman" w:hAnsi="Times New Roman" w:eastAsia="Times New Roman" w:cs="Times New Roman"/>
              </w:rPr>
              <w:t>PhD. Xodjaev Sardor Bahodirovich</w:t>
            </w:r>
          </w:p>
        </w:tc>
      </w:tr>
      <w:tr w14:paraId="74824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AD3B1C6">
            <w:pPr>
              <w:spacing w:after="0" w:line="240" w:lineRule="auto"/>
              <w:rPr>
                <w:rFonts w:ascii="Times New Roman" w:hAnsi="Times New Roman" w:eastAsia="Times New Roman" w:cs="Times New Roman"/>
              </w:rPr>
            </w:pPr>
            <w:r>
              <w:rPr>
                <w:rFonts w:ascii="Times New Roman" w:hAnsi="Times New Roman" w:cs="Times New Roman"/>
              </w:rPr>
              <w:t>Til</w:t>
            </w:r>
          </w:p>
        </w:tc>
        <w:tc>
          <w:tcPr>
            <w:tcW w:w="6946" w:type="dxa"/>
          </w:tcPr>
          <w:p w14:paraId="0657E1E8">
            <w:pPr>
              <w:spacing w:after="0" w:line="240" w:lineRule="auto"/>
              <w:rPr>
                <w:rFonts w:ascii="Times New Roman" w:hAnsi="Times New Roman" w:eastAsia="Times New Roman" w:cs="Times New Roman"/>
              </w:rPr>
            </w:pPr>
            <w:r>
              <w:rPr>
                <w:rFonts w:ascii="Times New Roman" w:hAnsi="Times New Roman" w:eastAsia="Times New Roman" w:cs="Times New Roman"/>
                <w:lang w:val="uz-Latn-UZ"/>
              </w:rPr>
              <w:t>O’</w:t>
            </w:r>
            <w:r>
              <w:rPr>
                <w:rFonts w:ascii="Times New Roman" w:hAnsi="Times New Roman" w:eastAsia="Times New Roman" w:cs="Times New Roman"/>
              </w:rPr>
              <w:t>zbek</w:t>
            </w:r>
          </w:p>
        </w:tc>
      </w:tr>
      <w:tr w14:paraId="11E174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4EF0877">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46" w:type="dxa"/>
          </w:tcPr>
          <w:p w14:paraId="21248A7C">
            <w:pPr>
              <w:spacing w:after="0" w:line="240" w:lineRule="auto"/>
              <w:rPr>
                <w:rFonts w:ascii="Times New Roman" w:hAnsi="Times New Roman" w:eastAsia="Times New Roman" w:cs="Times New Roman"/>
              </w:rPr>
            </w:pPr>
            <w:r>
              <w:rPr>
                <w:rFonts w:ascii="Times New Roman" w:hAnsi="Times New Roman" w:cs="Times New Roman"/>
              </w:rPr>
              <w:t>Majburiy</w:t>
            </w:r>
          </w:p>
        </w:tc>
      </w:tr>
      <w:tr w14:paraId="29AE8C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14FF661">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46" w:type="dxa"/>
          </w:tcPr>
          <w:p w14:paraId="43AB9CE3">
            <w:pPr>
              <w:spacing w:after="0" w:line="240" w:lineRule="auto"/>
              <w:rPr>
                <w:rFonts w:ascii="Times New Roman" w:hAnsi="Times New Roman" w:eastAsia="Times New Roman" w:cs="Times New Roman"/>
              </w:rPr>
            </w:pPr>
            <w:r>
              <w:rPr>
                <w:rFonts w:ascii="Times New Roman" w:hAnsi="Times New Roman" w:cs="Times New Roman"/>
              </w:rPr>
              <w:t>Ma'ruza, Amaliy</w:t>
            </w:r>
          </w:p>
        </w:tc>
      </w:tr>
      <w:tr w14:paraId="7CA68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84D2063">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46" w:type="dxa"/>
          </w:tcPr>
          <w:p w14:paraId="31E04F0E">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120 soat</w:t>
            </w:r>
          </w:p>
          <w:p w14:paraId="0545A4CE">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46 soat</w:t>
            </w:r>
          </w:p>
          <w:p w14:paraId="5BD028B5">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8 mashg'ulot x 2 soat = 16 soat</w:t>
            </w:r>
          </w:p>
          <w:p w14:paraId="5BB69898">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Seminar: 15 mashg'ulot x 2 soat = 30 soat</w:t>
            </w:r>
          </w:p>
          <w:p w14:paraId="0708EE31">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O'qituvchi bilan mustaqil ta'lim: 74 soat</w:t>
            </w:r>
          </w:p>
        </w:tc>
      </w:tr>
      <w:tr w14:paraId="4C72AA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AC8B1D2">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46" w:type="dxa"/>
          </w:tcPr>
          <w:p w14:paraId="205A8A27">
            <w:pPr>
              <w:spacing w:after="0" w:line="240" w:lineRule="auto"/>
              <w:rPr>
                <w:rFonts w:ascii="Times New Roman" w:hAnsi="Times New Roman" w:eastAsia="Times New Roman" w:cs="Times New Roman"/>
              </w:rPr>
            </w:pPr>
            <w:r>
              <w:rPr>
                <w:rFonts w:ascii="Times New Roman" w:hAnsi="Times New Roman" w:eastAsia="Times New Roman" w:cs="Times New Roman"/>
              </w:rPr>
              <w:t>3</w:t>
            </w:r>
            <w:r>
              <w:rPr>
                <w:rFonts w:ascii="Times New Roman" w:hAnsi="Times New Roman" w:eastAsia="Times New Roman" w:cs="Times New Roman"/>
                <w:lang w:val="uz-Latn-UZ"/>
              </w:rPr>
              <w:t>-</w:t>
            </w:r>
            <w:r>
              <w:rPr>
                <w:rFonts w:ascii="Times New Roman" w:hAnsi="Times New Roman" w:eastAsia="Times New Roman" w:cs="Times New Roman"/>
              </w:rPr>
              <w:t>Semester - 4 ECTS</w:t>
            </w:r>
          </w:p>
        </w:tc>
      </w:tr>
      <w:tr w14:paraId="4D0AF0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6120965">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46" w:type="dxa"/>
          </w:tcPr>
          <w:p w14:paraId="5CFF6678">
            <w:pPr>
              <w:spacing w:after="0" w:line="240" w:lineRule="auto"/>
              <w:rPr>
                <w:rFonts w:ascii="Times New Roman" w:hAnsi="Times New Roman" w:eastAsia="Times New Roman" w:cs="Times New Roman"/>
              </w:rPr>
            </w:pPr>
            <w:r>
              <w:rPr>
                <w:rFonts w:ascii="Times New Roman" w:hAnsi="Times New Roman" w:eastAsia="Times New Roman" w:cs="Times New Roman"/>
              </w:rPr>
              <w:t>Kasb (kasb-hunar maktabi)</w:t>
            </w:r>
          </w:p>
        </w:tc>
      </w:tr>
      <w:tr w14:paraId="594988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7B254C1">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46" w:type="dxa"/>
          </w:tcPr>
          <w:p w14:paraId="4F6A3738">
            <w:pPr>
              <w:pStyle w:val="28"/>
              <w:spacing w:after="0" w:line="240" w:lineRule="auto"/>
              <w:ind w:left="0"/>
              <w:jc w:val="both"/>
              <w:rPr>
                <w:rFonts w:ascii="Times New Roman" w:hAnsi="Times New Roman" w:eastAsia="Times New Roman" w:cs="Times New Roman"/>
              </w:rPr>
            </w:pPr>
            <w:r>
              <w:rPr>
                <w:rFonts w:ascii="Times New Roman" w:hAnsi="Times New Roman" w:eastAsia="Times New Roman" w:cs="Times New Roman"/>
              </w:rPr>
              <w:t>Falsafa - bu talabalarga inson, jamiyat va dunyo haqidagi fundamental bilimlarni o'tkazish, tanqidiy fikrlashni, axloqiy va mantiqiy qarorlar qabul qilishni, shuningdek, ilmiy tafakkurni rivojlantirishni o'rgatishdir. Ushbu fan orqali talabalar o'ziga xos mantiqiy tahlil, munozaralarda ishtirok etish va global muammolarga falsafiy yondashuvni egallaydilar:</w:t>
            </w:r>
          </w:p>
          <w:p w14:paraId="38D547A5">
            <w:pPr>
              <w:pStyle w:val="28"/>
              <w:numPr>
                <w:ilvl w:val="0"/>
                <w:numId w:val="7"/>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Fanni o'qitish natijalari (shakllantirilgan kompetensiyalar) dunyo haqidagi qadimgi va zamonaviy falsafiy bilimlarni o'rganish asosida kasbiy faoliyatni to'g'ri tashkil etish, ijtimoiy mas'uliyatni oshirish, davlat siyosatiga tegishlilik tuyg'usini shakllantirish, ijtimoiy jarayonlarni mustaqil tahlil qilish, Sharq va G'arbning qadimgi, o'rta asr, yangi va zamonaviy falsafasining asosiy g'oyalari, o'rta asr Sharq falsafasining G'arb Uyg'onish davri shakllanishiga ta'siri, Yangi va eng yangi davr falsafasining asosiy xususiyatlari haqida tasavvurga ega bo'lish; - ontologiya, genetik ontologiya, bioontologiya, tibbiy ontologiyaning ijtimoiy ahamiyati, jismoniy va falsafiy ontologiyaning o'zaro bog'liqligi va farqlari, axborot jamiyatida texnologiyalardan foydalanishda inson va jamiyat manfaatlarini himoya qilish, biosfera va noosferaning tabiiy ontologiyadagi roli, ong ontologiyasining o'zgarishi, ijtimoiy ekologiya, ekologik ta'lim va tarbiya yo'nalishlarini bilish va ulardan foydalanish;</w:t>
            </w:r>
          </w:p>
          <w:p w14:paraId="692A58C9">
            <w:pPr>
              <w:pStyle w:val="28"/>
              <w:numPr>
                <w:ilvl w:val="0"/>
                <w:numId w:val="7"/>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ijtimoiy tarmoqlarda, internetda axborotni tanlash va ulardan foydalanish usullarini o'zlashtirish;</w:t>
            </w:r>
          </w:p>
          <w:p w14:paraId="189CFAAD">
            <w:pPr>
              <w:pStyle w:val="28"/>
              <w:numPr>
                <w:ilvl w:val="0"/>
                <w:numId w:val="7"/>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o'z kasbiy faoliyatida mustaqil qaror qabul qilish, bakalavr darajasining tegishli yo'nalishi bo'yicha raqobatbardosh umumiy kasbiy tayyorgarlik, kiberterrorizm, kiberzo'ravonlikka (kiberbulling) qarshi mafkuraviy immunitetni shakllantirish, globallashuv va barqaror rivojlanish omillari, global ma'naviy inqiroz oqibati sifatida korruptsiyaning barqaror rivojlanishga salbiy ta'sirini tushunish, unga qarshi kurashishda o'ziga xoslik hissini shakllantirish, ijtimoiy jarayonlarni, jismoniy va ruhiy salomatlikni bashorat qilish, fikrlash xavfsizligini ta'minlash, sog'lom turmush tarzini saqlash, jamiyat barqarorligini ta'minlash uchun tanqidiy fikrlash imkoniyatlaridan foydalanish, ijtimoiy nazorat va shaxsiy mas'uliyat.</w:t>
            </w:r>
          </w:p>
        </w:tc>
      </w:tr>
      <w:tr w14:paraId="6B2BA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50C4548">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46" w:type="dxa"/>
          </w:tcPr>
          <w:p w14:paraId="72CADA7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Jamiyat taraqqiyotida falsafaning mohiyati va roli. Sharq falsafasining jamiyat taraqqiyotidagi mohiyati va roli. G'arb falsafasining ustuvor yo'nalishlari va ularning fan taraqqiyotiga ta'siri. Borliq falsafasi (Ontologiya). Rivojlanish falsafasi. Bilim falsafasi. Mantiq. Jamiyat falsafasi. Inson falsafasi (falsafiy antropologiya). Qadriyatlar falsafasi. Etika. Estetika. Global jarayonlar va barqaror rivojlanish falsafasi.</w:t>
            </w:r>
          </w:p>
        </w:tc>
      </w:tr>
      <w:tr w14:paraId="51BEE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5679D5F">
            <w:pPr>
              <w:spacing w:after="0" w:line="240" w:lineRule="auto"/>
              <w:jc w:val="both"/>
              <w:rPr>
                <w:rFonts w:ascii="Times New Roman" w:hAnsi="Times New Roman" w:eastAsia="Times New Roman" w:cs="Times New Roman"/>
                <w:lang w:val="ru-RU"/>
              </w:rPr>
            </w:pPr>
            <w:r>
              <w:rPr>
                <w:rFonts w:ascii="Times New Roman" w:hAnsi="Times New Roman" w:cs="Times New Roman"/>
              </w:rPr>
              <w:t>Imtihon shakllari</w:t>
            </w:r>
          </w:p>
        </w:tc>
        <w:tc>
          <w:tcPr>
            <w:tcW w:w="6946" w:type="dxa"/>
          </w:tcPr>
          <w:p w14:paraId="730CEBCC">
            <w:pPr>
              <w:spacing w:after="0" w:line="240" w:lineRule="auto"/>
              <w:rPr>
                <w:rFonts w:ascii="Times New Roman" w:hAnsi="Times New Roman" w:eastAsia="Times New Roman" w:cs="Times New Roman"/>
                <w:lang w:val="ru-RU"/>
              </w:rPr>
            </w:pPr>
            <w:r>
              <w:rPr>
                <w:rFonts w:ascii="Times New Roman" w:hAnsi="Times New Roman" w:cs="Times New Roman"/>
              </w:rPr>
              <w:t>Oraliq</w:t>
            </w:r>
            <w:r>
              <w:rPr>
                <w:rFonts w:ascii="Times New Roman" w:hAnsi="Times New Roman" w:cs="Times New Roman"/>
                <w:lang w:val="ru-RU"/>
              </w:rPr>
              <w:t xml:space="preserve"> </w:t>
            </w:r>
            <w:r>
              <w:rPr>
                <w:rFonts w:ascii="Times New Roman" w:hAnsi="Times New Roman" w:cs="Times New Roman"/>
              </w:rPr>
              <w:t>imtihon</w:t>
            </w:r>
            <w:r>
              <w:rPr>
                <w:rFonts w:ascii="Times New Roman" w:hAnsi="Times New Roman" w:cs="Times New Roman"/>
                <w:lang w:val="ru-RU"/>
              </w:rPr>
              <w:t xml:space="preserve">-1, </w:t>
            </w:r>
            <w:r>
              <w:rPr>
                <w:rFonts w:ascii="Times New Roman" w:hAnsi="Times New Roman" w:cs="Times New Roman"/>
              </w:rPr>
              <w:t>Oraliq</w:t>
            </w:r>
            <w:r>
              <w:rPr>
                <w:rFonts w:ascii="Times New Roman" w:hAnsi="Times New Roman" w:cs="Times New Roman"/>
                <w:lang w:val="ru-RU"/>
              </w:rPr>
              <w:t xml:space="preserve"> </w:t>
            </w:r>
            <w:r>
              <w:rPr>
                <w:rFonts w:ascii="Times New Roman" w:hAnsi="Times New Roman" w:cs="Times New Roman"/>
              </w:rPr>
              <w:t>imtihon</w:t>
            </w:r>
            <w:r>
              <w:rPr>
                <w:rFonts w:ascii="Times New Roman" w:hAnsi="Times New Roman" w:cs="Times New Roman"/>
                <w:lang w:val="ru-RU"/>
              </w:rPr>
              <w:t xml:space="preserve"> -2, </w:t>
            </w:r>
            <w:r>
              <w:rPr>
                <w:rFonts w:ascii="Times New Roman" w:hAnsi="Times New Roman" w:cs="Times New Roman"/>
              </w:rPr>
              <w:t>yakuniy</w:t>
            </w:r>
            <w:r>
              <w:rPr>
                <w:rFonts w:ascii="Times New Roman" w:hAnsi="Times New Roman" w:cs="Times New Roman"/>
                <w:lang w:val="ru-RU"/>
              </w:rPr>
              <w:t xml:space="preserve"> </w:t>
            </w:r>
            <w:r>
              <w:rPr>
                <w:rFonts w:ascii="Times New Roman" w:hAnsi="Times New Roman" w:cs="Times New Roman"/>
              </w:rPr>
              <w:t>yozma</w:t>
            </w:r>
            <w:r>
              <w:rPr>
                <w:rFonts w:ascii="Times New Roman" w:hAnsi="Times New Roman" w:cs="Times New Roman"/>
                <w:lang w:val="ru-RU"/>
              </w:rPr>
              <w:t xml:space="preserve"> </w:t>
            </w:r>
            <w:r>
              <w:rPr>
                <w:rFonts w:ascii="Times New Roman" w:hAnsi="Times New Roman" w:cs="Times New Roman"/>
              </w:rPr>
              <w:t>imtihon</w:t>
            </w:r>
            <w:r>
              <w:rPr>
                <w:rFonts w:ascii="Times New Roman" w:hAnsi="Times New Roman" w:cs="Times New Roman"/>
                <w:lang w:val="ru-RU"/>
              </w:rPr>
              <w:t>.</w:t>
            </w:r>
          </w:p>
        </w:tc>
      </w:tr>
      <w:tr w14:paraId="51E4CF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43107EA">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46" w:type="dxa"/>
          </w:tcPr>
          <w:p w14:paraId="08095C9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 Oraliq nazorat imtihoni-1 (20 ball).</w:t>
            </w:r>
          </w:p>
          <w:p w14:paraId="6A32231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 Oraliq nazorat imtihoni-2 (30 ball).</w:t>
            </w:r>
          </w:p>
          <w:p w14:paraId="2078E41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Yakuniy imtihon (50 ball).</w:t>
            </w:r>
          </w:p>
          <w:p w14:paraId="58D37C8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Jami ball: 20+30+50=100.</w:t>
            </w:r>
          </w:p>
          <w:p w14:paraId="445C508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2489576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43EBE66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1-savol: nazariy savol,</w:t>
            </w:r>
          </w:p>
          <w:p w14:paraId="4BF22C1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2-savol: nazariy savol,</w:t>
            </w:r>
          </w:p>
          <w:p w14:paraId="2493780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3-savol: nazariy savol.</w:t>
            </w:r>
          </w:p>
          <w:p w14:paraId="48708B6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 Oraliq nazorat imtihoni-2 (30 ball).</w:t>
            </w:r>
          </w:p>
          <w:p w14:paraId="20A170C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6C701AC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23C0C6C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35974D1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0874273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1-savol: nazariy savol,</w:t>
            </w:r>
          </w:p>
          <w:p w14:paraId="6B106E7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2-savol: Amaliyot muammosi,</w:t>
            </w:r>
          </w:p>
          <w:p w14:paraId="706AF27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7795C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1FDBB23">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46" w:type="dxa"/>
          </w:tcPr>
          <w:p w14:paraId="0E010649">
            <w:pPr>
              <w:spacing w:after="0" w:line="240" w:lineRule="auto"/>
              <w:rPr>
                <w:rFonts w:ascii="Times New Roman" w:hAnsi="Times New Roman" w:eastAsia="Times New Roman" w:cs="Times New Roman"/>
              </w:rPr>
            </w:pPr>
            <w:r>
              <w:rPr>
                <w:rFonts w:ascii="Times New Roman" w:hAnsi="Times New Roman" w:eastAsia="Times New Roman" w:cs="Times New Roman"/>
              </w:rPr>
              <w:t>Shermuhamedova N. Falsafa, Darslik – Toshkent: Idris Abdurauf nashriyoti, 2021.667-b.</w:t>
            </w:r>
          </w:p>
          <w:p w14:paraId="585AC675">
            <w:pPr>
              <w:spacing w:after="0" w:line="240" w:lineRule="auto"/>
              <w:rPr>
                <w:rFonts w:ascii="Times New Roman" w:hAnsi="Times New Roman" w:eastAsia="Times New Roman" w:cs="Times New Roman"/>
              </w:rPr>
            </w:pPr>
            <w:r>
              <w:rPr>
                <w:rFonts w:ascii="Times New Roman" w:hAnsi="Times New Roman" w:eastAsia="Times New Roman" w:cs="Times New Roman"/>
              </w:rPr>
              <w:t>Davronov Z., Shermuhamedova N, Qahhorova M, Nurmatova M, Husanov B, Sultonova A. Falsafa, o‘quv qo‘llanma - Toshkent: TMU, 2019. - 375 b.</w:t>
            </w:r>
          </w:p>
          <w:p w14:paraId="2D7C493A">
            <w:pPr>
              <w:spacing w:after="0" w:line="240" w:lineRule="auto"/>
              <w:rPr>
                <w:rFonts w:ascii="Times New Roman" w:hAnsi="Times New Roman" w:eastAsia="Times New Roman" w:cs="Times New Roman"/>
              </w:rPr>
            </w:pPr>
            <w:r>
              <w:rPr>
                <w:rFonts w:ascii="Times New Roman" w:hAnsi="Times New Roman" w:eastAsia="Times New Roman" w:cs="Times New Roman"/>
              </w:rPr>
              <w:t>Saifnazarov I., Muxtorov A., Ernazarov D, Usmonov F. Falsafa, o‘quv qo‘llanma - Toshkent: Innovasion tizmet nashriyoti, 2021. - 424 b.</w:t>
            </w:r>
          </w:p>
          <w:p w14:paraId="1411FDEE">
            <w:pPr>
              <w:spacing w:after="0" w:line="240" w:lineRule="auto"/>
              <w:rPr>
                <w:rFonts w:ascii="Times New Roman" w:hAnsi="Times New Roman" w:eastAsia="Times New Roman" w:cs="Times New Roman"/>
              </w:rPr>
            </w:pPr>
            <w:r>
              <w:rPr>
                <w:rFonts w:ascii="Times New Roman" w:hAnsi="Times New Roman" w:eastAsia="Times New Roman" w:cs="Times New Roman"/>
              </w:rPr>
              <w:t>Madaeva Sh., Shermuhamedova N.va boshqalar Falsafa, O'quv qo'llanma. - Toshkent: 2019 yil</w:t>
            </w:r>
          </w:p>
          <w:p w14:paraId="11474E5C">
            <w:pPr>
              <w:spacing w:after="0" w:line="240" w:lineRule="auto"/>
              <w:rPr>
                <w:rFonts w:ascii="Times New Roman" w:hAnsi="Times New Roman" w:eastAsia="Times New Roman" w:cs="Times New Roman"/>
              </w:rPr>
            </w:pPr>
            <w:r>
              <w:rPr>
                <w:rFonts w:ascii="Times New Roman" w:hAnsi="Times New Roman" w:eastAsia="Times New Roman" w:cs="Times New Roman"/>
              </w:rPr>
              <w:t>Chumakov A.N. Falsafa, darslik- M.: INFRA. 2018.- 320 b</w:t>
            </w:r>
          </w:p>
        </w:tc>
      </w:tr>
    </w:tbl>
    <w:p w14:paraId="4875627D">
      <w:pPr>
        <w:spacing w:after="0" w:line="240" w:lineRule="auto"/>
        <w:rPr>
          <w:rFonts w:ascii="Times New Roman" w:hAnsi="Times New Roman" w:eastAsia="Times New Roman" w:cs="Times New Roman"/>
        </w:rPr>
      </w:pPr>
    </w:p>
    <w:tbl>
      <w:tblPr>
        <w:tblStyle w:val="93"/>
        <w:tblW w:w="935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85"/>
        <w:gridCol w:w="6971"/>
      </w:tblGrid>
      <w:tr w14:paraId="5B1CC0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5" w:type="dxa"/>
          </w:tcPr>
          <w:p w14:paraId="5A50225C">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71" w:type="dxa"/>
          </w:tcPr>
          <w:p w14:paraId="4F43122A">
            <w:pPr>
              <w:spacing w:after="0" w:line="240" w:lineRule="auto"/>
              <w:rPr>
                <w:rFonts w:ascii="Times New Roman" w:hAnsi="Times New Roman" w:eastAsia="Times New Roman" w:cs="Times New Roman"/>
                <w:lang w:val="uz-Latn-UZ"/>
              </w:rPr>
            </w:pPr>
            <w:r>
              <w:rPr>
                <w:rFonts w:ascii="Times New Roman" w:hAnsi="Times New Roman" w:eastAsia="Times New Roman" w:cs="Times New Roman"/>
              </w:rPr>
              <w:t xml:space="preserve">EKO1404 </w:t>
            </w:r>
            <w:r>
              <w:rPr>
                <w:rFonts w:ascii="Times New Roman" w:hAnsi="Times New Roman" w:eastAsia="Times New Roman" w:cs="Times New Roman"/>
                <w:lang w:val="uz-Latn-UZ"/>
              </w:rPr>
              <w:t>Ekologiya</w:t>
            </w:r>
          </w:p>
        </w:tc>
      </w:tr>
      <w:tr w14:paraId="1515BF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5" w:type="dxa"/>
          </w:tcPr>
          <w:p w14:paraId="792244F9">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71" w:type="dxa"/>
          </w:tcPr>
          <w:p w14:paraId="32BCEE7B">
            <w:pPr>
              <w:spacing w:after="0" w:line="240" w:lineRule="auto"/>
              <w:rPr>
                <w:rFonts w:ascii="Times New Roman" w:hAnsi="Times New Roman" w:eastAsia="Times New Roman" w:cs="Times New Roman"/>
              </w:rPr>
            </w:pPr>
            <w:r>
              <w:rPr>
                <w:rFonts w:ascii="Times New Roman" w:hAnsi="Times New Roman" w:eastAsia="Times New Roman" w:cs="Times New Roman"/>
              </w:rPr>
              <w:t>4</w:t>
            </w:r>
          </w:p>
        </w:tc>
      </w:tr>
      <w:tr w14:paraId="347866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5" w:type="dxa"/>
          </w:tcPr>
          <w:p w14:paraId="7E5D6ACC">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6971" w:type="dxa"/>
          </w:tcPr>
          <w:p w14:paraId="60D708C5">
            <w:pPr>
              <w:spacing w:after="0" w:line="240" w:lineRule="auto"/>
              <w:rPr>
                <w:rFonts w:ascii="Times New Roman" w:hAnsi="Times New Roman" w:eastAsia="Times New Roman" w:cs="Times New Roman"/>
              </w:rPr>
            </w:pPr>
            <w:r>
              <w:rPr>
                <w:rFonts w:ascii="Times New Roman" w:hAnsi="Times New Roman" w:eastAsia="Times New Roman" w:cs="Times New Roman"/>
              </w:rPr>
              <w:t>Nurmetova Ikbol Quronboevna</w:t>
            </w:r>
          </w:p>
        </w:tc>
      </w:tr>
      <w:tr w14:paraId="71A2D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5" w:type="dxa"/>
          </w:tcPr>
          <w:p w14:paraId="0A09BC66">
            <w:pPr>
              <w:spacing w:after="0" w:line="240" w:lineRule="auto"/>
              <w:rPr>
                <w:rFonts w:ascii="Times New Roman" w:hAnsi="Times New Roman" w:eastAsia="Times New Roman" w:cs="Times New Roman"/>
              </w:rPr>
            </w:pPr>
            <w:r>
              <w:rPr>
                <w:rFonts w:ascii="Times New Roman" w:hAnsi="Times New Roman" w:cs="Times New Roman"/>
              </w:rPr>
              <w:t>Til</w:t>
            </w:r>
          </w:p>
        </w:tc>
        <w:tc>
          <w:tcPr>
            <w:tcW w:w="6971" w:type="dxa"/>
          </w:tcPr>
          <w:p w14:paraId="328D4BD4">
            <w:pPr>
              <w:spacing w:after="0" w:line="240" w:lineRule="auto"/>
              <w:rPr>
                <w:rFonts w:ascii="Times New Roman" w:hAnsi="Times New Roman" w:eastAsia="Times New Roman" w:cs="Times New Roman"/>
              </w:rPr>
            </w:pPr>
            <w:r>
              <w:rPr>
                <w:rFonts w:ascii="Times New Roman" w:hAnsi="Times New Roman" w:eastAsia="Times New Roman" w:cs="Times New Roman"/>
                <w:lang w:val="uz-Latn-UZ"/>
              </w:rPr>
              <w:t>O’</w:t>
            </w:r>
            <w:r>
              <w:rPr>
                <w:rFonts w:ascii="Times New Roman" w:hAnsi="Times New Roman" w:eastAsia="Times New Roman" w:cs="Times New Roman"/>
              </w:rPr>
              <w:t>zbek</w:t>
            </w:r>
          </w:p>
        </w:tc>
      </w:tr>
      <w:tr w14:paraId="76832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5" w:type="dxa"/>
          </w:tcPr>
          <w:p w14:paraId="0EE11AD9">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71" w:type="dxa"/>
          </w:tcPr>
          <w:p w14:paraId="6CCFAF40">
            <w:pPr>
              <w:spacing w:after="0" w:line="240" w:lineRule="auto"/>
              <w:rPr>
                <w:rFonts w:ascii="Times New Roman" w:hAnsi="Times New Roman" w:eastAsia="Times New Roman" w:cs="Times New Roman"/>
              </w:rPr>
            </w:pPr>
            <w:r>
              <w:rPr>
                <w:rFonts w:ascii="Times New Roman" w:hAnsi="Times New Roman" w:cs="Times New Roman"/>
              </w:rPr>
              <w:t>Majburiy</w:t>
            </w:r>
          </w:p>
        </w:tc>
      </w:tr>
      <w:tr w14:paraId="123E88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5" w:type="dxa"/>
          </w:tcPr>
          <w:p w14:paraId="1FB5E4B0">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71" w:type="dxa"/>
          </w:tcPr>
          <w:p w14:paraId="2012F49A">
            <w:pPr>
              <w:spacing w:after="0" w:line="240" w:lineRule="auto"/>
              <w:rPr>
                <w:rFonts w:ascii="Times New Roman" w:hAnsi="Times New Roman" w:eastAsia="Times New Roman" w:cs="Times New Roman"/>
              </w:rPr>
            </w:pPr>
            <w:r>
              <w:rPr>
                <w:rFonts w:ascii="Times New Roman" w:hAnsi="Times New Roman" w:cs="Times New Roman"/>
              </w:rPr>
              <w:t>Ma'ruza, seminar</w:t>
            </w:r>
          </w:p>
        </w:tc>
      </w:tr>
      <w:tr w14:paraId="16EA9A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5" w:type="dxa"/>
          </w:tcPr>
          <w:p w14:paraId="04044DDC">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71" w:type="dxa"/>
          </w:tcPr>
          <w:p w14:paraId="342BB45C">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120 soat</w:t>
            </w:r>
          </w:p>
          <w:p w14:paraId="0BB2F32F">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46 soat</w:t>
            </w:r>
          </w:p>
          <w:p w14:paraId="6B2809AB">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7A07DCC7">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Seminar: 8 mashg'ulot x 2 soat = 16 soat</w:t>
            </w:r>
          </w:p>
          <w:p w14:paraId="1AADC1A5">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ta'lim: 74 soat</w:t>
            </w:r>
          </w:p>
        </w:tc>
      </w:tr>
      <w:tr w14:paraId="60E193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5" w:type="dxa"/>
          </w:tcPr>
          <w:p w14:paraId="413420DE">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71" w:type="dxa"/>
          </w:tcPr>
          <w:p w14:paraId="07DDBE7E">
            <w:pPr>
              <w:spacing w:after="0" w:line="240" w:lineRule="auto"/>
              <w:rPr>
                <w:rFonts w:ascii="Times New Roman" w:hAnsi="Times New Roman" w:eastAsia="Times New Roman" w:cs="Times New Roman"/>
              </w:rPr>
            </w:pPr>
            <w:r>
              <w:rPr>
                <w:rFonts w:ascii="Times New Roman" w:hAnsi="Times New Roman" w:eastAsia="Times New Roman" w:cs="Times New Roman"/>
                <w:lang w:val="uz-Latn-UZ"/>
              </w:rPr>
              <w:t>4-</w:t>
            </w:r>
            <w:r>
              <w:rPr>
                <w:rFonts w:ascii="Times New Roman" w:hAnsi="Times New Roman" w:eastAsia="Times New Roman" w:cs="Times New Roman"/>
              </w:rPr>
              <w:t>Semester - 4 ECTS</w:t>
            </w:r>
          </w:p>
        </w:tc>
      </w:tr>
      <w:tr w14:paraId="0A211D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5" w:type="dxa"/>
          </w:tcPr>
          <w:p w14:paraId="48D46605">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71" w:type="dxa"/>
          </w:tcPr>
          <w:p w14:paraId="175A9C0B">
            <w:pPr>
              <w:spacing w:after="0" w:line="240" w:lineRule="auto"/>
              <w:rPr>
                <w:rFonts w:ascii="Times New Roman" w:hAnsi="Times New Roman" w:eastAsia="Times New Roman" w:cs="Times New Roman"/>
              </w:rPr>
            </w:pPr>
            <w:r>
              <w:rPr>
                <w:rFonts w:ascii="Times New Roman" w:hAnsi="Times New Roman" w:eastAsia="Times New Roman" w:cs="Times New Roman"/>
              </w:rPr>
              <w:t>Fan (o'rta maktab o'quv dasturi)</w:t>
            </w:r>
          </w:p>
        </w:tc>
      </w:tr>
      <w:tr w14:paraId="2C617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5" w:type="dxa"/>
          </w:tcPr>
          <w:p w14:paraId="337F1ABA">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71" w:type="dxa"/>
          </w:tcPr>
          <w:p w14:paraId="2E313274">
            <w:pPr>
              <w:pStyle w:val="28"/>
              <w:spacing w:after="0" w:line="240" w:lineRule="auto"/>
              <w:ind w:left="0"/>
              <w:jc w:val="both"/>
              <w:rPr>
                <w:rFonts w:ascii="Times New Roman" w:hAnsi="Times New Roman" w:eastAsia="Times New Roman" w:cs="Times New Roman"/>
              </w:rPr>
            </w:pPr>
            <w:r>
              <w:rPr>
                <w:rFonts w:ascii="Times New Roman" w:hAnsi="Times New Roman" w:eastAsia="Times New Roman" w:cs="Times New Roman"/>
              </w:rPr>
              <w:t>"Ekologiya asoslari" fanini o'qitishdan maqsad ushbu soha talabalarini ishlab chiqarish korxonalarining atrof-muhitga ta'sirini oldini olish bilan bog'liq qonunlar va yechimlarni amalga oshirishga qodir muhandis sifatida dastlabki bilimlarga ega bo'lishdir:</w:t>
            </w:r>
          </w:p>
          <w:p w14:paraId="306960A9">
            <w:pPr>
              <w:pStyle w:val="28"/>
              <w:numPr>
                <w:ilvl w:val="0"/>
                <w:numId w:val="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O'zbekiston Konstitutsiyasida ekologiya va atrof-muhitni muhofaza qilishni biladi;</w:t>
            </w:r>
          </w:p>
          <w:p w14:paraId="55AE0909">
            <w:pPr>
              <w:pStyle w:val="28"/>
              <w:numPr>
                <w:ilvl w:val="0"/>
                <w:numId w:val="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 xml:space="preserve"> Zamonaviy ekologik muammolardan xabardor;</w:t>
            </w:r>
          </w:p>
          <w:p w14:paraId="109D8FB7">
            <w:pPr>
              <w:pStyle w:val="28"/>
              <w:numPr>
                <w:ilvl w:val="0"/>
                <w:numId w:val="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O'zbekiston Respublikasining Atmosfera havosini muhofaza qilish to'g'risidagi qonunidan xabardor;</w:t>
            </w:r>
          </w:p>
          <w:p w14:paraId="079F131C">
            <w:pPr>
              <w:pStyle w:val="28"/>
              <w:numPr>
                <w:ilvl w:val="0"/>
                <w:numId w:val="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Ishlab chiqarishda ishlaydigan sog'lom odam mehnatni muhofaza qilishni amalga oshira oladi. Atrof-muhit muammolarining yechimini tushuntira oladi;</w:t>
            </w:r>
          </w:p>
          <w:p w14:paraId="7CACD26A">
            <w:pPr>
              <w:pStyle w:val="28"/>
              <w:numPr>
                <w:ilvl w:val="0"/>
                <w:numId w:val="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Dunyodagi ichimlik suvi muammolari haqida biladi;</w:t>
            </w:r>
          </w:p>
          <w:p w14:paraId="0D112406">
            <w:pPr>
              <w:pStyle w:val="28"/>
              <w:numPr>
                <w:ilvl w:val="0"/>
                <w:numId w:val="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Talaba O'zbekiston Respublikasining "Tabiatni muhofaza qilish to'g'risida"gi qonunidan xabardor;</w:t>
            </w:r>
          </w:p>
          <w:p w14:paraId="659FA2DD">
            <w:pPr>
              <w:pStyle w:val="28"/>
              <w:numPr>
                <w:ilvl w:val="0"/>
                <w:numId w:val="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Ma'ruzalar va amaliy mashg'ulotlarning ahamiyatini biladi;</w:t>
            </w:r>
          </w:p>
          <w:p w14:paraId="3837EA54">
            <w:pPr>
              <w:pStyle w:val="28"/>
              <w:numPr>
                <w:ilvl w:val="0"/>
                <w:numId w:val="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lang w:val="uz-Latn-UZ"/>
              </w:rPr>
              <w:t>M</w:t>
            </w:r>
            <w:r>
              <w:rPr>
                <w:rFonts w:ascii="Times New Roman" w:hAnsi="Times New Roman" w:eastAsia="Times New Roman" w:cs="Times New Roman"/>
              </w:rPr>
              <w:t>ustaqil ishlashni biladi;</w:t>
            </w:r>
          </w:p>
          <w:p w14:paraId="54255D86">
            <w:pPr>
              <w:pStyle w:val="28"/>
              <w:numPr>
                <w:ilvl w:val="0"/>
                <w:numId w:val="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Prezentatsiyalar tayyorlashni biladi;</w:t>
            </w:r>
          </w:p>
          <w:p w14:paraId="3881C2AF">
            <w:pPr>
              <w:pStyle w:val="28"/>
              <w:numPr>
                <w:ilvl w:val="0"/>
                <w:numId w:val="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Internetda ma'lumot qidirishni biladi;</w:t>
            </w:r>
          </w:p>
          <w:p w14:paraId="651687B7">
            <w:pPr>
              <w:pStyle w:val="28"/>
              <w:numPr>
                <w:ilvl w:val="0"/>
                <w:numId w:val="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Testlar va fanlar bo'yicha savollarni biladi. So'rovnoma o'tkaza oladi.</w:t>
            </w:r>
          </w:p>
        </w:tc>
      </w:tr>
      <w:tr w14:paraId="152378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5" w:type="dxa"/>
          </w:tcPr>
          <w:p w14:paraId="321F6769">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71" w:type="dxa"/>
          </w:tcPr>
          <w:p w14:paraId="79CEFF4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Atrof-muhit fani, uning maqsad va vazifalari asosiy tushunchalardir. Atrof-muhit omillari va qonuniyatlari. Biosfera ta'limi. Ekologik tizimlar. Inson ekologiyasi. Tabiiy resurslar va ularning turlari. Atmosfera va uni himoya qilish. Havoni zararli gazlardan tozalash usullari. Geosfera. Tabiatdagi suvning roli va ahamiyati. Oqova suvlar va uning turlari. Litosfera. Tuproq degradatsiyasi. Nol chiqindili va kam chiqindili texnologiyalar. Sanoatdagi ekologik muammolar. O'simlik va hayvonot dunyosini, o'rmonlarni himoya qilishning huquqiy asoslari. Atrof-muhitni muhofaza qilishning huquqiy asoslari.</w:t>
            </w:r>
          </w:p>
        </w:tc>
      </w:tr>
      <w:tr w14:paraId="6F0C90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5" w:type="dxa"/>
          </w:tcPr>
          <w:p w14:paraId="0CC6DB54">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71" w:type="dxa"/>
          </w:tcPr>
          <w:p w14:paraId="43D8CBBB">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6FBFCA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5" w:type="dxa"/>
          </w:tcPr>
          <w:p w14:paraId="501D3BA8">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71" w:type="dxa"/>
          </w:tcPr>
          <w:p w14:paraId="0C8674AD">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1D36BFC1">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58671DB6">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06EBBDB7">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1CD9CCDB">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6A94A9F3">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6448B88D">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54DCDAEE">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37C7B0E8">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02DA82F6">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13DEC035">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63806481">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4F9CA2FF">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4725ED53">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150E5715">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622F7082">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50FC07B0">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276CB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5" w:type="dxa"/>
          </w:tcPr>
          <w:p w14:paraId="2BC18E65">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71" w:type="dxa"/>
          </w:tcPr>
          <w:p w14:paraId="3B80940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Raxmanov Sh. Ekologiyaning huquqiy asoslari. O'quv qo'llanmasi «Fazilat ORGTEX SERVIS», 2024.</w:t>
            </w:r>
          </w:p>
          <w:p w14:paraId="4EBBBA7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O'zbekiston Respublikasining yangi qonunlari. T., «Adolat», 7-t. 2023.</w:t>
            </w:r>
          </w:p>
          <w:p w14:paraId="12EE477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O'zbekiston Respublikasi Konstitutsiyasi 2023-yil 30-aprel. Baratov R. Tabiatni muhofaza qilish, T., «O‘qituvchi», 2023.</w:t>
            </w:r>
          </w:p>
          <w:p w14:paraId="5A389C4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Namozov F. O'zbekistonda o'rmonlardan foydalanish huquqi.-T.: Fan, O'zbekiston Respublikasi Prezidentining 2019-yil 30-oktabrdagi Farmoni</w:t>
            </w:r>
          </w:p>
          <w:p w14:paraId="48D17B1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"2030-yilgacha bo'lgan davrda O'zbekiston Respublikasining atrof-muhitni muhofaza qilish konsepsiyasini tasdiqlash to'g'risida".</w:t>
            </w:r>
          </w:p>
        </w:tc>
      </w:tr>
    </w:tbl>
    <w:p w14:paraId="10B6DA9F">
      <w:pPr>
        <w:spacing w:after="0" w:line="240" w:lineRule="auto"/>
        <w:rPr>
          <w:rFonts w:ascii="Times New Roman" w:hAnsi="Times New Roman" w:eastAsia="Times New Roman" w:cs="Times New Roman"/>
        </w:rPr>
      </w:pPr>
    </w:p>
    <w:tbl>
      <w:tblPr>
        <w:tblStyle w:val="94"/>
        <w:tblW w:w="93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60"/>
      </w:tblGrid>
      <w:tr w14:paraId="59EA9A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1EDAD06">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60" w:type="dxa"/>
          </w:tcPr>
          <w:p w14:paraId="26139FEA">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HFX1604 </w:t>
            </w:r>
            <w:r>
              <w:rPr>
                <w:rFonts w:ascii="Times New Roman" w:hAnsi="Times New Roman" w:cs="Times New Roman"/>
              </w:rPr>
              <w:t>Hayot faoliyati xavfsizligi</w:t>
            </w:r>
          </w:p>
        </w:tc>
      </w:tr>
      <w:tr w14:paraId="15D2A4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183970BE">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60" w:type="dxa"/>
          </w:tcPr>
          <w:p w14:paraId="6EA6F35A">
            <w:pPr>
              <w:spacing w:after="0" w:line="240" w:lineRule="auto"/>
              <w:rPr>
                <w:rFonts w:ascii="Times New Roman" w:hAnsi="Times New Roman" w:eastAsia="Times New Roman" w:cs="Times New Roman"/>
              </w:rPr>
            </w:pPr>
            <w:r>
              <w:rPr>
                <w:rFonts w:ascii="Times New Roman" w:hAnsi="Times New Roman" w:eastAsia="Times New Roman" w:cs="Times New Roman"/>
              </w:rPr>
              <w:t>6</w:t>
            </w:r>
          </w:p>
        </w:tc>
      </w:tr>
      <w:tr w14:paraId="3D2CD4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D06561A">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6960" w:type="dxa"/>
          </w:tcPr>
          <w:p w14:paraId="0721F7D2">
            <w:pPr>
              <w:spacing w:after="0" w:line="240" w:lineRule="auto"/>
              <w:rPr>
                <w:rFonts w:ascii="Times New Roman" w:hAnsi="Times New Roman" w:eastAsia="Times New Roman" w:cs="Times New Roman"/>
              </w:rPr>
            </w:pPr>
            <w:r>
              <w:rPr>
                <w:rFonts w:ascii="Times New Roman" w:hAnsi="Times New Roman" w:eastAsia="Times New Roman" w:cs="Times New Roman"/>
              </w:rPr>
              <w:t>Nurmetova Ikbol</w:t>
            </w:r>
          </w:p>
        </w:tc>
      </w:tr>
      <w:tr w14:paraId="61BF0C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7BE61E2B">
            <w:pPr>
              <w:spacing w:after="0" w:line="240" w:lineRule="auto"/>
              <w:rPr>
                <w:rFonts w:ascii="Times New Roman" w:hAnsi="Times New Roman" w:eastAsia="Times New Roman" w:cs="Times New Roman"/>
              </w:rPr>
            </w:pPr>
            <w:r>
              <w:rPr>
                <w:rFonts w:ascii="Times New Roman" w:hAnsi="Times New Roman" w:cs="Times New Roman"/>
              </w:rPr>
              <w:t>Til</w:t>
            </w:r>
          </w:p>
        </w:tc>
        <w:tc>
          <w:tcPr>
            <w:tcW w:w="6960" w:type="dxa"/>
          </w:tcPr>
          <w:p w14:paraId="46205739">
            <w:pPr>
              <w:spacing w:after="0" w:line="240" w:lineRule="auto"/>
              <w:rPr>
                <w:rFonts w:ascii="Times New Roman" w:hAnsi="Times New Roman" w:eastAsia="Times New Roman" w:cs="Times New Roman"/>
              </w:rPr>
            </w:pPr>
            <w:r>
              <w:rPr>
                <w:rFonts w:ascii="Times New Roman" w:hAnsi="Times New Roman" w:eastAsia="Times New Roman" w:cs="Times New Roman"/>
                <w:lang w:val="uz-Latn-UZ"/>
              </w:rPr>
              <w:t>O’</w:t>
            </w:r>
            <w:r>
              <w:rPr>
                <w:rFonts w:ascii="Times New Roman" w:hAnsi="Times New Roman" w:eastAsia="Times New Roman" w:cs="Times New Roman"/>
              </w:rPr>
              <w:t>zbek</w:t>
            </w:r>
          </w:p>
        </w:tc>
      </w:tr>
      <w:tr w14:paraId="5E377C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794CD949">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60" w:type="dxa"/>
          </w:tcPr>
          <w:p w14:paraId="1438B2FE">
            <w:pPr>
              <w:spacing w:after="0" w:line="240" w:lineRule="auto"/>
              <w:rPr>
                <w:rFonts w:ascii="Times New Roman" w:hAnsi="Times New Roman" w:eastAsia="Times New Roman" w:cs="Times New Roman"/>
              </w:rPr>
            </w:pPr>
            <w:r>
              <w:rPr>
                <w:rFonts w:ascii="Times New Roman" w:hAnsi="Times New Roman" w:cs="Times New Roman"/>
              </w:rPr>
              <w:t>Majburiy</w:t>
            </w:r>
          </w:p>
        </w:tc>
      </w:tr>
      <w:tr w14:paraId="701527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11A7D756">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60" w:type="dxa"/>
          </w:tcPr>
          <w:p w14:paraId="6EFCB769">
            <w:pPr>
              <w:spacing w:after="0" w:line="240" w:lineRule="auto"/>
              <w:rPr>
                <w:rFonts w:ascii="Times New Roman" w:hAnsi="Times New Roman" w:eastAsia="Times New Roman" w:cs="Times New Roman"/>
              </w:rPr>
            </w:pPr>
            <w:r>
              <w:rPr>
                <w:rFonts w:ascii="Times New Roman" w:hAnsi="Times New Roman" w:cs="Times New Roman"/>
              </w:rPr>
              <w:t>Ma'ruza, Amaliy, Laboratoriya</w:t>
            </w:r>
          </w:p>
        </w:tc>
      </w:tr>
      <w:tr w14:paraId="070A13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76A05E2E">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60" w:type="dxa"/>
          </w:tcPr>
          <w:p w14:paraId="014A036D">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120 soat</w:t>
            </w:r>
          </w:p>
          <w:p w14:paraId="0F7211B1">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60 soat</w:t>
            </w:r>
          </w:p>
          <w:p w14:paraId="261D6368">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
                <w:i/>
                <w:color w:val="000000"/>
              </w:rPr>
              <w:t xml:space="preserve">Ma'ruza: </w:t>
            </w:r>
            <w:r>
              <w:rPr>
                <w:rFonts w:ascii="Times New Roman" w:hAnsi="Times New Roman" w:eastAsia="Times New Roman" w:cs="Times New Roman"/>
                <w:bCs/>
                <w:i/>
                <w:color w:val="000000"/>
              </w:rPr>
              <w:t>15 mashg'ulot x 2 soat = 30 soat</w:t>
            </w:r>
          </w:p>
          <w:p w14:paraId="507B6349">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8 mashg'ulot x 2 soat = 16 soat</w:t>
            </w:r>
          </w:p>
          <w:p w14:paraId="289CC931">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Laboratoriya ishi: 7 mashg'ulot x 2 soat = 14 soat</w:t>
            </w:r>
          </w:p>
          <w:p w14:paraId="21DF1A8B">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60 soat</w:t>
            </w:r>
          </w:p>
        </w:tc>
      </w:tr>
      <w:tr w14:paraId="67706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28A46AA4">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60" w:type="dxa"/>
          </w:tcPr>
          <w:p w14:paraId="469BF0C4">
            <w:pPr>
              <w:spacing w:after="0" w:line="240" w:lineRule="auto"/>
              <w:rPr>
                <w:rFonts w:ascii="Times New Roman" w:hAnsi="Times New Roman" w:eastAsia="Times New Roman" w:cs="Times New Roman"/>
              </w:rPr>
            </w:pPr>
            <w:r>
              <w:rPr>
                <w:rFonts w:ascii="Times New Roman" w:hAnsi="Times New Roman" w:eastAsia="Times New Roman" w:cs="Times New Roman"/>
              </w:rPr>
              <w:t>6</w:t>
            </w:r>
            <w:r>
              <w:rPr>
                <w:rFonts w:ascii="Times New Roman" w:hAnsi="Times New Roman" w:eastAsia="Times New Roman" w:cs="Times New Roman"/>
                <w:lang w:val="uz-Latn-UZ"/>
              </w:rPr>
              <w:t>-</w:t>
            </w:r>
            <w:r>
              <w:rPr>
                <w:rFonts w:ascii="Times New Roman" w:hAnsi="Times New Roman" w:eastAsia="Times New Roman" w:cs="Times New Roman"/>
              </w:rPr>
              <w:t>semester- 4 ECTS</w:t>
            </w:r>
          </w:p>
        </w:tc>
      </w:tr>
      <w:tr w14:paraId="2525F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ECDF8EA">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60" w:type="dxa"/>
          </w:tcPr>
          <w:p w14:paraId="1ED32458">
            <w:pPr>
              <w:spacing w:after="0" w:line="240" w:lineRule="auto"/>
              <w:rPr>
                <w:rFonts w:ascii="Times New Roman" w:hAnsi="Times New Roman" w:eastAsia="Times New Roman" w:cs="Times New Roman"/>
              </w:rPr>
            </w:pPr>
            <w:r>
              <w:rPr>
                <w:rFonts w:ascii="Times New Roman" w:hAnsi="Times New Roman" w:eastAsia="Times New Roman" w:cs="Times New Roman"/>
              </w:rPr>
              <w:t>Mehnat (o'rta maktab dasturi)</w:t>
            </w:r>
          </w:p>
        </w:tc>
      </w:tr>
      <w:tr w14:paraId="3CFF50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C75E361">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60" w:type="dxa"/>
          </w:tcPr>
          <w:p w14:paraId="11A0DC7A">
            <w:pPr>
              <w:pStyle w:val="28"/>
              <w:spacing w:after="0" w:line="240" w:lineRule="auto"/>
              <w:ind w:left="41"/>
              <w:jc w:val="both"/>
              <w:rPr>
                <w:rFonts w:ascii="Times New Roman" w:hAnsi="Times New Roman" w:eastAsia="Times New Roman" w:cs="Times New Roman"/>
              </w:rPr>
            </w:pPr>
            <w:r>
              <w:rPr>
                <w:rFonts w:ascii="Times New Roman" w:hAnsi="Times New Roman" w:eastAsia="Times New Roman" w:cs="Times New Roman"/>
              </w:rPr>
              <w:t>Fanni o'qitishdan maqsad talabalarni bakalavr darajasini olish uchun davlat ta'lim standarti asosida zarur bo'lgan bilim, ko'nikma va tajriba darajasini ta'minlashga yo'naltirish, ularni vazifalar va vazifalar, oliy ta'limning o'quv jarayoni, ichki tartib qoidalari bilan tanishtirishdan iborat:</w:t>
            </w:r>
          </w:p>
          <w:p w14:paraId="6336FECC">
            <w:pPr>
              <w:pStyle w:val="28"/>
              <w:numPr>
                <w:ilvl w:val="0"/>
                <w:numId w:val="9"/>
              </w:numPr>
              <w:spacing w:after="0" w:line="240" w:lineRule="auto"/>
              <w:ind w:left="182" w:hanging="141"/>
              <w:jc w:val="both"/>
              <w:rPr>
                <w:rFonts w:ascii="Times New Roman" w:hAnsi="Times New Roman" w:eastAsia="Times New Roman" w:cs="Times New Roman"/>
              </w:rPr>
            </w:pPr>
            <w:r>
              <w:rPr>
                <w:rFonts w:ascii="Times New Roman" w:hAnsi="Times New Roman" w:eastAsia="Times New Roman" w:cs="Times New Roman"/>
              </w:rPr>
              <w:t>Fanning maqsadi shundaki, jamiyat va tabiatda yuzaga keladigan ko'plab salbiy omillarning asosiy sababi inson faoliyatidir;</w:t>
            </w:r>
          </w:p>
          <w:p w14:paraId="4FD9C714">
            <w:pPr>
              <w:pStyle w:val="28"/>
              <w:numPr>
                <w:ilvl w:val="0"/>
                <w:numId w:val="9"/>
              </w:numPr>
              <w:spacing w:after="0" w:line="240" w:lineRule="auto"/>
              <w:ind w:left="182" w:hanging="141"/>
              <w:jc w:val="both"/>
              <w:rPr>
                <w:rFonts w:ascii="Times New Roman" w:hAnsi="Times New Roman" w:eastAsia="Times New Roman" w:cs="Times New Roman"/>
              </w:rPr>
            </w:pPr>
            <w:r>
              <w:rPr>
                <w:rFonts w:ascii="Times New Roman" w:hAnsi="Times New Roman" w:eastAsia="Times New Roman" w:cs="Times New Roman"/>
              </w:rPr>
              <w:t>Ushbu muammolarni hal qilish uchun insoniyat texnologik sohani takomillashtirish va odamlar va tabiatga salbiy ta'sirni toqat qilinadigan darajaga kamaytirishga harakat qilmoqda; Yo'nalish bo'yicha xavfsizlik tushunchasini bilish, qonunlar va ko'rsatmalar bilan tanishish, shuningdek, ko'nikmalar orqali iqtisodiy tarmoqlar tizimlarida tanlov masalalarini o'rganadi.</w:t>
            </w:r>
          </w:p>
          <w:p w14:paraId="70B7247A">
            <w:pPr>
              <w:pStyle w:val="28"/>
              <w:numPr>
                <w:ilvl w:val="0"/>
                <w:numId w:val="9"/>
              </w:numPr>
              <w:spacing w:after="0" w:line="240" w:lineRule="auto"/>
              <w:ind w:left="182" w:hanging="141"/>
              <w:jc w:val="both"/>
              <w:rPr>
                <w:rFonts w:ascii="Times New Roman" w:hAnsi="Times New Roman" w:eastAsia="Times New Roman" w:cs="Times New Roman"/>
              </w:rPr>
            </w:pPr>
            <w:r>
              <w:rPr>
                <w:rFonts w:ascii="Times New Roman" w:hAnsi="Times New Roman" w:eastAsia="Times New Roman" w:cs="Times New Roman"/>
              </w:rPr>
              <w:t>Shuning uchun ushbu fanga talablar yuqori va fanning asosiy bilim sohalari maxsus fanlar hisoblanadi va ishlab chiqarish tizimining ajralmas qismi hisoblanadi.</w:t>
            </w:r>
          </w:p>
        </w:tc>
      </w:tr>
      <w:tr w14:paraId="7DAA44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29CCE69A">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60" w:type="dxa"/>
          </w:tcPr>
          <w:p w14:paraId="34B77903">
            <w:pPr>
              <w:spacing w:after="0" w:line="240" w:lineRule="auto"/>
              <w:rPr>
                <w:rFonts w:ascii="Times New Roman" w:hAnsi="Times New Roman" w:eastAsia="Times New Roman" w:cs="Times New Roman"/>
              </w:rPr>
            </w:pPr>
            <w:r>
              <w:rPr>
                <w:rFonts w:ascii="Times New Roman" w:hAnsi="Times New Roman" w:eastAsia="Times New Roman" w:cs="Times New Roman"/>
              </w:rPr>
              <w:t>Hayot faoliyati xavfsizligi fanining maqsadi va vazifalari. Zararli omillar va ularning turlari. Hudud faoliyati xavfsizligini tekshirish ob'ektlari. Jarohatlar va ularning oqibatlari. Mehnat qonunchiligi asoslari. Mehnatni muhofaza qilish bo'yicha o'quv ishlari. Inson faoliyatini estetik tashkil etish. Ish joylarini ro'yxatdan o'tkazish. Mehnat sanitariyasi va gigienasi. Binolarning havo ifloslanishini baholash. Zararli omillardan himoya qilish, ish joyini rayonlashtirish.</w:t>
            </w:r>
          </w:p>
        </w:tc>
      </w:tr>
      <w:tr w14:paraId="3D4F1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0811D4BD">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60" w:type="dxa"/>
          </w:tcPr>
          <w:p w14:paraId="2F1B1706">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057F8E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1EF77E8D">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60" w:type="dxa"/>
          </w:tcPr>
          <w:p w14:paraId="17BEA92A">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086C5DBE">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4054FF51">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17D3903C">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2A50FE0D">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002F11AB">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28C5718A">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39A17940">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02B5645F">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03D83501">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18762C74">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08941462">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 va laboratoriya ishlarini bajarish - 10 ball (o'quv yili davomida) (vazifalarni yechish. Amaliy mashq, amaliy mashqlar va laboratoriya ishlarini bajarish).</w:t>
            </w:r>
          </w:p>
          <w:p w14:paraId="33DEAB50">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005EE4A2">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5375DE66">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6BE1D272">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515358B9">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qonunlarning ta'riflarini (tavsiflarini) berish).</w:t>
            </w:r>
          </w:p>
        </w:tc>
      </w:tr>
      <w:tr w14:paraId="76D2F2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097917DD">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60" w:type="dxa"/>
          </w:tcPr>
          <w:p w14:paraId="059520ED">
            <w:pPr>
              <w:spacing w:after="0" w:line="240" w:lineRule="auto"/>
              <w:rPr>
                <w:rFonts w:ascii="Times New Roman" w:hAnsi="Times New Roman" w:eastAsia="Times New Roman" w:cs="Times New Roman"/>
              </w:rPr>
            </w:pPr>
            <w:r>
              <w:rPr>
                <w:rFonts w:ascii="Times New Roman" w:hAnsi="Times New Roman" w:eastAsia="Times New Roman" w:cs="Times New Roman"/>
              </w:rPr>
              <w:t>A. Mark, P. Frend Jeyms Mehnat xavfsizligi va sog'lig'ining asoslari. Bernan nashriyoti. Germaniya, 2007.</w:t>
            </w:r>
          </w:p>
          <w:p w14:paraId="451CDAF2">
            <w:pPr>
              <w:spacing w:after="0" w:line="240" w:lineRule="auto"/>
              <w:rPr>
                <w:rFonts w:ascii="Times New Roman" w:hAnsi="Times New Roman" w:eastAsia="Times New Roman" w:cs="Times New Roman"/>
              </w:rPr>
            </w:pPr>
            <w:r>
              <w:rPr>
                <w:rFonts w:ascii="Times New Roman" w:hAnsi="Times New Roman" w:eastAsia="Times New Roman" w:cs="Times New Roman"/>
              </w:rPr>
              <w:t>N.S.Baxriddinov. « Hayot faoliyati xavfsizligi ». O'quv qo'llanma.-T.: “DIMAL”, 2024, 371 b.</w:t>
            </w:r>
          </w:p>
          <w:p w14:paraId="7F084E40">
            <w:pPr>
              <w:spacing w:after="0" w:line="240" w:lineRule="auto"/>
              <w:rPr>
                <w:rFonts w:ascii="Times New Roman" w:hAnsi="Times New Roman" w:eastAsia="Times New Roman" w:cs="Times New Roman"/>
              </w:rPr>
            </w:pPr>
            <w:r>
              <w:rPr>
                <w:rFonts w:ascii="Times New Roman" w:hAnsi="Times New Roman" w:eastAsia="Times New Roman" w:cs="Times New Roman"/>
              </w:rPr>
              <w:t>A.T.Mamadaliyev., Z.N.Mamadjanov., M.M. Sobirov. « Favqulodda vaziyatlar va fuqaro muhofazasi ». Darslik-T.: “DIMAL”, 2024, 416 b.</w:t>
            </w:r>
          </w:p>
          <w:p w14:paraId="7CAEF35E">
            <w:pPr>
              <w:spacing w:after="0" w:line="240" w:lineRule="auto"/>
              <w:rPr>
                <w:rFonts w:ascii="Times New Roman" w:hAnsi="Times New Roman" w:eastAsia="Times New Roman" w:cs="Times New Roman"/>
              </w:rPr>
            </w:pPr>
            <w:r>
              <w:rPr>
                <w:rFonts w:ascii="Times New Roman" w:hAnsi="Times New Roman" w:eastAsia="Times New Roman" w:cs="Times New Roman"/>
              </w:rPr>
              <w:t>A.T.Mamadaliyev., Z.N.Mamadjanov. « Favqulodda vaziyatlar va aholini himoya qilish » Darslik.-T.: “DARS PRESS”. 2022, 300 b.</w:t>
            </w:r>
          </w:p>
          <w:p w14:paraId="5EBB62BE">
            <w:pPr>
              <w:spacing w:after="0" w:line="240" w:lineRule="auto"/>
              <w:rPr>
                <w:rFonts w:ascii="Times New Roman" w:hAnsi="Times New Roman" w:eastAsia="Times New Roman" w:cs="Times New Roman"/>
              </w:rPr>
            </w:pPr>
            <w:r>
              <w:rPr>
                <w:rFonts w:ascii="Times New Roman" w:hAnsi="Times New Roman" w:eastAsia="Times New Roman" w:cs="Times New Roman"/>
              </w:rPr>
              <w:t>Narziyev Sh.M., Qurbonov Sh.X. Hayot faoliyati xavfsizligi. O'quv qo'llanma -T.: “Yangi nashr”, 2019.-234 b.</w:t>
            </w:r>
          </w:p>
          <w:p w14:paraId="55C80E21">
            <w:pPr>
              <w:spacing w:after="0" w:line="240" w:lineRule="auto"/>
              <w:rPr>
                <w:rFonts w:ascii="Times New Roman" w:hAnsi="Times New Roman" w:eastAsia="Times New Roman" w:cs="Times New Roman"/>
              </w:rPr>
            </w:pPr>
            <w:r>
              <w:rPr>
                <w:rFonts w:ascii="Times New Roman" w:hAnsi="Times New Roman" w:eastAsia="Times New Roman" w:cs="Times New Roman"/>
              </w:rPr>
              <w:t>Mirziyoyev Sh.M. Tanqidiy tahlil, qat'iy intizom va shaxsiy javobgarlik - har bir rahbar faoliyatining kundalik qoidasi bo'lishi kerak. O'zbekiston Respublikasi Prezidentining O'zbekiston Respublikasi Vazirlar Mahkamasining 2016 yil yakunlari va 2017 yil istiqbollariga bag'ishlangan majlisidagi nutqi. // Xalq so'zi gazetasi. 2017 yil 16 yanvar, №1.</w:t>
            </w:r>
          </w:p>
        </w:tc>
      </w:tr>
    </w:tbl>
    <w:p w14:paraId="15AF56DA">
      <w:pPr>
        <w:spacing w:after="0" w:line="240" w:lineRule="auto"/>
        <w:rPr>
          <w:rFonts w:ascii="Times New Roman" w:hAnsi="Times New Roman" w:eastAsia="Times New Roman" w:cs="Times New Roman"/>
        </w:rPr>
      </w:pPr>
    </w:p>
    <w:tbl>
      <w:tblPr>
        <w:tblStyle w:val="95"/>
        <w:tblW w:w="93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30"/>
      </w:tblGrid>
      <w:tr w14:paraId="343CFD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02A39E06">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30" w:type="dxa"/>
          </w:tcPr>
          <w:p w14:paraId="59F201D4">
            <w:pPr>
              <w:spacing w:after="0" w:line="240" w:lineRule="auto"/>
              <w:rPr>
                <w:rFonts w:ascii="Times New Roman" w:hAnsi="Times New Roman" w:eastAsia="Times New Roman" w:cs="Times New Roman"/>
              </w:rPr>
            </w:pPr>
            <w:r>
              <w:rPr>
                <w:rFonts w:ascii="Times New Roman" w:hAnsi="Times New Roman" w:eastAsia="Times New Roman" w:cs="Times New Roman"/>
              </w:rPr>
              <w:t>TINFR1104 Transport infratuzilmasi</w:t>
            </w:r>
          </w:p>
        </w:tc>
      </w:tr>
      <w:tr w14:paraId="746C00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22E7659D">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30" w:type="dxa"/>
          </w:tcPr>
          <w:p w14:paraId="22320810">
            <w:pPr>
              <w:spacing w:after="0" w:line="240" w:lineRule="auto"/>
              <w:rPr>
                <w:rFonts w:ascii="Times New Roman" w:hAnsi="Times New Roman" w:eastAsia="Times New Roman" w:cs="Times New Roman"/>
              </w:rPr>
            </w:pPr>
            <w:r>
              <w:rPr>
                <w:rFonts w:ascii="Times New Roman" w:hAnsi="Times New Roman" w:eastAsia="Times New Roman" w:cs="Times New Roman"/>
              </w:rPr>
              <w:t>1</w:t>
            </w:r>
          </w:p>
        </w:tc>
      </w:tr>
      <w:tr w14:paraId="781D9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E6EC612">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6930" w:type="dxa"/>
          </w:tcPr>
          <w:p w14:paraId="2AB18A90">
            <w:pPr>
              <w:spacing w:after="0" w:line="240" w:lineRule="auto"/>
              <w:rPr>
                <w:rFonts w:ascii="Times New Roman" w:hAnsi="Times New Roman" w:eastAsia="Times New Roman" w:cs="Times New Roman"/>
              </w:rPr>
            </w:pPr>
            <w:r>
              <w:rPr>
                <w:rFonts w:ascii="Times New Roman" w:hAnsi="Times New Roman" w:eastAsia="Times New Roman" w:cs="Times New Roman"/>
              </w:rPr>
              <w:t>Yuldasheva Muxayyo, Matyakubov Jorabek Ziynat ogli</w:t>
            </w:r>
          </w:p>
        </w:tc>
      </w:tr>
      <w:tr w14:paraId="131E0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2152784A">
            <w:pPr>
              <w:spacing w:after="0" w:line="240" w:lineRule="auto"/>
              <w:rPr>
                <w:rFonts w:ascii="Times New Roman" w:hAnsi="Times New Roman" w:eastAsia="Times New Roman" w:cs="Times New Roman"/>
              </w:rPr>
            </w:pPr>
            <w:r>
              <w:rPr>
                <w:rFonts w:ascii="Times New Roman" w:hAnsi="Times New Roman" w:cs="Times New Roman"/>
              </w:rPr>
              <w:t>Til</w:t>
            </w:r>
          </w:p>
        </w:tc>
        <w:tc>
          <w:tcPr>
            <w:tcW w:w="6930" w:type="dxa"/>
          </w:tcPr>
          <w:p w14:paraId="73DD7D54">
            <w:pPr>
              <w:spacing w:after="0" w:line="240" w:lineRule="auto"/>
              <w:rPr>
                <w:rFonts w:ascii="Times New Roman" w:hAnsi="Times New Roman" w:eastAsia="Times New Roman" w:cs="Times New Roman"/>
              </w:rPr>
            </w:pPr>
            <w:r>
              <w:rPr>
                <w:rFonts w:ascii="Times New Roman" w:hAnsi="Times New Roman" w:eastAsia="Times New Roman" w:cs="Times New Roman"/>
                <w:lang w:val="uz-Latn-UZ"/>
              </w:rPr>
              <w:t>O’</w:t>
            </w:r>
            <w:r>
              <w:rPr>
                <w:rFonts w:ascii="Times New Roman" w:hAnsi="Times New Roman" w:eastAsia="Times New Roman" w:cs="Times New Roman"/>
              </w:rPr>
              <w:t>zbek</w:t>
            </w:r>
          </w:p>
        </w:tc>
      </w:tr>
      <w:tr w14:paraId="12E050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01ED9BE7">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30" w:type="dxa"/>
          </w:tcPr>
          <w:p w14:paraId="13829023">
            <w:pPr>
              <w:spacing w:after="0" w:line="240" w:lineRule="auto"/>
              <w:rPr>
                <w:rFonts w:ascii="Times New Roman" w:hAnsi="Times New Roman" w:eastAsia="Times New Roman" w:cs="Times New Roman"/>
              </w:rPr>
            </w:pPr>
            <w:r>
              <w:rPr>
                <w:rFonts w:ascii="Times New Roman" w:hAnsi="Times New Roman" w:cs="Times New Roman"/>
              </w:rPr>
              <w:t>Majburiy</w:t>
            </w:r>
          </w:p>
        </w:tc>
      </w:tr>
      <w:tr w14:paraId="73BC51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27A61E7">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30" w:type="dxa"/>
          </w:tcPr>
          <w:p w14:paraId="6C0AC1DE">
            <w:pPr>
              <w:spacing w:after="0" w:line="240" w:lineRule="auto"/>
              <w:rPr>
                <w:rFonts w:ascii="Times New Roman" w:hAnsi="Times New Roman" w:eastAsia="Times New Roman" w:cs="Times New Roman"/>
              </w:rPr>
            </w:pPr>
            <w:r>
              <w:rPr>
                <w:rFonts w:ascii="Times New Roman" w:hAnsi="Times New Roman" w:cs="Times New Roman"/>
              </w:rPr>
              <w:t>Ma'ruza, Amaliy, Laboratoriya</w:t>
            </w:r>
          </w:p>
        </w:tc>
      </w:tr>
      <w:tr w14:paraId="1BE6FB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1A901623">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30" w:type="dxa"/>
          </w:tcPr>
          <w:p w14:paraId="24AE06D2">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120 soat</w:t>
            </w:r>
          </w:p>
          <w:p w14:paraId="4348726B">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76 soat</w:t>
            </w:r>
          </w:p>
          <w:p w14:paraId="4D5A3B54">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
                <w:i/>
                <w:color w:val="000000"/>
              </w:rPr>
              <w:t xml:space="preserve">Ma'ruza: </w:t>
            </w:r>
            <w:r>
              <w:rPr>
                <w:rFonts w:ascii="Times New Roman" w:hAnsi="Times New Roman" w:eastAsia="Times New Roman" w:cs="Times New Roman"/>
                <w:bCs/>
                <w:i/>
                <w:color w:val="000000"/>
              </w:rPr>
              <w:t>15 mashg'ulot x 2 soat = 30 soat</w:t>
            </w:r>
          </w:p>
          <w:p w14:paraId="19A2D1CC">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16572F24">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Laboratoriya ishi: 8 mashg'ulot x 2 soat = 16 soat</w:t>
            </w:r>
          </w:p>
          <w:p w14:paraId="29B83C1D">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o'quv: 44 soat</w:t>
            </w:r>
          </w:p>
        </w:tc>
      </w:tr>
      <w:tr w14:paraId="0ACFEC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0751FF35">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30" w:type="dxa"/>
          </w:tcPr>
          <w:p w14:paraId="6FB8422F">
            <w:pPr>
              <w:spacing w:after="0" w:line="240" w:lineRule="auto"/>
              <w:rPr>
                <w:rFonts w:ascii="Times New Roman" w:hAnsi="Times New Roman" w:eastAsia="Times New Roman" w:cs="Times New Roman"/>
              </w:rPr>
            </w:pPr>
            <w:r>
              <w:rPr>
                <w:rFonts w:ascii="Times New Roman" w:hAnsi="Times New Roman" w:eastAsia="Times New Roman" w:cs="Times New Roman"/>
              </w:rPr>
              <w:t>1</w:t>
            </w:r>
            <w:r>
              <w:rPr>
                <w:rFonts w:ascii="Times New Roman" w:hAnsi="Times New Roman" w:eastAsia="Times New Roman" w:cs="Times New Roman"/>
                <w:lang w:val="uz-Latn-UZ"/>
              </w:rPr>
              <w:t>-</w:t>
            </w:r>
            <w:r>
              <w:rPr>
                <w:rFonts w:ascii="Times New Roman" w:hAnsi="Times New Roman" w:eastAsia="Times New Roman" w:cs="Times New Roman"/>
              </w:rPr>
              <w:t>semester - 4 ECTS</w:t>
            </w:r>
          </w:p>
        </w:tc>
      </w:tr>
      <w:tr w14:paraId="6D04D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5A451C9">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30" w:type="dxa"/>
          </w:tcPr>
          <w:p w14:paraId="6BE28B3F">
            <w:pPr>
              <w:spacing w:after="0" w:line="240" w:lineRule="auto"/>
              <w:rPr>
                <w:rFonts w:ascii="Times New Roman" w:hAnsi="Times New Roman" w:eastAsia="Times New Roman" w:cs="Times New Roman"/>
                <w:lang w:val="uz-Latn-UZ"/>
              </w:rPr>
            </w:pPr>
            <w:r>
              <w:rPr>
                <w:rFonts w:ascii="Times New Roman" w:hAnsi="Times New Roman" w:eastAsia="Times New Roman" w:cs="Times New Roman"/>
                <w:lang w:val="uz-Latn-UZ"/>
              </w:rPr>
              <w:t>Fizika</w:t>
            </w:r>
          </w:p>
        </w:tc>
      </w:tr>
      <w:tr w14:paraId="5FF185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E2E5A1F">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30" w:type="dxa"/>
          </w:tcPr>
          <w:p w14:paraId="03444E07">
            <w:pPr>
              <w:pStyle w:val="28"/>
              <w:spacing w:after="0" w:line="240" w:lineRule="auto"/>
              <w:ind w:left="0"/>
              <w:jc w:val="both"/>
              <w:rPr>
                <w:rFonts w:ascii="Times New Roman" w:hAnsi="Times New Roman" w:eastAsia="Times New Roman" w:cs="Times New Roman"/>
              </w:rPr>
            </w:pPr>
            <w:r>
              <w:rPr>
                <w:rFonts w:ascii="Times New Roman" w:hAnsi="Times New Roman" w:eastAsia="Times New Roman" w:cs="Times New Roman"/>
              </w:rPr>
              <w:t>Fanning maqsadi:</w:t>
            </w:r>
          </w:p>
          <w:p w14:paraId="6E721245">
            <w:pPr>
              <w:pStyle w:val="28"/>
              <w:numPr>
                <w:ilvl w:val="0"/>
                <w:numId w:val="10"/>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talabalarda transport infratuzilmasini rivojlantirishning nazariy va amaliy jihatlarini, transport tarmoqlari va korxonalarining istiqbollarini birlashtirish, yo'lovchilar va yuklarni tashish xizmatlarini ko'rsatish, murakkab konfiguratsiyaning kümülatif fazoviy tarmog'i sifatida shakllangan yo'l yo'nalishlari, transport infratuzilmasi obyektlarining ishlashini ta'minlaydigan korxonalar va tashkilotlar tizimlari (xizmat ko'rsatish va boshqaruv funktsiyalari) sohasiga mos keladigan bilim, ko'nikma va malakalarni shakllantirish. Talaba quyidagilarga ega bo'lishi kerak:</w:t>
            </w:r>
          </w:p>
          <w:p w14:paraId="2933D5F5">
            <w:pPr>
              <w:pStyle w:val="28"/>
              <w:numPr>
                <w:ilvl w:val="0"/>
                <w:numId w:val="10"/>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boshqalar bilan moslashuvchan va taktik jihatdan muloqot qilishga tayyorlik; manfaatlarni uyg'unlashtirish usuli sifatida muloqotning qiyinchiliklari va imkoniyatlarini tushunish;</w:t>
            </w:r>
          </w:p>
          <w:p w14:paraId="44A3F058">
            <w:pPr>
              <w:pStyle w:val="28"/>
              <w:numPr>
                <w:ilvl w:val="0"/>
                <w:numId w:val="10"/>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muloqotga tayyorlik;</w:t>
            </w:r>
          </w:p>
          <w:p w14:paraId="60483FBA">
            <w:pPr>
              <w:pStyle w:val="28"/>
              <w:numPr>
                <w:ilvl w:val="0"/>
                <w:numId w:val="10"/>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suhbatdagi sheriklarning xususiyatlarini, ularning qiziqishlari, pozitsiyalari, faolligini tushunish va qabul qilish;</w:t>
            </w:r>
          </w:p>
          <w:p w14:paraId="4EC1A1A7">
            <w:pPr>
              <w:pStyle w:val="28"/>
              <w:numPr>
                <w:ilvl w:val="0"/>
                <w:numId w:val="10"/>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natijalarga erishish uchun murosaga kelishga tayyorlik;</w:t>
            </w:r>
          </w:p>
          <w:p w14:paraId="756370C3">
            <w:pPr>
              <w:pStyle w:val="28"/>
              <w:numPr>
                <w:ilvl w:val="0"/>
                <w:numId w:val="10"/>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kasbning jamiyatdagi tarixiy roli va o'rnini biladi;</w:t>
            </w:r>
          </w:p>
          <w:p w14:paraId="02E9D4AA">
            <w:pPr>
              <w:pStyle w:val="28"/>
              <w:numPr>
                <w:ilvl w:val="0"/>
                <w:numId w:val="10"/>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o'z kasbini zamonaviy jamiyat faoliyatining boshqa sohalari bilan bog'laydi;</w:t>
            </w:r>
          </w:p>
          <w:p w14:paraId="5F903FEB">
            <w:pPr>
              <w:pStyle w:val="28"/>
              <w:numPr>
                <w:ilvl w:val="0"/>
                <w:numId w:val="10"/>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logistika tizimini rivojlantirish va takomillashtirishni boshqarish asoslarini, innovatsiyalarni joriy etish uchun investitsiya choralari ketma-ketligini taqdim etadi;</w:t>
            </w:r>
          </w:p>
          <w:p w14:paraId="3BF10320">
            <w:pPr>
              <w:pStyle w:val="28"/>
              <w:numPr>
                <w:ilvl w:val="0"/>
                <w:numId w:val="10"/>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Mahsulotlar (xizmatlar) ishlab chiqarish va sotish xarajatlari tuzilmasini, ularni guruhlash usullarini va mahsulotlar (xizmatlar) tannarxiga xarajatlarni kiritish usullarini bilish;</w:t>
            </w:r>
          </w:p>
          <w:p w14:paraId="2811AA8F">
            <w:pPr>
              <w:pStyle w:val="28"/>
              <w:numPr>
                <w:ilvl w:val="0"/>
                <w:numId w:val="10"/>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Kompaniyaning samaradorlik ko'rsatkichlarini hisoblash uchun uslubiy materiallar bilan ishlash qobiliyati;</w:t>
            </w:r>
          </w:p>
          <w:p w14:paraId="48C8F1D0">
            <w:pPr>
              <w:pStyle w:val="28"/>
              <w:numPr>
                <w:ilvl w:val="0"/>
                <w:numId w:val="10"/>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Texnik-iqtisodiy ko'rsatkichlarni hisoblash qobiliyati.</w:t>
            </w:r>
          </w:p>
        </w:tc>
      </w:tr>
      <w:tr w14:paraId="34985C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F990176">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30" w:type="dxa"/>
          </w:tcPr>
          <w:p w14:paraId="3BD9FBA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Kirish. Transport infratuzilmasi tushunchasi. Transport tugunlarini rivojlantirish (bir nechta transport turlari kesishgan hududdagi transport inshootlari va qurilmalari majmuasi). Logistika markazlari. Transport terminallari. Yo'lovchi avtobus bekatlari va yo'l bekatlari. Chegara o'tish joylari. Xizmat ko'rsatish markazlari. Avtomobil transporti korxonalari (AVK). Transport kommunikatsiyalari. Muhandislik kommunikatsiyalari. Avtotransport vositalarida ishlatiladigan aloqa tizimlari. Nazorat punktlari. Transport vositalarini boshqarish punktlari. Transportni tartibga solish tizimining infratuzilma normativ-huquqiy bazasi.</w:t>
            </w:r>
          </w:p>
        </w:tc>
      </w:tr>
      <w:tr w14:paraId="47DB29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422BAF3">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30" w:type="dxa"/>
          </w:tcPr>
          <w:p w14:paraId="536AEB8C">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38ADD7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DD71D29">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30" w:type="dxa"/>
          </w:tcPr>
          <w:p w14:paraId="0086742E">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4123CAB9">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1524F606">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45FF08D0">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6401FC16">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3B30C0BE">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585F1050">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5201BE5A">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27F0751D">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4EC99B06">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274D0594">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50DBD4C8">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 va laboratoriya ishlarini bajarish - 10 ball (o'quv yili davomida) (vazifalarni yechish. Amaliy mashqlar va laboratoriya ishlari).</w:t>
            </w:r>
          </w:p>
          <w:p w14:paraId="1C7EEA94">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4BF9F526">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4F3E9449">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2ECB9A6C">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53EFFC45">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qonunlarning ta'riflarini (tavsiflarini) berish).</w:t>
            </w:r>
          </w:p>
        </w:tc>
      </w:tr>
      <w:tr w14:paraId="33AB4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0031540C">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30" w:type="dxa"/>
          </w:tcPr>
          <w:p w14:paraId="7F71FE36">
            <w:pPr>
              <w:spacing w:after="0" w:line="240" w:lineRule="auto"/>
              <w:rPr>
                <w:rFonts w:ascii="Times New Roman" w:hAnsi="Times New Roman" w:eastAsia="Times New Roman" w:cs="Times New Roman"/>
              </w:rPr>
            </w:pPr>
            <w:r>
              <w:rPr>
                <w:rFonts w:ascii="Times New Roman" w:hAnsi="Times New Roman" w:eastAsia="Times New Roman" w:cs="Times New Roman"/>
              </w:rPr>
              <w:t>M. H. Grinevich, T. A. Ryjikova. Shahar transport tizimlari logistikasi - Belarus-Rossiya universitetining o'quv-uslubiy bo'limi tomonidan nashrga tavsiya etilgan. 2022.-33 S.</w:t>
            </w:r>
          </w:p>
          <w:p w14:paraId="5332641D">
            <w:pPr>
              <w:spacing w:after="0" w:line="240" w:lineRule="auto"/>
              <w:rPr>
                <w:rFonts w:ascii="Times New Roman" w:hAnsi="Times New Roman" w:eastAsia="Times New Roman" w:cs="Times New Roman"/>
              </w:rPr>
            </w:pPr>
            <w:r>
              <w:rPr>
                <w:rFonts w:ascii="Times New Roman" w:hAnsi="Times New Roman" w:eastAsia="Times New Roman" w:cs="Times New Roman"/>
              </w:rPr>
              <w:t>V. D. Gerami, A. V. Kolik. Transport tizimlarini boshqarish. Transport logistikasini qo'llab-quvvatlash: universitetlar uchun darslik va seminar. Moskva: Yurait nashriyoti, 2020. 533 b.</w:t>
            </w:r>
          </w:p>
          <w:p w14:paraId="4F37968F">
            <w:pPr>
              <w:spacing w:after="0" w:line="240" w:lineRule="auto"/>
              <w:rPr>
                <w:rFonts w:ascii="Times New Roman" w:hAnsi="Times New Roman" w:eastAsia="Times New Roman" w:cs="Times New Roman"/>
              </w:rPr>
            </w:pPr>
            <w:r>
              <w:rPr>
                <w:rFonts w:ascii="Times New Roman" w:hAnsi="Times New Roman" w:eastAsia="Times New Roman" w:cs="Times New Roman"/>
              </w:rPr>
              <w:t>I.O. Zagorskiy, P.P. Volodkiy, A.S. Transport infratuzilmasi. Xabarovsk: Tinch okeani davlat universiteti nashriyoti, 2015. 228 b.</w:t>
            </w:r>
          </w:p>
          <w:p w14:paraId="2297C69D">
            <w:pPr>
              <w:spacing w:after="0" w:line="240" w:lineRule="auto"/>
              <w:rPr>
                <w:rFonts w:ascii="Times New Roman" w:hAnsi="Times New Roman" w:eastAsia="Times New Roman" w:cs="Times New Roman"/>
              </w:rPr>
            </w:pPr>
            <w:r>
              <w:rPr>
                <w:rFonts w:ascii="Times New Roman" w:hAnsi="Times New Roman" w:eastAsia="Times New Roman" w:cs="Times New Roman"/>
              </w:rPr>
              <w:t>Z.V. Almetova. Transport infratuzilmasi: o'quv qo'llanma. Chelyabinsk: SUSU nashriyot markazi, 2013. 44 b..</w:t>
            </w:r>
          </w:p>
        </w:tc>
      </w:tr>
    </w:tbl>
    <w:p w14:paraId="4CC18746">
      <w:pPr>
        <w:spacing w:after="0" w:line="240" w:lineRule="auto"/>
        <w:rPr>
          <w:rFonts w:ascii="Times New Roman" w:hAnsi="Times New Roman" w:eastAsia="Times New Roman" w:cs="Times New Roman"/>
          <w:lang w:val="ru-RU"/>
        </w:rPr>
      </w:pPr>
    </w:p>
    <w:tbl>
      <w:tblPr>
        <w:tblStyle w:val="96"/>
        <w:tblW w:w="93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60"/>
      </w:tblGrid>
      <w:tr w14:paraId="2ECF4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76F5AC7">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60" w:type="dxa"/>
          </w:tcPr>
          <w:p w14:paraId="45FA4FAC">
            <w:pPr>
              <w:spacing w:after="0" w:line="240" w:lineRule="auto"/>
              <w:rPr>
                <w:rFonts w:ascii="Times New Roman" w:hAnsi="Times New Roman" w:eastAsia="Times New Roman" w:cs="Times New Roman"/>
              </w:rPr>
            </w:pPr>
            <w:r>
              <w:rPr>
                <w:rFonts w:ascii="Times New Roman" w:hAnsi="Times New Roman" w:eastAsia="Times New Roman" w:cs="Times New Roman"/>
              </w:rPr>
              <w:t>FIZ11210 Fizika 1, 2</w:t>
            </w:r>
          </w:p>
        </w:tc>
      </w:tr>
      <w:tr w14:paraId="039878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12FBAAB">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60" w:type="dxa"/>
          </w:tcPr>
          <w:p w14:paraId="7F192B20">
            <w:pPr>
              <w:spacing w:after="0" w:line="240" w:lineRule="auto"/>
              <w:rPr>
                <w:rFonts w:ascii="Times New Roman" w:hAnsi="Times New Roman" w:eastAsia="Times New Roman" w:cs="Times New Roman"/>
              </w:rPr>
            </w:pPr>
            <w:r>
              <w:rPr>
                <w:rFonts w:ascii="Times New Roman" w:hAnsi="Times New Roman" w:eastAsia="Times New Roman" w:cs="Times New Roman"/>
              </w:rPr>
              <w:t>1, 2</w:t>
            </w:r>
          </w:p>
        </w:tc>
      </w:tr>
      <w:tr w14:paraId="2341D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0B49A1B1">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6960" w:type="dxa"/>
          </w:tcPr>
          <w:p w14:paraId="22CCBB80">
            <w:pPr>
              <w:spacing w:after="0" w:line="240" w:lineRule="auto"/>
              <w:rPr>
                <w:rFonts w:ascii="Times New Roman" w:hAnsi="Times New Roman" w:eastAsia="Times New Roman" w:cs="Times New Roman"/>
              </w:rPr>
            </w:pPr>
            <w:r>
              <w:rPr>
                <w:rFonts w:ascii="Times New Roman" w:hAnsi="Times New Roman" w:eastAsia="Times New Roman" w:cs="Times New Roman"/>
              </w:rPr>
              <w:t>PhD. Saidov Dilmurod Shamurotovich, Sapayeva Dilfuza</w:t>
            </w:r>
          </w:p>
        </w:tc>
      </w:tr>
      <w:tr w14:paraId="6CF49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04E093C">
            <w:pPr>
              <w:spacing w:after="0" w:line="240" w:lineRule="auto"/>
              <w:rPr>
                <w:rFonts w:ascii="Times New Roman" w:hAnsi="Times New Roman" w:eastAsia="Times New Roman" w:cs="Times New Roman"/>
              </w:rPr>
            </w:pPr>
            <w:r>
              <w:rPr>
                <w:rFonts w:ascii="Times New Roman" w:hAnsi="Times New Roman" w:cs="Times New Roman"/>
              </w:rPr>
              <w:t>Til</w:t>
            </w:r>
          </w:p>
        </w:tc>
        <w:tc>
          <w:tcPr>
            <w:tcW w:w="6960" w:type="dxa"/>
          </w:tcPr>
          <w:p w14:paraId="3CC50243">
            <w:pPr>
              <w:spacing w:after="0" w:line="240" w:lineRule="auto"/>
              <w:rPr>
                <w:rFonts w:ascii="Times New Roman" w:hAnsi="Times New Roman" w:eastAsia="Times New Roman" w:cs="Times New Roman"/>
              </w:rPr>
            </w:pPr>
            <w:r>
              <w:rPr>
                <w:rFonts w:ascii="Times New Roman" w:hAnsi="Times New Roman" w:eastAsia="Times New Roman" w:cs="Times New Roman"/>
              </w:rPr>
              <w:t>O’zbek</w:t>
            </w:r>
          </w:p>
        </w:tc>
      </w:tr>
      <w:tr w14:paraId="1C8102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7E87C656">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60" w:type="dxa"/>
          </w:tcPr>
          <w:p w14:paraId="39D0DB7C">
            <w:pPr>
              <w:spacing w:after="0" w:line="240" w:lineRule="auto"/>
              <w:rPr>
                <w:rFonts w:ascii="Times New Roman" w:hAnsi="Times New Roman" w:eastAsia="Times New Roman" w:cs="Times New Roman"/>
              </w:rPr>
            </w:pPr>
            <w:r>
              <w:rPr>
                <w:rFonts w:ascii="Times New Roman" w:hAnsi="Times New Roman" w:cs="Times New Roman"/>
              </w:rPr>
              <w:t>Majburiy</w:t>
            </w:r>
          </w:p>
        </w:tc>
      </w:tr>
      <w:tr w14:paraId="6AD136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1C56769B">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60" w:type="dxa"/>
          </w:tcPr>
          <w:p w14:paraId="3C10C7E3">
            <w:pPr>
              <w:spacing w:after="0" w:line="240" w:lineRule="auto"/>
              <w:rPr>
                <w:rFonts w:ascii="Times New Roman" w:hAnsi="Times New Roman" w:eastAsia="Times New Roman" w:cs="Times New Roman"/>
              </w:rPr>
            </w:pPr>
            <w:r>
              <w:rPr>
                <w:rFonts w:ascii="Times New Roman" w:hAnsi="Times New Roman" w:cs="Times New Roman"/>
              </w:rPr>
              <w:t>Ma'ruza, Amaliy</w:t>
            </w:r>
          </w:p>
        </w:tc>
      </w:tr>
      <w:tr w14:paraId="7DF478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7721705F">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60" w:type="dxa"/>
          </w:tcPr>
          <w:p w14:paraId="58E0F40E">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300 soat</w:t>
            </w:r>
          </w:p>
          <w:p w14:paraId="48FFAD8E">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120 soat</w:t>
            </w:r>
          </w:p>
          <w:p w14:paraId="13B1ECB7">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1-semestr</w:t>
            </w:r>
          </w:p>
          <w:p w14:paraId="2BD2F0F0">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5671F377">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8 mashg'ulot x 2 soat = 16 soat</w:t>
            </w:r>
          </w:p>
          <w:p w14:paraId="6C95F29F">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Laboratoriya: 7 mashg'ulot x 2 soat = 14 soat</w:t>
            </w:r>
          </w:p>
          <w:p w14:paraId="4F89A829">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Mustaqil ish: 90 soat</w:t>
            </w:r>
          </w:p>
          <w:p w14:paraId="6F050409">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2-semestr</w:t>
            </w:r>
          </w:p>
          <w:p w14:paraId="2E78B0A0">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671CBE91">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7 mashg'ulot x 2 soat = 14 soat</w:t>
            </w:r>
          </w:p>
          <w:p w14:paraId="54C7B5B6">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Laboratoriya: 8 mashg'ulot x 2 soat = 16 soat</w:t>
            </w:r>
          </w:p>
          <w:p w14:paraId="0C92FCAF">
            <w:pPr>
              <w:spacing w:after="0" w:line="240" w:lineRule="auto"/>
              <w:rPr>
                <w:rFonts w:ascii="Times New Roman" w:hAnsi="Times New Roman" w:eastAsia="Times New Roman" w:cs="Times New Roman"/>
                <w:i/>
                <w:color w:val="000000"/>
              </w:rPr>
            </w:pPr>
            <w:r>
              <w:rPr>
                <w:rFonts w:ascii="Times New Roman" w:hAnsi="Times New Roman" w:eastAsia="Times New Roman" w:cs="Times New Roman"/>
                <w:bCs/>
                <w:i/>
                <w:color w:val="000000"/>
              </w:rPr>
              <w:t>Mustaqil ish: 90 soat</w:t>
            </w:r>
          </w:p>
        </w:tc>
      </w:tr>
      <w:tr w14:paraId="0C234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26CC19C9">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60" w:type="dxa"/>
          </w:tcPr>
          <w:p w14:paraId="7F05F37B">
            <w:pPr>
              <w:spacing w:after="0" w:line="240" w:lineRule="auto"/>
              <w:rPr>
                <w:rFonts w:ascii="Times New Roman" w:hAnsi="Times New Roman" w:eastAsia="Times New Roman" w:cs="Times New Roman"/>
              </w:rPr>
            </w:pPr>
            <w:r>
              <w:rPr>
                <w:rFonts w:ascii="Times New Roman" w:hAnsi="Times New Roman" w:eastAsia="Times New Roman" w:cs="Times New Roman"/>
              </w:rPr>
              <w:t>Semester 1 -5 ECTS</w:t>
            </w:r>
          </w:p>
          <w:p w14:paraId="225AB01E">
            <w:pPr>
              <w:spacing w:after="0" w:line="240" w:lineRule="auto"/>
              <w:rPr>
                <w:rFonts w:ascii="Times New Roman" w:hAnsi="Times New Roman" w:eastAsia="Times New Roman" w:cs="Times New Roman"/>
              </w:rPr>
            </w:pPr>
            <w:r>
              <w:rPr>
                <w:rFonts w:ascii="Times New Roman" w:hAnsi="Times New Roman" w:eastAsia="Times New Roman" w:cs="Times New Roman"/>
              </w:rPr>
              <w:t>Semester 2 -5 ECTS</w:t>
            </w:r>
          </w:p>
        </w:tc>
      </w:tr>
      <w:tr w14:paraId="29A8F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F8AD944">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60" w:type="dxa"/>
          </w:tcPr>
          <w:p w14:paraId="4CBDD534">
            <w:pPr>
              <w:spacing w:after="0" w:line="240" w:lineRule="auto"/>
              <w:rPr>
                <w:rFonts w:ascii="Times New Roman" w:hAnsi="Times New Roman" w:eastAsia="Times New Roman" w:cs="Times New Roman"/>
              </w:rPr>
            </w:pPr>
            <w:r>
              <w:rPr>
                <w:rFonts w:ascii="Times New Roman" w:hAnsi="Times New Roman" w:eastAsia="Times New Roman" w:cs="Times New Roman"/>
              </w:rPr>
              <w:t>Fizika (o'rta maktab o'quv dasturi)</w:t>
            </w:r>
          </w:p>
        </w:tc>
      </w:tr>
      <w:tr w14:paraId="4F8C31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2B29B19">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60" w:type="dxa"/>
          </w:tcPr>
          <w:p w14:paraId="28F4F556">
            <w:pPr>
              <w:pStyle w:val="28"/>
              <w:spacing w:after="0" w:line="240" w:lineRule="auto"/>
              <w:ind w:left="0"/>
              <w:jc w:val="both"/>
              <w:rPr>
                <w:rFonts w:ascii="Times New Roman" w:hAnsi="Times New Roman" w:eastAsia="Times New Roman" w:cs="Times New Roman"/>
              </w:rPr>
            </w:pPr>
            <w:r>
              <w:rPr>
                <w:rFonts w:ascii="Times New Roman" w:hAnsi="Times New Roman" w:eastAsia="Times New Roman" w:cs="Times New Roman"/>
              </w:rPr>
              <w:t>Fizika kursining asosiy maqsadi va vazifasi kelajakdagi fan o'qituvchilariga fizikaning turli bo'limlari (mexanika, molekulyar fizika, elektromagnetizm, optika va kvant fizikasi va boshqalar) bo'yicha keng qamrovli va chuqur jismoniy bilim berish, shuningdek, ularning kelajakdagi ishlarida amaliy ahamiyatga ega bo'lgan fizik tushunchalar, bilimlar, ko'nikmalar va malakalarni shakllantirish va rivojlantirishdan iborat. Talaba quyidagilarni bilishi kerak:</w:t>
            </w:r>
          </w:p>
          <w:p w14:paraId="5874A341">
            <w:pPr>
              <w:pStyle w:val="28"/>
              <w:numPr>
                <w:ilvl w:val="0"/>
                <w:numId w:val="1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voqelik, mexanik, elektromagnit va yadro kuchlari haqida materialistik dunyoqarashga ega bo'lish, issiqlik jarayonlarining molekulyar-kinetik nazariyasi asoslari, oddiy elektr zanjirlarini hisoblash usullari, turli optik effektlarga ega elektromagnit to'lqinlar nazariyasi, moddalarning tuzilishi va ularning fizik-kimyoviy xususiyatlarini, zamonaviy atom va kvant nazariyalarini tushunish;</w:t>
            </w:r>
          </w:p>
          <w:p w14:paraId="0DA7EB9A">
            <w:pPr>
              <w:pStyle w:val="28"/>
              <w:numPr>
                <w:ilvl w:val="0"/>
                <w:numId w:val="1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Qattiq jismlarning mexanik xususiyatlarini (zichlik, elastiklik) aniqlashda fizik usullarni qo'llay olish, Stoks usuli bilan suyuqliklarning ichki ishqalanish koeffitsientini aniqlash, Uitni ko'prigida o'tkazgichning qarshiligini va elektr sig'imini aniqlash, suyuqliklarning yorug'lik yutilish koeffitsientini va eritmalar konsentratsiyasini aniqlashda optik usullarni qo'llash, mikroskop yordamida shaffof jismlarning sinish ko'rsatkichini aniqlash, difraktoma yordamida yorug'lik to'lqin uzunligini aniqlash;</w:t>
            </w:r>
          </w:p>
          <w:p w14:paraId="7E063780">
            <w:pPr>
              <w:pStyle w:val="28"/>
              <w:numPr>
                <w:ilvl w:val="0"/>
                <w:numId w:val="1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Kelajakda kasb bo'yicha yuzaga keladigan vazifalarda hodisaning fizik mohiyatini ajrata olish, zamonaviy fizik eksperimental qurilmalar (mikroskop, spektroskop, difrakt) bilan yaqindan tanish bo'lish, turli fizik tajribalar o'tkazish uchun yetarli ko'nikmalarga ega bo'lish, fizik qonunlarning qo'llanilish doirasini ajrata olish va shu bilan birga fizikaning turli qismlariga nazariy yondashuvning umumiyligini hisobga olish zarur.</w:t>
            </w:r>
          </w:p>
        </w:tc>
      </w:tr>
      <w:tr w14:paraId="641BC4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050C2E4">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60" w:type="dxa"/>
          </w:tcPr>
          <w:p w14:paraId="455189A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Kinematografiya asoslari. Moddiy nuqta dinamikasi. Qattiq jismning aylanish harakati dinamikasi. Mexanikada saqlanish qonunlari. Mexanik tebranishlar. Mexanik to'lqinlar. Suyuqliklar va gazlarning umumiy xususiyatlari. Molekulyar kinetik nazariya va statistik fizika asoslari. Statistik taqsimotlar. Termodinamika asoslari. Qaytariladigan va qaytarilmaydigan jarayonlar. Haqiqiy gazlar. Elektrostatik maydon va uning xususiyatlari. Elektrostatik maydonning kuchlanish vektorining aylanishi. Elektrostatik maydondagi o'tkazgichlar. Elektrostatik maydondagi dielektriklar.</w:t>
            </w:r>
          </w:p>
        </w:tc>
      </w:tr>
      <w:tr w14:paraId="030F30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18590E11">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60" w:type="dxa"/>
          </w:tcPr>
          <w:p w14:paraId="2B7D5AC0">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38662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78C6388F">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60" w:type="dxa"/>
          </w:tcPr>
          <w:p w14:paraId="6774ADA6">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0236B936">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086C026B">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32A58663">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13214153">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7DD3CEAC">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41ACA9E9">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17FF36D3">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34E6F4B3">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1B464BC6">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72D5AF1D">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0AABD09E">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 va laboratoriya ishlarini bajarish - 10 ball (o'quv yili davomida) (vazifalarni yechish. Amaliy mashq, laboratoriya ishi).</w:t>
            </w:r>
          </w:p>
          <w:p w14:paraId="7C6EF238">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474F50B8">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48D87EC8">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348493A0">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5D203A37">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qonunlarning ta'riflarini (tavsiflarini) berish).</w:t>
            </w:r>
          </w:p>
        </w:tc>
      </w:tr>
      <w:tr w14:paraId="44909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23410E7">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60" w:type="dxa"/>
          </w:tcPr>
          <w:p w14:paraId="62793865">
            <w:pPr>
              <w:spacing w:after="0" w:line="240" w:lineRule="auto"/>
              <w:rPr>
                <w:rFonts w:ascii="Times New Roman" w:hAnsi="Times New Roman" w:eastAsia="Times New Roman" w:cs="Times New Roman"/>
              </w:rPr>
            </w:pPr>
            <w:r>
              <w:rPr>
                <w:rFonts w:ascii="Times New Roman" w:hAnsi="Times New Roman" w:eastAsia="Times New Roman" w:cs="Times New Roman"/>
              </w:rPr>
              <w:t>Umarov Q, Kasimova M. Optika. Qo'llanma, Namangan, 2020. .</w:t>
            </w:r>
          </w:p>
          <w:p w14:paraId="5F7569A9">
            <w:pPr>
              <w:spacing w:after="0" w:line="240" w:lineRule="auto"/>
              <w:rPr>
                <w:rFonts w:ascii="Times New Roman" w:hAnsi="Times New Roman" w:eastAsia="Times New Roman" w:cs="Times New Roman"/>
              </w:rPr>
            </w:pPr>
            <w:r>
              <w:rPr>
                <w:rFonts w:ascii="Times New Roman" w:hAnsi="Times New Roman" w:eastAsia="Times New Roman" w:cs="Times New Roman"/>
              </w:rPr>
              <w:t>Mamadjonov A. Fizika (Mexanika). Qo'llanma, Namangan, 2021</w:t>
            </w:r>
          </w:p>
          <w:p w14:paraId="3663529C">
            <w:pPr>
              <w:spacing w:after="0" w:line="240" w:lineRule="auto"/>
              <w:rPr>
                <w:rFonts w:ascii="Times New Roman" w:hAnsi="Times New Roman" w:eastAsia="Times New Roman" w:cs="Times New Roman"/>
              </w:rPr>
            </w:pPr>
            <w:r>
              <w:rPr>
                <w:rFonts w:ascii="Times New Roman" w:hAnsi="Times New Roman" w:eastAsia="Times New Roman" w:cs="Times New Roman"/>
              </w:rPr>
              <w:t>Umarov Q.B. Fizika (Elektr). Qo'llanma, Namangan, 2023</w:t>
            </w:r>
          </w:p>
          <w:p w14:paraId="1B64F8D3">
            <w:pPr>
              <w:spacing w:after="0" w:line="240" w:lineRule="auto"/>
              <w:rPr>
                <w:rFonts w:ascii="Times New Roman" w:hAnsi="Times New Roman" w:eastAsia="Times New Roman" w:cs="Times New Roman"/>
              </w:rPr>
            </w:pPr>
            <w:r>
              <w:rPr>
                <w:rFonts w:ascii="Times New Roman" w:hAnsi="Times New Roman" w:eastAsia="Times New Roman" w:cs="Times New Roman"/>
              </w:rPr>
              <w:t>Umarov Q.B., Dadamirzayev M.G., Kasimova M.O. Fizika (Magnetizm). Qo'llanma, Namangan, 2024</w:t>
            </w:r>
          </w:p>
          <w:p w14:paraId="0BAA7B71">
            <w:pPr>
              <w:spacing w:after="0" w:line="240" w:lineRule="auto"/>
              <w:rPr>
                <w:rFonts w:ascii="Times New Roman" w:hAnsi="Times New Roman" w:eastAsia="Times New Roman" w:cs="Times New Roman"/>
              </w:rPr>
            </w:pPr>
            <w:r>
              <w:rPr>
                <w:rFonts w:ascii="Times New Roman" w:hAnsi="Times New Roman" w:eastAsia="Times New Roman" w:cs="Times New Roman"/>
              </w:rPr>
              <w:t>Umarov Q.B., Dadamirzayev M.G., Majidova G.N. Fizika masalalari to'plami (mexanika va molekulyar fizika). Qo'llanma, Namangan, 2024</w:t>
            </w:r>
          </w:p>
          <w:p w14:paraId="264E47CA">
            <w:pPr>
              <w:spacing w:after="0" w:line="240" w:lineRule="auto"/>
              <w:rPr>
                <w:rFonts w:ascii="Times New Roman" w:hAnsi="Times New Roman" w:eastAsia="Times New Roman" w:cs="Times New Roman"/>
              </w:rPr>
            </w:pPr>
            <w:r>
              <w:rPr>
                <w:rFonts w:ascii="Times New Roman" w:hAnsi="Times New Roman" w:eastAsia="Times New Roman" w:cs="Times New Roman"/>
              </w:rPr>
              <w:t>Boydcdaycv S.R., Jalolova P.M., Turgtmov A.R. "Fizika" darsligi, Namangan 2023</w:t>
            </w:r>
          </w:p>
          <w:p w14:paraId="2424CA87">
            <w:pPr>
              <w:spacing w:after="0" w:line="240" w:lineRule="auto"/>
              <w:rPr>
                <w:rFonts w:ascii="Times New Roman" w:hAnsi="Times New Roman" w:eastAsia="Times New Roman" w:cs="Times New Roman"/>
              </w:rPr>
            </w:pPr>
            <w:r>
              <w:rPr>
                <w:rFonts w:ascii="Times New Roman" w:hAnsi="Times New Roman" w:eastAsia="Times New Roman" w:cs="Times New Roman"/>
              </w:rPr>
              <w:t>Qodirov O., Boydedayev A. Fizika kursi. 3-qism: Kvant fizikasi-T: O'zbekiston,2015</w:t>
            </w:r>
          </w:p>
          <w:p w14:paraId="327A7516">
            <w:pPr>
              <w:spacing w:after="0" w:line="240" w:lineRule="auto"/>
              <w:rPr>
                <w:rFonts w:ascii="Times New Roman" w:hAnsi="Times New Roman" w:eastAsia="Times New Roman" w:cs="Times New Roman"/>
              </w:rPr>
            </w:pPr>
            <w:r>
              <w:rPr>
                <w:rFonts w:ascii="Times New Roman" w:hAnsi="Times New Roman" w:eastAsia="Times New Roman" w:cs="Times New Roman"/>
              </w:rPr>
              <w:t>Ismoilov M., Xabibullaev P.K., Xaliulin M. Fizika kursi. Darslik, T: O‘zbekiston, 2010</w:t>
            </w:r>
          </w:p>
          <w:p w14:paraId="1EEA90E1">
            <w:pPr>
              <w:spacing w:after="0" w:line="240" w:lineRule="auto"/>
              <w:rPr>
                <w:rFonts w:ascii="Times New Roman" w:hAnsi="Times New Roman" w:eastAsia="Times New Roman" w:cs="Times New Roman"/>
              </w:rPr>
            </w:pPr>
            <w:r>
              <w:rPr>
                <w:rFonts w:ascii="Times New Roman" w:hAnsi="Times New Roman" w:eastAsia="Times New Roman" w:cs="Times New Roman"/>
              </w:rPr>
              <w:t>Axmadjonov O. Fizika lursi. Darslik, 1-3 G.-T., “O‘qituvchi”, 2018 y</w:t>
            </w:r>
          </w:p>
          <w:p w14:paraId="27C4D0F2">
            <w:pPr>
              <w:spacing w:after="0" w:line="240" w:lineRule="auto"/>
              <w:rPr>
                <w:rFonts w:ascii="Times New Roman" w:hAnsi="Times New Roman" w:eastAsia="Times New Roman" w:cs="Times New Roman"/>
              </w:rPr>
            </w:pPr>
            <w:r>
              <w:rPr>
                <w:rFonts w:ascii="Times New Roman" w:hAnsi="Times New Roman" w:eastAsia="Times New Roman" w:cs="Times New Roman"/>
              </w:rPr>
              <w:t>Xudoyberganov A.M., Mahmudov A.A. Atom fizikasi. "Navro'z". 2018</w:t>
            </w:r>
          </w:p>
        </w:tc>
      </w:tr>
    </w:tbl>
    <w:p w14:paraId="7A501A59">
      <w:pPr>
        <w:spacing w:after="0" w:line="240" w:lineRule="auto"/>
        <w:rPr>
          <w:rFonts w:ascii="Times New Roman" w:hAnsi="Times New Roman" w:eastAsia="Times New Roman" w:cs="Times New Roman"/>
        </w:rPr>
      </w:pPr>
    </w:p>
    <w:tbl>
      <w:tblPr>
        <w:tblStyle w:val="97"/>
        <w:tblW w:w="93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30"/>
      </w:tblGrid>
      <w:tr w14:paraId="623935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E0FB679">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30" w:type="dxa"/>
          </w:tcPr>
          <w:p w14:paraId="6BD840C2">
            <w:pPr>
              <w:spacing w:after="0" w:line="240" w:lineRule="auto"/>
              <w:rPr>
                <w:rFonts w:ascii="Times New Roman" w:hAnsi="Times New Roman" w:eastAsia="Times New Roman" w:cs="Times New Roman"/>
              </w:rPr>
            </w:pPr>
            <w:r>
              <w:rPr>
                <w:rFonts w:ascii="Times New Roman" w:hAnsi="Times New Roman" w:eastAsia="Times New Roman" w:cs="Times New Roman"/>
              </w:rPr>
              <w:t>LOG13410 Logistika</w:t>
            </w:r>
          </w:p>
        </w:tc>
      </w:tr>
      <w:tr w14:paraId="45EAA4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7CA6123">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30" w:type="dxa"/>
          </w:tcPr>
          <w:p w14:paraId="39FD4FC9">
            <w:pPr>
              <w:spacing w:after="0" w:line="240" w:lineRule="auto"/>
              <w:rPr>
                <w:rFonts w:ascii="Times New Roman" w:hAnsi="Times New Roman" w:eastAsia="Times New Roman" w:cs="Times New Roman"/>
              </w:rPr>
            </w:pPr>
            <w:r>
              <w:rPr>
                <w:rFonts w:ascii="Times New Roman" w:hAnsi="Times New Roman" w:eastAsia="Times New Roman" w:cs="Times New Roman"/>
              </w:rPr>
              <w:t>3, 4</w:t>
            </w:r>
          </w:p>
        </w:tc>
      </w:tr>
      <w:tr w14:paraId="2FF28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5AAB5C9">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6930" w:type="dxa"/>
          </w:tcPr>
          <w:p w14:paraId="110CB7C4">
            <w:pPr>
              <w:spacing w:after="0" w:line="240" w:lineRule="auto"/>
              <w:rPr>
                <w:rFonts w:ascii="Times New Roman" w:hAnsi="Times New Roman" w:eastAsia="Times New Roman" w:cs="Times New Roman"/>
              </w:rPr>
            </w:pPr>
            <w:r>
              <w:rPr>
                <w:rFonts w:ascii="Times New Roman" w:hAnsi="Times New Roman" w:eastAsia="Times New Roman" w:cs="Times New Roman"/>
              </w:rPr>
              <w:t>Yuldasheva Muxayyo, Matyakubov Jorabek Ziynat ogli, Tajimuratov D</w:t>
            </w:r>
          </w:p>
        </w:tc>
      </w:tr>
      <w:tr w14:paraId="3A6800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057A51AC">
            <w:pPr>
              <w:spacing w:after="0" w:line="240" w:lineRule="auto"/>
              <w:rPr>
                <w:rFonts w:ascii="Times New Roman" w:hAnsi="Times New Roman" w:eastAsia="Times New Roman" w:cs="Times New Roman"/>
              </w:rPr>
            </w:pPr>
            <w:r>
              <w:rPr>
                <w:rFonts w:ascii="Times New Roman" w:hAnsi="Times New Roman" w:cs="Times New Roman"/>
              </w:rPr>
              <w:t>Til</w:t>
            </w:r>
          </w:p>
        </w:tc>
        <w:tc>
          <w:tcPr>
            <w:tcW w:w="6930" w:type="dxa"/>
          </w:tcPr>
          <w:p w14:paraId="409BF738">
            <w:pPr>
              <w:spacing w:after="0" w:line="240" w:lineRule="auto"/>
              <w:rPr>
                <w:rFonts w:ascii="Times New Roman" w:hAnsi="Times New Roman" w:eastAsia="Times New Roman" w:cs="Times New Roman"/>
              </w:rPr>
            </w:pPr>
            <w:r>
              <w:rPr>
                <w:rFonts w:ascii="Times New Roman" w:hAnsi="Times New Roman" w:eastAsia="Times New Roman" w:cs="Times New Roman"/>
              </w:rPr>
              <w:t>O’zbek</w:t>
            </w:r>
          </w:p>
        </w:tc>
      </w:tr>
      <w:tr w14:paraId="219F66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2FA444C">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30" w:type="dxa"/>
          </w:tcPr>
          <w:p w14:paraId="161AEA68">
            <w:pPr>
              <w:spacing w:after="0" w:line="240" w:lineRule="auto"/>
              <w:rPr>
                <w:rFonts w:ascii="Times New Roman" w:hAnsi="Times New Roman" w:eastAsia="Times New Roman" w:cs="Times New Roman"/>
              </w:rPr>
            </w:pPr>
            <w:r>
              <w:rPr>
                <w:rFonts w:ascii="Times New Roman" w:hAnsi="Times New Roman" w:cs="Times New Roman"/>
              </w:rPr>
              <w:t>Majburiy</w:t>
            </w:r>
          </w:p>
        </w:tc>
      </w:tr>
      <w:tr w14:paraId="44499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7B302571">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30" w:type="dxa"/>
          </w:tcPr>
          <w:p w14:paraId="011957CA">
            <w:pPr>
              <w:spacing w:after="0" w:line="240" w:lineRule="auto"/>
              <w:rPr>
                <w:rFonts w:ascii="Times New Roman" w:hAnsi="Times New Roman" w:eastAsia="Times New Roman" w:cs="Times New Roman"/>
              </w:rPr>
            </w:pPr>
            <w:r>
              <w:rPr>
                <w:rFonts w:ascii="Times New Roman" w:hAnsi="Times New Roman" w:cs="Times New Roman"/>
              </w:rPr>
              <w:t>Ma'ruza, Amaliy, Kurs ishi</w:t>
            </w:r>
          </w:p>
        </w:tc>
      </w:tr>
      <w:tr w14:paraId="43131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7411F01">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30" w:type="dxa"/>
          </w:tcPr>
          <w:p w14:paraId="784F5D33">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300 soat</w:t>
            </w:r>
          </w:p>
          <w:p w14:paraId="17B766B0">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104 soat</w:t>
            </w:r>
          </w:p>
          <w:p w14:paraId="71EB3CD6">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3-semestr</w:t>
            </w:r>
          </w:p>
          <w:p w14:paraId="6889C1D8">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07DE6F16">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7B585CE1">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Mustaqil ish: 90 soat</w:t>
            </w:r>
          </w:p>
          <w:p w14:paraId="07F0254B">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4-semestr</w:t>
            </w:r>
          </w:p>
          <w:p w14:paraId="22D363F9">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22AF0400">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7 mashg'ulot x 2 soat = 14 soat</w:t>
            </w:r>
          </w:p>
          <w:p w14:paraId="2F3944D9">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106 soat</w:t>
            </w:r>
          </w:p>
        </w:tc>
      </w:tr>
      <w:tr w14:paraId="39C58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DB1C2CD">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30" w:type="dxa"/>
          </w:tcPr>
          <w:p w14:paraId="378B2078">
            <w:pPr>
              <w:spacing w:after="0" w:line="240" w:lineRule="auto"/>
              <w:rPr>
                <w:rFonts w:ascii="Times New Roman" w:hAnsi="Times New Roman" w:eastAsia="Times New Roman" w:cs="Times New Roman"/>
              </w:rPr>
            </w:pPr>
            <w:r>
              <w:rPr>
                <w:rFonts w:ascii="Times New Roman" w:hAnsi="Times New Roman" w:eastAsia="Times New Roman" w:cs="Times New Roman"/>
              </w:rPr>
              <w:t>Semester 3 -5 ECTS</w:t>
            </w:r>
          </w:p>
          <w:p w14:paraId="6F6967F1">
            <w:pPr>
              <w:spacing w:after="0" w:line="240" w:lineRule="auto"/>
              <w:rPr>
                <w:rFonts w:ascii="Times New Roman" w:hAnsi="Times New Roman" w:eastAsia="Times New Roman" w:cs="Times New Roman"/>
              </w:rPr>
            </w:pPr>
            <w:r>
              <w:rPr>
                <w:rFonts w:ascii="Times New Roman" w:hAnsi="Times New Roman" w:eastAsia="Times New Roman" w:cs="Times New Roman"/>
              </w:rPr>
              <w:t>Semester 4 -5 ECTS</w:t>
            </w:r>
          </w:p>
        </w:tc>
      </w:tr>
      <w:tr w14:paraId="04823C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AA33FDB">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30" w:type="dxa"/>
          </w:tcPr>
          <w:p w14:paraId="13D59A04">
            <w:pPr>
              <w:spacing w:after="0" w:line="240" w:lineRule="auto"/>
              <w:rPr>
                <w:rFonts w:ascii="Times New Roman" w:hAnsi="Times New Roman" w:eastAsia="Times New Roman" w:cs="Times New Roman"/>
                <w:lang w:val="uz-Latn-UZ"/>
              </w:rPr>
            </w:pPr>
            <w:r>
              <w:rPr>
                <w:rFonts w:ascii="Times New Roman" w:hAnsi="Times New Roman" w:eastAsia="Times New Roman" w:cs="Times New Roman"/>
                <w:lang w:val="uz-Latn-UZ"/>
              </w:rPr>
              <w:t>Fizika</w:t>
            </w:r>
          </w:p>
        </w:tc>
      </w:tr>
      <w:tr w14:paraId="33348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135EC604">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30" w:type="dxa"/>
          </w:tcPr>
          <w:p w14:paraId="35DF4306">
            <w:pPr>
              <w:pStyle w:val="28"/>
              <w:spacing w:after="0" w:line="240" w:lineRule="auto"/>
              <w:ind w:left="-37"/>
              <w:jc w:val="both"/>
              <w:rPr>
                <w:rFonts w:ascii="Times New Roman" w:hAnsi="Times New Roman" w:eastAsia="Times New Roman" w:cs="Times New Roman"/>
              </w:rPr>
            </w:pPr>
            <w:r>
              <w:rPr>
                <w:rFonts w:ascii="Times New Roman" w:hAnsi="Times New Roman" w:eastAsia="Times New Roman" w:cs="Times New Roman"/>
              </w:rPr>
              <w:t>Fanni o'qitishdan maqsad moddiy va axborot oqimlarini, tovarlar ishlab chiqarishni rejalashtirish va boshqarish, talabalarda iqtisodiyotni yangilash va modernizatsiya qilish sharoitida ushbu sohada nazariy va amaliy bilimlarni shakllantirish, mahsulotlar va zaxiralarni saqlashning mohiyati va zarurligini mukammal o'rgatish, ularni iste'molchilarga kerakli miqdorda o'z vaqtida yetkazib berish:</w:t>
            </w:r>
          </w:p>
          <w:p w14:paraId="511B002A">
            <w:pPr>
              <w:pStyle w:val="28"/>
              <w:numPr>
                <w:ilvl w:val="0"/>
                <w:numId w:val="12"/>
              </w:numPr>
              <w:spacing w:after="0" w:line="240" w:lineRule="auto"/>
              <w:ind w:left="182" w:hanging="219"/>
              <w:jc w:val="both"/>
              <w:rPr>
                <w:rFonts w:ascii="Times New Roman" w:hAnsi="Times New Roman" w:eastAsia="Times New Roman" w:cs="Times New Roman"/>
              </w:rPr>
            </w:pPr>
            <w:r>
              <w:rPr>
                <w:rFonts w:ascii="Times New Roman" w:hAnsi="Times New Roman" w:eastAsia="Times New Roman" w:cs="Times New Roman"/>
              </w:rPr>
              <w:t>Logistika rivojlanish tarixi, konsepsiyalar va aktivlar, funktsional kompleks, logistika sohasidagi axborot-kommunikatsiya tizimlari va texnologiyalari, turli transport turlarining logistika xususiyatlari va infratuzilmasi haqida tushuncha va bilimga ega bo'lish;</w:t>
            </w:r>
          </w:p>
          <w:p w14:paraId="13E233F0">
            <w:pPr>
              <w:pStyle w:val="28"/>
              <w:numPr>
                <w:ilvl w:val="0"/>
                <w:numId w:val="12"/>
              </w:numPr>
              <w:spacing w:after="0" w:line="240" w:lineRule="auto"/>
              <w:ind w:left="182" w:hanging="219"/>
              <w:jc w:val="both"/>
              <w:rPr>
                <w:rFonts w:ascii="Times New Roman" w:hAnsi="Times New Roman" w:eastAsia="Times New Roman" w:cs="Times New Roman"/>
              </w:rPr>
            </w:pPr>
            <w:r>
              <w:rPr>
                <w:rFonts w:ascii="Times New Roman" w:hAnsi="Times New Roman" w:eastAsia="Times New Roman" w:cs="Times New Roman"/>
              </w:rPr>
              <w:t>Logistika sohasidagi moliyaviy va axborot oqimlari;</w:t>
            </w:r>
          </w:p>
          <w:p w14:paraId="67EF2825">
            <w:pPr>
              <w:pStyle w:val="28"/>
              <w:numPr>
                <w:ilvl w:val="0"/>
                <w:numId w:val="12"/>
              </w:numPr>
              <w:spacing w:after="0" w:line="240" w:lineRule="auto"/>
              <w:ind w:left="182" w:hanging="219"/>
              <w:jc w:val="both"/>
              <w:rPr>
                <w:rFonts w:ascii="Times New Roman" w:hAnsi="Times New Roman" w:eastAsia="Times New Roman" w:cs="Times New Roman"/>
              </w:rPr>
            </w:pPr>
            <w:r>
              <w:rPr>
                <w:rFonts w:ascii="Times New Roman" w:hAnsi="Times New Roman" w:eastAsia="Times New Roman" w:cs="Times New Roman"/>
              </w:rPr>
              <w:t>Yuk va yo'lovchi tashish jarayonlarini, yuk va yo'lovchi tashishning zamonaviy texnologiyalarini, logistika faoliyatini ma'muriy boshqarishni, transport vositalarining unumdorligini shakllantirish va ulashni bilishi va ulardan foydalanish ko'nikmalariga ega bo'lishi;</w:t>
            </w:r>
          </w:p>
          <w:p w14:paraId="5CE408DA">
            <w:pPr>
              <w:pStyle w:val="28"/>
              <w:numPr>
                <w:ilvl w:val="0"/>
                <w:numId w:val="12"/>
              </w:numPr>
              <w:spacing w:after="0" w:line="240" w:lineRule="auto"/>
              <w:ind w:left="182" w:hanging="219"/>
              <w:jc w:val="both"/>
              <w:rPr>
                <w:rFonts w:ascii="Times New Roman" w:hAnsi="Times New Roman" w:eastAsia="Times New Roman" w:cs="Times New Roman"/>
              </w:rPr>
            </w:pPr>
            <w:r>
              <w:rPr>
                <w:rFonts w:ascii="Times New Roman" w:hAnsi="Times New Roman" w:eastAsia="Times New Roman" w:cs="Times New Roman"/>
              </w:rPr>
              <w:t>Logistikada axborot texnologiyalarini qo'llay olish, mijozlarga xizmat ko'rsatishni boshqarish, ombor maydonlarini boshqarish, zaxiralarni boshqarish modellarini loyihalash, iste'molchilar ehtiyojlariga muvofiq transport hajmini optimal boshqarish qobiliyatiga ega bo'lish.</w:t>
            </w:r>
          </w:p>
        </w:tc>
      </w:tr>
      <w:tr w14:paraId="3F1696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00E83A2C">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30" w:type="dxa"/>
          </w:tcPr>
          <w:p w14:paraId="680C689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Logistikaning kelib chiqishi va rivojlanish bosqichlari tarixi. Logistika tushunchalari va predmeti. Logistika metodologiyasi. Logistik tizimlar. Mikro va makro logistika tizimlari. Logistik zanjirlar va operatsiyalar. Logistikadagi material oqimlari. Logistikadagi axborot oqimlari. Logistikadagi axborot tizimlari. Logistikadagi xizmat oqimlari. Logistikadagi moliyaviy oqimlar. Logistika zanjirlarini yaratish sabablari va ularni shakllantirish amaliyoti. Logistikadagi marketing tadqiqotlari. Xarid logistikasi. Yetkazib beruvchilarni tanlash va reytingni hisoblash.</w:t>
            </w:r>
          </w:p>
        </w:tc>
      </w:tr>
      <w:tr w14:paraId="4979B9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08FB9B2">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30" w:type="dxa"/>
          </w:tcPr>
          <w:p w14:paraId="04D3B956">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 Kurs ishi / Kurs ishi loyihasi 100 ball</w:t>
            </w:r>
          </w:p>
        </w:tc>
      </w:tr>
      <w:tr w14:paraId="1CE66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DC60354">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30" w:type="dxa"/>
          </w:tcPr>
          <w:p w14:paraId="107A973E">
            <w:pPr>
              <w:spacing w:after="0" w:line="240" w:lineRule="auto"/>
              <w:rPr>
                <w:rFonts w:ascii="Times New Roman" w:hAnsi="Times New Roman" w:eastAsia="Times New Roman" w:cs="Times New Roman"/>
              </w:rPr>
            </w:pPr>
            <w:r>
              <w:rPr>
                <w:rFonts w:ascii="Times New Roman" w:hAnsi="Times New Roman" w:eastAsia="Times New Roman" w:cs="Times New Roman"/>
              </w:rPr>
              <w:t>I) Oraliq imtihon-1 (20 ball).</w:t>
            </w:r>
          </w:p>
          <w:p w14:paraId="4A08E450">
            <w:pPr>
              <w:spacing w:after="0" w:line="240" w:lineRule="auto"/>
              <w:rPr>
                <w:rFonts w:ascii="Times New Roman" w:hAnsi="Times New Roman" w:eastAsia="Times New Roman" w:cs="Times New Roman"/>
              </w:rPr>
            </w:pPr>
            <w:r>
              <w:rPr>
                <w:rFonts w:ascii="Times New Roman" w:hAnsi="Times New Roman" w:eastAsia="Times New Roman" w:cs="Times New Roman"/>
              </w:rPr>
              <w:t>II) Oraliq imtihon-2 (30 ball).</w:t>
            </w:r>
          </w:p>
          <w:p w14:paraId="522BB325">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7184635C">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7EE4C737">
            <w:pPr>
              <w:spacing w:after="0" w:line="240" w:lineRule="auto"/>
              <w:rPr>
                <w:rFonts w:ascii="Times New Roman" w:hAnsi="Times New Roman" w:eastAsia="Times New Roman" w:cs="Times New Roman"/>
              </w:rPr>
            </w:pPr>
            <w:r>
              <w:rPr>
                <w:rFonts w:ascii="Times New Roman" w:hAnsi="Times New Roman" w:eastAsia="Times New Roman" w:cs="Times New Roman"/>
              </w:rPr>
              <w:t>IV) Kurs ishi / Kurs ishi loyihasi 100 ball</w:t>
            </w:r>
          </w:p>
          <w:p w14:paraId="29BB807E">
            <w:pPr>
              <w:spacing w:after="0" w:line="240" w:lineRule="auto"/>
              <w:rPr>
                <w:rFonts w:ascii="Times New Roman" w:hAnsi="Times New Roman" w:eastAsia="Times New Roman" w:cs="Times New Roman"/>
              </w:rPr>
            </w:pPr>
            <w:r>
              <w:rPr>
                <w:rFonts w:ascii="Times New Roman" w:hAnsi="Times New Roman" w:eastAsia="Times New Roman" w:cs="Times New Roman"/>
              </w:rPr>
              <w:t>Oraliq imtihon (ME1+ME2) yig'indisining 60% dan (30 ball) ko'proq ball to'plagan talabalar yakuniy testga qo'yiladi.</w:t>
            </w:r>
          </w:p>
          <w:p w14:paraId="193D30D3">
            <w:pPr>
              <w:spacing w:after="0" w:line="240" w:lineRule="auto"/>
              <w:rPr>
                <w:rFonts w:ascii="Times New Roman" w:hAnsi="Times New Roman" w:eastAsia="Times New Roman" w:cs="Times New Roman"/>
              </w:rPr>
            </w:pPr>
            <w:r>
              <w:rPr>
                <w:rFonts w:ascii="Times New Roman" w:hAnsi="Times New Roman" w:eastAsia="Times New Roman" w:cs="Times New Roman"/>
              </w:rPr>
              <w:t>I) Oraliq imtihon-1 (20 ball) (o'qishning 8-haftasida): Yozma imtihon (80 daqiqa).</w:t>
            </w:r>
          </w:p>
          <w:p w14:paraId="5B86DA54">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5F72B3E3">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4E6BF078">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1DF4FFBE">
            <w:pPr>
              <w:spacing w:after="0" w:line="240" w:lineRule="auto"/>
              <w:rPr>
                <w:rFonts w:ascii="Times New Roman" w:hAnsi="Times New Roman" w:eastAsia="Times New Roman" w:cs="Times New Roman"/>
              </w:rPr>
            </w:pPr>
            <w:r>
              <w:rPr>
                <w:rFonts w:ascii="Times New Roman" w:hAnsi="Times New Roman" w:eastAsia="Times New Roman" w:cs="Times New Roman"/>
              </w:rPr>
              <w:t>II) Oraliq imtihon-2 (30 ball).</w:t>
            </w:r>
          </w:p>
          <w:p w14:paraId="5B03CED3">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3C225456">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0C0A3F5D">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002D7748">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6B45A3E0">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69ACB459">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218F98D2">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qonunlarning ta'riflarini (tavsiflarini) berish).</w:t>
            </w:r>
          </w:p>
        </w:tc>
      </w:tr>
      <w:tr w14:paraId="6C27B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DD604A4">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30" w:type="dxa"/>
          </w:tcPr>
          <w:p w14:paraId="267CED0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L.B.Mirotin. M.: Transport logistikasi. M.: “Imtihon”, 2022, 512 b.</w:t>
            </w:r>
          </w:p>
          <w:p w14:paraId="219E238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V.S. Lukinskiy. Logistika nazariyasining modellari va usullari: O'quv yili. Stipendiya. 2-nashr. - Sankt-Peterburg: Peter, 2007, 448 b.</w:t>
            </w:r>
          </w:p>
          <w:p w14:paraId="4AC4A5F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Jonson J. Va boshqalar. Zamonaviy logistika. 7-nashr., Moskva: Uilyams, 2020, 624 b.</w:t>
            </w:r>
          </w:p>
          <w:p w14:paraId="751ECA1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V.V.Dybskaya, E.I.Zaitseva, V.I.Sergeev, A.N.Sterliksva. Logistika. Ta'minot zanjirlarida logistika biznes jarayonlarini integratsiyalash va optimallashtirish. Moskva: EKSMO, 2018, 981 b.</w:t>
            </w:r>
          </w:p>
          <w:p w14:paraId="393CCA4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G.A.Samatov, logistika 1-2 qism.-T.: TAYLQEI, 2019, 650 b.</w:t>
            </w:r>
          </w:p>
        </w:tc>
      </w:tr>
    </w:tbl>
    <w:p w14:paraId="4B591360">
      <w:pPr>
        <w:spacing w:after="0" w:line="240" w:lineRule="auto"/>
        <w:rPr>
          <w:rFonts w:ascii="Times New Roman" w:hAnsi="Times New Roman" w:eastAsia="Times New Roman" w:cs="Times New Roman"/>
        </w:rPr>
      </w:pPr>
    </w:p>
    <w:tbl>
      <w:tblPr>
        <w:tblStyle w:val="98"/>
        <w:tblW w:w="93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30"/>
      </w:tblGrid>
      <w:tr w14:paraId="51AC3E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3493732">
            <w:pPr>
              <w:spacing w:after="0" w:line="240" w:lineRule="auto"/>
              <w:rPr>
                <w:rFonts w:ascii="Times New Roman" w:hAnsi="Times New Roman" w:eastAsia="Times New Roman" w:cs="Times New Roman"/>
              </w:rPr>
            </w:pPr>
            <w:bookmarkStart w:id="2" w:name="_heading=h.30j0zll" w:colFirst="0" w:colLast="0"/>
            <w:bookmarkEnd w:id="2"/>
            <w:r>
              <w:rPr>
                <w:rFonts w:ascii="Times New Roman" w:hAnsi="Times New Roman" w:cs="Times New Roman"/>
              </w:rPr>
              <w:t>Modul nomi</w:t>
            </w:r>
          </w:p>
        </w:tc>
        <w:tc>
          <w:tcPr>
            <w:tcW w:w="6930" w:type="dxa"/>
          </w:tcPr>
          <w:p w14:paraId="1AD75388">
            <w:pPr>
              <w:spacing w:after="0" w:line="240" w:lineRule="auto"/>
              <w:rPr>
                <w:rFonts w:ascii="Times New Roman" w:hAnsi="Times New Roman" w:eastAsia="Times New Roman" w:cs="Times New Roman"/>
              </w:rPr>
            </w:pPr>
            <w:r>
              <w:rPr>
                <w:rFonts w:ascii="Times New Roman" w:hAnsi="Times New Roman" w:eastAsia="Times New Roman" w:cs="Times New Roman"/>
              </w:rPr>
              <w:t>TLOG1404  Transport logistikasi</w:t>
            </w:r>
          </w:p>
        </w:tc>
      </w:tr>
      <w:tr w14:paraId="538A5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7D85AE4">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30" w:type="dxa"/>
          </w:tcPr>
          <w:p w14:paraId="2223D40B">
            <w:pPr>
              <w:spacing w:after="0" w:line="240" w:lineRule="auto"/>
              <w:rPr>
                <w:rFonts w:ascii="Times New Roman" w:hAnsi="Times New Roman" w:eastAsia="Times New Roman" w:cs="Times New Roman"/>
              </w:rPr>
            </w:pPr>
            <w:r>
              <w:rPr>
                <w:rFonts w:ascii="Times New Roman" w:hAnsi="Times New Roman" w:eastAsia="Times New Roman" w:cs="Times New Roman"/>
              </w:rPr>
              <w:t>4</w:t>
            </w:r>
          </w:p>
        </w:tc>
      </w:tr>
      <w:tr w14:paraId="372505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7E225D46">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6930" w:type="dxa"/>
          </w:tcPr>
          <w:p w14:paraId="0761346E">
            <w:pPr>
              <w:spacing w:after="0" w:line="240" w:lineRule="auto"/>
              <w:rPr>
                <w:rFonts w:ascii="Times New Roman" w:hAnsi="Times New Roman" w:eastAsia="Times New Roman" w:cs="Times New Roman"/>
              </w:rPr>
            </w:pPr>
            <w:r>
              <w:rPr>
                <w:rFonts w:ascii="Times New Roman" w:hAnsi="Times New Roman" w:eastAsia="Times New Roman" w:cs="Times New Roman"/>
              </w:rPr>
              <w:t>Matyakubov Jorabek</w:t>
            </w:r>
          </w:p>
        </w:tc>
      </w:tr>
      <w:tr w14:paraId="54BDB8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226218A4">
            <w:pPr>
              <w:spacing w:after="0" w:line="240" w:lineRule="auto"/>
              <w:rPr>
                <w:rFonts w:ascii="Times New Roman" w:hAnsi="Times New Roman" w:eastAsia="Times New Roman" w:cs="Times New Roman"/>
              </w:rPr>
            </w:pPr>
            <w:r>
              <w:rPr>
                <w:rFonts w:ascii="Times New Roman" w:hAnsi="Times New Roman" w:cs="Times New Roman"/>
              </w:rPr>
              <w:t>Til</w:t>
            </w:r>
          </w:p>
        </w:tc>
        <w:tc>
          <w:tcPr>
            <w:tcW w:w="6930" w:type="dxa"/>
          </w:tcPr>
          <w:p w14:paraId="28580B7E">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7CD5D2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0D53CEB8">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30" w:type="dxa"/>
          </w:tcPr>
          <w:p w14:paraId="632E2888">
            <w:pPr>
              <w:spacing w:after="0" w:line="240" w:lineRule="auto"/>
              <w:rPr>
                <w:rFonts w:ascii="Times New Roman" w:hAnsi="Times New Roman" w:eastAsia="Times New Roman" w:cs="Times New Roman"/>
              </w:rPr>
            </w:pPr>
            <w:r>
              <w:rPr>
                <w:rFonts w:ascii="Times New Roman" w:hAnsi="Times New Roman" w:cs="Times New Roman"/>
              </w:rPr>
              <w:t>Majburiy</w:t>
            </w:r>
          </w:p>
        </w:tc>
      </w:tr>
      <w:tr w14:paraId="42078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1F4BF70">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30" w:type="dxa"/>
          </w:tcPr>
          <w:p w14:paraId="1560EA41">
            <w:pPr>
              <w:spacing w:after="0" w:line="240" w:lineRule="auto"/>
              <w:rPr>
                <w:rFonts w:ascii="Times New Roman" w:hAnsi="Times New Roman" w:eastAsia="Times New Roman" w:cs="Times New Roman"/>
              </w:rPr>
            </w:pPr>
            <w:r>
              <w:rPr>
                <w:rFonts w:ascii="Times New Roman" w:hAnsi="Times New Roman" w:cs="Times New Roman"/>
              </w:rPr>
              <w:t>Ma'ruza, Amaliy</w:t>
            </w:r>
          </w:p>
        </w:tc>
      </w:tr>
      <w:tr w14:paraId="5D9447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6B0FEAB">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30" w:type="dxa"/>
          </w:tcPr>
          <w:p w14:paraId="3F26C56E">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120 soat</w:t>
            </w:r>
          </w:p>
          <w:p w14:paraId="4D70E899">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60 soat</w:t>
            </w:r>
          </w:p>
          <w:p w14:paraId="7F98150A">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086C0A36">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33D06A8C">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60 soat</w:t>
            </w:r>
          </w:p>
        </w:tc>
      </w:tr>
      <w:tr w14:paraId="57056C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1C92DC70">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30" w:type="dxa"/>
          </w:tcPr>
          <w:p w14:paraId="491F762D">
            <w:pPr>
              <w:spacing w:after="0" w:line="240" w:lineRule="auto"/>
              <w:rPr>
                <w:rFonts w:ascii="Times New Roman" w:hAnsi="Times New Roman" w:eastAsia="Times New Roman" w:cs="Times New Roman"/>
              </w:rPr>
            </w:pPr>
            <w:r>
              <w:rPr>
                <w:rFonts w:ascii="Times New Roman" w:hAnsi="Times New Roman" w:eastAsia="Times New Roman" w:cs="Times New Roman"/>
              </w:rPr>
              <w:t>Semester 4 -4 ECTS</w:t>
            </w:r>
          </w:p>
        </w:tc>
      </w:tr>
      <w:tr w14:paraId="579E90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0629B169">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30" w:type="dxa"/>
          </w:tcPr>
          <w:p w14:paraId="0887AA57">
            <w:pPr>
              <w:spacing w:after="0" w:line="240" w:lineRule="auto"/>
              <w:rPr>
                <w:rFonts w:ascii="Times New Roman" w:hAnsi="Times New Roman" w:eastAsia="Times New Roman" w:cs="Times New Roman"/>
              </w:rPr>
            </w:pPr>
            <w:r>
              <w:rPr>
                <w:rFonts w:ascii="Times New Roman" w:hAnsi="Times New Roman" w:eastAsia="Times New Roman" w:cs="Times New Roman"/>
              </w:rPr>
              <w:t>Transport infratuzilmasi</w:t>
            </w:r>
          </w:p>
        </w:tc>
      </w:tr>
      <w:tr w14:paraId="6E4A9C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792D1B64">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30" w:type="dxa"/>
          </w:tcPr>
          <w:p w14:paraId="5280B13B">
            <w:pPr>
              <w:pStyle w:val="28"/>
              <w:spacing w:after="0" w:line="240" w:lineRule="auto"/>
              <w:ind w:left="-37"/>
              <w:jc w:val="both"/>
              <w:rPr>
                <w:rFonts w:ascii="Times New Roman" w:hAnsi="Times New Roman" w:eastAsia="Times New Roman" w:cs="Times New Roman"/>
              </w:rPr>
            </w:pPr>
            <w:r>
              <w:rPr>
                <w:rFonts w:ascii="Times New Roman" w:hAnsi="Times New Roman" w:eastAsia="Times New Roman" w:cs="Times New Roman"/>
              </w:rPr>
              <w:t>Fanning maqsadi transport tizimlarining samarali ishlashini ta'minlash, transport jarayonlarini optimallashtirish va logistika sohasida zarur bilimlarni taqdim etishdir.</w:t>
            </w:r>
          </w:p>
          <w:p w14:paraId="2E1BFF79">
            <w:pPr>
              <w:pStyle w:val="28"/>
              <w:numPr>
                <w:ilvl w:val="0"/>
                <w:numId w:val="13"/>
              </w:numPr>
              <w:spacing w:after="0" w:line="240" w:lineRule="auto"/>
              <w:ind w:left="182" w:hanging="219"/>
              <w:jc w:val="both"/>
              <w:rPr>
                <w:rFonts w:ascii="Times New Roman" w:hAnsi="Times New Roman" w:eastAsia="Times New Roman" w:cs="Times New Roman"/>
              </w:rPr>
            </w:pPr>
            <w:r>
              <w:rPr>
                <w:rFonts w:ascii="Times New Roman" w:hAnsi="Times New Roman" w:eastAsia="Times New Roman" w:cs="Times New Roman"/>
              </w:rPr>
              <w:t>Ushbu fan talabalari transport logistikasi, transport vositalarini boshqarish, yuklarni tashish va taqsimlash asoslarini, shuningdek, logistika jarayonlarini o'rganadilar.</w:t>
            </w:r>
          </w:p>
          <w:p w14:paraId="03249309">
            <w:pPr>
              <w:pStyle w:val="28"/>
              <w:numPr>
                <w:ilvl w:val="0"/>
                <w:numId w:val="13"/>
              </w:numPr>
              <w:spacing w:after="0" w:line="240" w:lineRule="auto"/>
              <w:ind w:left="182" w:hanging="219"/>
              <w:jc w:val="both"/>
              <w:rPr>
                <w:rFonts w:ascii="Times New Roman" w:hAnsi="Times New Roman" w:eastAsia="Times New Roman" w:cs="Times New Roman"/>
              </w:rPr>
            </w:pPr>
            <w:r>
              <w:rPr>
                <w:rFonts w:ascii="Times New Roman" w:hAnsi="Times New Roman" w:eastAsia="Times New Roman" w:cs="Times New Roman"/>
              </w:rPr>
              <w:t>Talaba "Transport logistikasi" fanining qonunlari va qoidalarini, muhandislik amaliyotida keng qo'llanilishi mumkin bo'lgan masalalar qoidalarini tushunishi va bilishi kerak;</w:t>
            </w:r>
          </w:p>
          <w:p w14:paraId="2D297E16">
            <w:pPr>
              <w:pStyle w:val="28"/>
              <w:numPr>
                <w:ilvl w:val="0"/>
                <w:numId w:val="13"/>
              </w:numPr>
              <w:spacing w:after="0" w:line="240" w:lineRule="auto"/>
              <w:ind w:left="182" w:hanging="219"/>
              <w:jc w:val="both"/>
              <w:rPr>
                <w:rFonts w:ascii="Times New Roman" w:hAnsi="Times New Roman" w:eastAsia="Times New Roman" w:cs="Times New Roman"/>
              </w:rPr>
            </w:pPr>
            <w:r>
              <w:rPr>
                <w:rFonts w:ascii="Times New Roman" w:hAnsi="Times New Roman" w:eastAsia="Times New Roman" w:cs="Times New Roman"/>
              </w:rPr>
              <w:t>Talaba amaliy mashg'ulotlarda to'liq ishtirok etish va modulli platforma orqali topshiriqlarni bajarish natijasida amaliy ko'nikmalarni shakllantirish va o'zlashtirish ustidan nazoratni bilishi kerak;</w:t>
            </w:r>
          </w:p>
          <w:p w14:paraId="2BD6E637">
            <w:pPr>
              <w:pStyle w:val="28"/>
              <w:numPr>
                <w:ilvl w:val="0"/>
                <w:numId w:val="13"/>
              </w:numPr>
              <w:spacing w:after="0" w:line="240" w:lineRule="auto"/>
              <w:ind w:left="182" w:hanging="219"/>
              <w:jc w:val="both"/>
              <w:rPr>
                <w:rFonts w:ascii="Times New Roman" w:hAnsi="Times New Roman" w:eastAsia="Times New Roman" w:cs="Times New Roman"/>
              </w:rPr>
            </w:pPr>
            <w:r>
              <w:rPr>
                <w:rFonts w:ascii="Times New Roman" w:hAnsi="Times New Roman" w:eastAsia="Times New Roman" w:cs="Times New Roman"/>
              </w:rPr>
              <w:t>Talaba mustaqil o'rganish mavzularining modulli platformasi orqali taqdim etilgan mavzular bo'yicha topshiriqlarni bajarishi kerak (testlar, referatlar va boshqa usullar).</w:t>
            </w:r>
          </w:p>
        </w:tc>
      </w:tr>
      <w:tr w14:paraId="443580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F6C6A9C">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30" w:type="dxa"/>
          </w:tcPr>
          <w:p w14:paraId="3D42BC1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Kirish. Transport logistikasining asosiy yo'nalishlari va tushunchalari. Logistikada transportning ahamiyati. Transport logistikasini axborot bilan ta'minlash. Tarqatish logistikasi va uning asosiy elementlari. Omborlar logistikasi va uning asosiy elementlari. Logistik yetkazib berish paytida tarash va himoya qadoqlash. Yuk tashish logistikasini qo'llab-quvvatlash. Transport logistikasi ta'minot zanjiri inventarizatsiyasini boshqarish. Transport logistikasida strategiya va rejalashtirish. Transport logistika tizimida mahsulotlarni omborga joylashtirish. Xarid logistikasi. Transport logistika tizimida boshqaruvni tashkil etish. Xizmat logistikasi. Transport logistikasida korxonaning raqobatbardoshligini oshirish. Transport logistikasida xizmat ko'rsatish sohalari.</w:t>
            </w:r>
          </w:p>
        </w:tc>
      </w:tr>
      <w:tr w14:paraId="6FC3D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37DCB62">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30" w:type="dxa"/>
          </w:tcPr>
          <w:p w14:paraId="1BF060F2">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5B18E0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8391CD8">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30" w:type="dxa"/>
          </w:tcPr>
          <w:p w14:paraId="5214601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 Oraliq nazorat imtihoni-1 (20 ball).</w:t>
            </w:r>
          </w:p>
          <w:p w14:paraId="72B8039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 Oraliq nazorat imtihoni-2 (30 ball).</w:t>
            </w:r>
          </w:p>
          <w:p w14:paraId="186F780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Yakuniy imtihon (50 ball).</w:t>
            </w:r>
          </w:p>
          <w:p w14:paraId="075C5DD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Jami ball: 20+30+50=100.</w:t>
            </w:r>
          </w:p>
          <w:p w14:paraId="7D89BF6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28809D4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691E4B9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1-savol: nazariy savol,</w:t>
            </w:r>
          </w:p>
          <w:p w14:paraId="4A46AC6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2-savol: nazariy savol,</w:t>
            </w:r>
          </w:p>
          <w:p w14:paraId="1451EA3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3-savol: nazariy savol.</w:t>
            </w:r>
          </w:p>
          <w:p w14:paraId="25938CF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 Oraliq nazorat imtihoni-2 (30 ball).</w:t>
            </w:r>
          </w:p>
          <w:p w14:paraId="2894783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62D39EB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6B7C545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1BBCEF4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3A34C79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1-savol: nazariy savol,</w:t>
            </w:r>
          </w:p>
          <w:p w14:paraId="15DADB2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2-savol: Amaliyot muammosi,</w:t>
            </w:r>
          </w:p>
          <w:p w14:paraId="0816507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1B7046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47346EB">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30" w:type="dxa"/>
          </w:tcPr>
          <w:p w14:paraId="35749A6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A.A. Karimov va O.T. Mamadiyorov “Transport logistikasi” fanidan ma’ruzalar matni. 2022.</w:t>
            </w:r>
          </w:p>
          <w:p w14:paraId="55547D5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A.A. Karimov va O.T. Mamadiyorov “Transport logistikasi” fanidan laboratoriya mashg‘ulotlarini bajarish bo‘yicha metodik ko‘rsatma. 2022.</w:t>
            </w:r>
          </w:p>
          <w:p w14:paraId="2559729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SH. Mirziyoyev. Birgalikda erkin va farovon demokratik O‘zbekiston davlatini quramiz. -T.: O‘zbekiston, 2016.</w:t>
            </w:r>
          </w:p>
          <w:p w14:paraId="738DA14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O‘zbekiston Respublikasi Prezidentining 2022-2026 yillarga mo‘ljallangan Yangi O‘zbekistonni rivojlantirish strategiyasi to‘g‘risidagi farmoni.</w:t>
            </w:r>
          </w:p>
        </w:tc>
      </w:tr>
    </w:tbl>
    <w:p w14:paraId="3D56412F">
      <w:pPr>
        <w:spacing w:after="0" w:line="240" w:lineRule="auto"/>
        <w:rPr>
          <w:rFonts w:ascii="Times New Roman" w:hAnsi="Times New Roman" w:eastAsia="Times New Roman" w:cs="Times New Roman"/>
        </w:rPr>
      </w:pPr>
    </w:p>
    <w:tbl>
      <w:tblPr>
        <w:tblStyle w:val="99"/>
        <w:tblW w:w="934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45"/>
      </w:tblGrid>
      <w:tr w14:paraId="2DBCC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10F8C54">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45" w:type="dxa"/>
          </w:tcPr>
          <w:p w14:paraId="3C874DB4">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TUK1304 </w:t>
            </w:r>
            <w:r>
              <w:rPr>
                <w:rFonts w:ascii="Times New Roman" w:hAnsi="Times New Roman" w:cs="Times New Roman"/>
                <w:lang w:val="uz-Latn-UZ"/>
              </w:rPr>
              <w:t>T</w:t>
            </w:r>
            <w:r>
              <w:rPr>
                <w:rFonts w:ascii="Times New Roman" w:hAnsi="Times New Roman" w:cs="Times New Roman"/>
              </w:rPr>
              <w:t xml:space="preserve">ransport </w:t>
            </w:r>
            <w:r>
              <w:rPr>
                <w:rFonts w:ascii="Times New Roman" w:hAnsi="Times New Roman" w:cs="Times New Roman"/>
                <w:lang w:val="uz-Latn-UZ"/>
              </w:rPr>
              <w:t>u</w:t>
            </w:r>
            <w:r>
              <w:rPr>
                <w:rFonts w:ascii="Times New Roman" w:hAnsi="Times New Roman" w:cs="Times New Roman"/>
              </w:rPr>
              <w:t>mumiy kursi</w:t>
            </w:r>
          </w:p>
        </w:tc>
      </w:tr>
      <w:tr w14:paraId="32B16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F47215B">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45" w:type="dxa"/>
          </w:tcPr>
          <w:p w14:paraId="26D77507">
            <w:pPr>
              <w:spacing w:after="0" w:line="240" w:lineRule="auto"/>
              <w:rPr>
                <w:rFonts w:ascii="Times New Roman" w:hAnsi="Times New Roman" w:eastAsia="Times New Roman" w:cs="Times New Roman"/>
              </w:rPr>
            </w:pPr>
            <w:r>
              <w:rPr>
                <w:rFonts w:ascii="Times New Roman" w:hAnsi="Times New Roman" w:eastAsia="Times New Roman" w:cs="Times New Roman"/>
              </w:rPr>
              <w:t>3</w:t>
            </w:r>
          </w:p>
        </w:tc>
      </w:tr>
      <w:tr w14:paraId="1933AE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ABB2D91">
            <w:pPr>
              <w:spacing w:after="0" w:line="240" w:lineRule="auto"/>
              <w:rPr>
                <w:rFonts w:ascii="Times New Roman" w:hAnsi="Times New Roman" w:eastAsia="Times New Roman" w:cs="Times New Roman"/>
                <w:highlight w:val="red"/>
              </w:rPr>
            </w:pPr>
            <w:r>
              <w:rPr>
                <w:rFonts w:ascii="Times New Roman" w:hAnsi="Times New Roman" w:cs="Times New Roman"/>
              </w:rPr>
              <w:t>Modul uchun mas'ul shaxs</w:t>
            </w:r>
          </w:p>
        </w:tc>
        <w:tc>
          <w:tcPr>
            <w:tcW w:w="6945" w:type="dxa"/>
          </w:tcPr>
          <w:p w14:paraId="59CFEFE9">
            <w:pPr>
              <w:spacing w:after="0" w:line="240" w:lineRule="auto"/>
              <w:rPr>
                <w:rFonts w:ascii="Times New Roman" w:hAnsi="Times New Roman" w:eastAsia="Times New Roman" w:cs="Times New Roman"/>
              </w:rPr>
            </w:pPr>
            <w:r>
              <w:rPr>
                <w:rFonts w:ascii="Times New Roman" w:hAnsi="Times New Roman" w:eastAsia="Times New Roman" w:cs="Times New Roman"/>
              </w:rPr>
              <w:t>Yuldasheva Muxayyo, Matyaqubov J, Jabborov J</w:t>
            </w:r>
          </w:p>
        </w:tc>
      </w:tr>
      <w:tr w14:paraId="42403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EB9BA03">
            <w:pPr>
              <w:spacing w:after="0" w:line="240" w:lineRule="auto"/>
              <w:rPr>
                <w:rFonts w:ascii="Times New Roman" w:hAnsi="Times New Roman" w:eastAsia="Times New Roman" w:cs="Times New Roman"/>
              </w:rPr>
            </w:pPr>
            <w:r>
              <w:rPr>
                <w:rFonts w:ascii="Times New Roman" w:hAnsi="Times New Roman" w:cs="Times New Roman"/>
              </w:rPr>
              <w:t>Til</w:t>
            </w:r>
          </w:p>
        </w:tc>
        <w:tc>
          <w:tcPr>
            <w:tcW w:w="6945" w:type="dxa"/>
          </w:tcPr>
          <w:p w14:paraId="662205AA">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2A400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5C82537">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45" w:type="dxa"/>
          </w:tcPr>
          <w:p w14:paraId="5A487F14">
            <w:pPr>
              <w:spacing w:after="0" w:line="240" w:lineRule="auto"/>
              <w:rPr>
                <w:rFonts w:ascii="Times New Roman" w:hAnsi="Times New Roman" w:eastAsia="Times New Roman" w:cs="Times New Roman"/>
              </w:rPr>
            </w:pPr>
            <w:r>
              <w:rPr>
                <w:rFonts w:ascii="Times New Roman" w:hAnsi="Times New Roman" w:cs="Times New Roman"/>
              </w:rPr>
              <w:t>Majburiy</w:t>
            </w:r>
          </w:p>
        </w:tc>
      </w:tr>
      <w:tr w14:paraId="5A2B2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74B73DF8">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45" w:type="dxa"/>
          </w:tcPr>
          <w:p w14:paraId="34D13D58">
            <w:pPr>
              <w:spacing w:after="0" w:line="240" w:lineRule="auto"/>
              <w:rPr>
                <w:rFonts w:ascii="Times New Roman" w:hAnsi="Times New Roman" w:eastAsia="Times New Roman" w:cs="Times New Roman"/>
              </w:rPr>
            </w:pPr>
            <w:r>
              <w:rPr>
                <w:rFonts w:ascii="Times New Roman" w:hAnsi="Times New Roman" w:cs="Times New Roman"/>
              </w:rPr>
              <w:t>Ma'ruza, Amaliy, Kurs loyihasi</w:t>
            </w:r>
          </w:p>
        </w:tc>
      </w:tr>
      <w:tr w14:paraId="21309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3D09D53">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45" w:type="dxa"/>
          </w:tcPr>
          <w:p w14:paraId="35304475">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120 soat</w:t>
            </w:r>
          </w:p>
          <w:p w14:paraId="17BF050A">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60 soat</w:t>
            </w:r>
          </w:p>
          <w:p w14:paraId="1630FD85">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707A8339">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27090C7B">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60 soat</w:t>
            </w:r>
          </w:p>
        </w:tc>
      </w:tr>
      <w:tr w14:paraId="50A971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138C4F4">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45" w:type="dxa"/>
          </w:tcPr>
          <w:p w14:paraId="59E8BD0D">
            <w:pPr>
              <w:spacing w:after="0" w:line="240" w:lineRule="auto"/>
              <w:rPr>
                <w:rFonts w:ascii="Times New Roman" w:hAnsi="Times New Roman" w:eastAsia="Times New Roman" w:cs="Times New Roman"/>
              </w:rPr>
            </w:pPr>
            <w:r>
              <w:rPr>
                <w:rFonts w:ascii="Times New Roman" w:hAnsi="Times New Roman" w:eastAsia="Times New Roman" w:cs="Times New Roman"/>
              </w:rPr>
              <w:t>3 semester -4 ECTS</w:t>
            </w:r>
          </w:p>
        </w:tc>
      </w:tr>
      <w:tr w14:paraId="44386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0F778DD8">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45" w:type="dxa"/>
          </w:tcPr>
          <w:p w14:paraId="78893EBA">
            <w:pPr>
              <w:spacing w:after="0" w:line="240" w:lineRule="auto"/>
              <w:rPr>
                <w:rFonts w:ascii="Times New Roman" w:hAnsi="Times New Roman" w:eastAsia="Times New Roman" w:cs="Times New Roman"/>
              </w:rPr>
            </w:pPr>
            <w:r>
              <w:rPr>
                <w:rFonts w:ascii="Times New Roman" w:hAnsi="Times New Roman" w:eastAsia="Times New Roman" w:cs="Times New Roman"/>
              </w:rPr>
              <w:t>Transport infratuzilmasi</w:t>
            </w:r>
          </w:p>
        </w:tc>
      </w:tr>
      <w:tr w14:paraId="75E18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3ADA2C7">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45" w:type="dxa"/>
          </w:tcPr>
          <w:p w14:paraId="774A9125">
            <w:pPr>
              <w:pStyle w:val="28"/>
              <w:spacing w:after="0" w:line="240" w:lineRule="auto"/>
              <w:ind w:left="0"/>
              <w:jc w:val="both"/>
              <w:rPr>
                <w:rFonts w:ascii="Times New Roman" w:hAnsi="Times New Roman" w:eastAsia="Times New Roman" w:cs="Times New Roman"/>
              </w:rPr>
            </w:pPr>
            <w:r>
              <w:rPr>
                <w:rFonts w:ascii="Times New Roman" w:hAnsi="Times New Roman" w:eastAsia="Times New Roman" w:cs="Times New Roman"/>
              </w:rPr>
              <w:t>Fanning maqsadi transportning asosiy tushunchalari, tizimlari va tuzilmalarini, shuningdek, transportning turli yo'nalishlaridagi faoliyatni o'rganishdir. Ushbu fan talabalarga transport tamoyillari, transport vositalarining ishlash tamoyillari va transport tizimlarining o'zaro bog'liqligi haqida umumiy tushuncha beradi. Fanni o'zlashtirish natijasida talaba:</w:t>
            </w:r>
          </w:p>
          <w:p w14:paraId="02AF2504">
            <w:pPr>
              <w:pStyle w:val="28"/>
              <w:numPr>
                <w:ilvl w:val="0"/>
                <w:numId w:val="14"/>
              </w:numPr>
              <w:spacing w:after="0" w:line="240" w:lineRule="auto"/>
              <w:ind w:left="284" w:hanging="284"/>
              <w:jc w:val="both"/>
              <w:rPr>
                <w:rFonts w:ascii="Times New Roman" w:hAnsi="Times New Roman" w:eastAsia="Times New Roman" w:cs="Times New Roman"/>
              </w:rPr>
            </w:pPr>
            <w:r>
              <w:rPr>
                <w:rFonts w:ascii="Times New Roman" w:hAnsi="Times New Roman" w:eastAsia="Times New Roman" w:cs="Times New Roman"/>
              </w:rPr>
              <w:t>Yuk va yo'lovchi tashishning roli va ijtimoiy-iqtisodiy ahamiyati;</w:t>
            </w:r>
          </w:p>
          <w:p w14:paraId="142BC593">
            <w:pPr>
              <w:pStyle w:val="28"/>
              <w:numPr>
                <w:ilvl w:val="0"/>
                <w:numId w:val="14"/>
              </w:numPr>
              <w:spacing w:after="0" w:line="240" w:lineRule="auto"/>
              <w:ind w:left="284" w:hanging="284"/>
              <w:jc w:val="both"/>
              <w:rPr>
                <w:rFonts w:ascii="Times New Roman" w:hAnsi="Times New Roman" w:eastAsia="Times New Roman" w:cs="Times New Roman"/>
              </w:rPr>
            </w:pPr>
            <w:r>
              <w:rPr>
                <w:rFonts w:ascii="Times New Roman" w:hAnsi="Times New Roman" w:eastAsia="Times New Roman" w:cs="Times New Roman"/>
              </w:rPr>
              <w:t>Transport sohasidagi davlat siyosati va uni mamlakat va dunyoda rivojlantirish tendentsiyalari va istiqbollari;</w:t>
            </w:r>
          </w:p>
          <w:p w14:paraId="6E4757F1">
            <w:pPr>
              <w:pStyle w:val="28"/>
              <w:numPr>
                <w:ilvl w:val="0"/>
                <w:numId w:val="14"/>
              </w:numPr>
              <w:spacing w:after="0" w:line="240" w:lineRule="auto"/>
              <w:ind w:left="284" w:hanging="284"/>
              <w:jc w:val="both"/>
              <w:rPr>
                <w:rFonts w:ascii="Times New Roman" w:hAnsi="Times New Roman" w:eastAsia="Times New Roman" w:cs="Times New Roman"/>
              </w:rPr>
            </w:pPr>
            <w:r>
              <w:rPr>
                <w:rFonts w:ascii="Times New Roman" w:hAnsi="Times New Roman" w:eastAsia="Times New Roman" w:cs="Times New Roman"/>
              </w:rPr>
              <w:t>Transport turlari bo'yicha asosiy tushunchalar;</w:t>
            </w:r>
          </w:p>
          <w:p w14:paraId="4205AA98">
            <w:pPr>
              <w:pStyle w:val="28"/>
              <w:numPr>
                <w:ilvl w:val="0"/>
                <w:numId w:val="14"/>
              </w:numPr>
              <w:spacing w:after="0" w:line="240" w:lineRule="auto"/>
              <w:ind w:left="284" w:hanging="284"/>
              <w:jc w:val="both"/>
              <w:rPr>
                <w:rFonts w:ascii="Times New Roman" w:hAnsi="Times New Roman" w:eastAsia="Times New Roman" w:cs="Times New Roman"/>
              </w:rPr>
            </w:pPr>
            <w:r>
              <w:rPr>
                <w:rFonts w:ascii="Times New Roman" w:hAnsi="Times New Roman" w:eastAsia="Times New Roman" w:cs="Times New Roman"/>
              </w:rPr>
              <w:t>Turli transport turlari uchun asosiy ko'rsatkichlar va ularni takomillashtirish imkoniyatlari;</w:t>
            </w:r>
          </w:p>
          <w:p w14:paraId="6E6E4E60">
            <w:pPr>
              <w:pStyle w:val="28"/>
              <w:numPr>
                <w:ilvl w:val="0"/>
                <w:numId w:val="14"/>
              </w:numPr>
              <w:spacing w:after="0" w:line="240" w:lineRule="auto"/>
              <w:ind w:left="284" w:hanging="284"/>
              <w:jc w:val="both"/>
              <w:rPr>
                <w:rFonts w:ascii="Times New Roman" w:hAnsi="Times New Roman" w:eastAsia="Times New Roman" w:cs="Times New Roman"/>
              </w:rPr>
            </w:pPr>
            <w:r>
              <w:rPr>
                <w:rFonts w:ascii="Times New Roman" w:hAnsi="Times New Roman" w:eastAsia="Times New Roman" w:cs="Times New Roman"/>
              </w:rPr>
              <w:t>Turli transport turlari o'rtasidagi o'zaro ta'sirning texnik, texnologik va tashkiliy xususiyatlari;</w:t>
            </w:r>
          </w:p>
          <w:p w14:paraId="18C1ABD1">
            <w:pPr>
              <w:pStyle w:val="28"/>
              <w:numPr>
                <w:ilvl w:val="0"/>
                <w:numId w:val="14"/>
              </w:numPr>
              <w:spacing w:after="0" w:line="240" w:lineRule="auto"/>
              <w:ind w:left="284" w:hanging="284"/>
              <w:jc w:val="both"/>
              <w:rPr>
                <w:rFonts w:ascii="Times New Roman" w:hAnsi="Times New Roman" w:eastAsia="Times New Roman" w:cs="Times New Roman"/>
              </w:rPr>
            </w:pPr>
            <w:r>
              <w:rPr>
                <w:rFonts w:ascii="Times New Roman" w:hAnsi="Times New Roman" w:eastAsia="Times New Roman" w:cs="Times New Roman"/>
              </w:rPr>
              <w:t>Transportning atrof-muhitga ta'siri haqida tasavvurga ega bo'lish;</w:t>
            </w:r>
          </w:p>
          <w:p w14:paraId="58E93CFA">
            <w:pPr>
              <w:pStyle w:val="28"/>
              <w:numPr>
                <w:ilvl w:val="0"/>
                <w:numId w:val="14"/>
              </w:numPr>
              <w:spacing w:after="0" w:line="240" w:lineRule="auto"/>
              <w:ind w:left="284" w:hanging="284"/>
              <w:jc w:val="both"/>
              <w:rPr>
                <w:rFonts w:ascii="Times New Roman" w:hAnsi="Times New Roman" w:eastAsia="Times New Roman" w:cs="Times New Roman"/>
              </w:rPr>
            </w:pPr>
            <w:r>
              <w:rPr>
                <w:rFonts w:ascii="Times New Roman" w:hAnsi="Times New Roman" w:eastAsia="Times New Roman" w:cs="Times New Roman"/>
              </w:rPr>
              <w:t>Xorijda va mamlakatimizda sohadagi ilmiy-texnik taraqqiyot haqidagi ma'lumotlarni tizimlashtirish;</w:t>
            </w:r>
          </w:p>
          <w:p w14:paraId="06D52AAD">
            <w:pPr>
              <w:pStyle w:val="28"/>
              <w:numPr>
                <w:ilvl w:val="0"/>
                <w:numId w:val="14"/>
              </w:numPr>
              <w:spacing w:after="0" w:line="240" w:lineRule="auto"/>
              <w:ind w:left="284" w:hanging="284"/>
              <w:jc w:val="both"/>
              <w:rPr>
                <w:rFonts w:ascii="Times New Roman" w:hAnsi="Times New Roman" w:eastAsia="Times New Roman" w:cs="Times New Roman"/>
              </w:rPr>
            </w:pPr>
            <w:r>
              <w:rPr>
                <w:rFonts w:ascii="Times New Roman" w:hAnsi="Times New Roman" w:eastAsia="Times New Roman" w:cs="Times New Roman"/>
              </w:rPr>
              <w:t>Turli transport tizimlarining ishlashini aniqlash;</w:t>
            </w:r>
          </w:p>
          <w:p w14:paraId="3AD2D8E2">
            <w:pPr>
              <w:pStyle w:val="28"/>
              <w:numPr>
                <w:ilvl w:val="0"/>
                <w:numId w:val="14"/>
              </w:numPr>
              <w:spacing w:after="0" w:line="240" w:lineRule="auto"/>
              <w:ind w:left="284" w:hanging="284"/>
              <w:jc w:val="both"/>
              <w:rPr>
                <w:rFonts w:ascii="Times New Roman" w:hAnsi="Times New Roman" w:eastAsia="Times New Roman" w:cs="Times New Roman"/>
              </w:rPr>
            </w:pPr>
            <w:r>
              <w:rPr>
                <w:rFonts w:ascii="Times New Roman" w:hAnsi="Times New Roman" w:eastAsia="Times New Roman" w:cs="Times New Roman"/>
              </w:rPr>
              <w:t>Transport turlari bo'yicha ko'rsatkichlarni hisoblash;</w:t>
            </w:r>
          </w:p>
          <w:p w14:paraId="45D72C1F">
            <w:pPr>
              <w:pStyle w:val="28"/>
              <w:numPr>
                <w:ilvl w:val="0"/>
                <w:numId w:val="14"/>
              </w:numPr>
              <w:spacing w:after="0" w:line="240" w:lineRule="auto"/>
              <w:ind w:left="284" w:hanging="284"/>
              <w:jc w:val="both"/>
              <w:rPr>
                <w:rFonts w:ascii="Times New Roman" w:hAnsi="Times New Roman" w:eastAsia="Times New Roman" w:cs="Times New Roman"/>
              </w:rPr>
            </w:pPr>
            <w:r>
              <w:rPr>
                <w:rFonts w:ascii="Times New Roman" w:hAnsi="Times New Roman" w:eastAsia="Times New Roman" w:cs="Times New Roman"/>
              </w:rPr>
              <w:t>Sohada mavjud bo'lgan asosiy huquqiy va me'yoriy hujjatlarni bilish va ulardan foydalana olish zarur;</w:t>
            </w:r>
          </w:p>
          <w:p w14:paraId="6AC468D1">
            <w:pPr>
              <w:pStyle w:val="28"/>
              <w:numPr>
                <w:ilvl w:val="0"/>
                <w:numId w:val="14"/>
              </w:numPr>
              <w:spacing w:after="0" w:line="240" w:lineRule="auto"/>
              <w:ind w:left="284" w:hanging="284"/>
              <w:jc w:val="both"/>
              <w:rPr>
                <w:rFonts w:ascii="Times New Roman" w:hAnsi="Times New Roman" w:eastAsia="Times New Roman" w:cs="Times New Roman"/>
              </w:rPr>
            </w:pPr>
            <w:r>
              <w:rPr>
                <w:rFonts w:ascii="Times New Roman" w:hAnsi="Times New Roman" w:eastAsia="Times New Roman" w:cs="Times New Roman"/>
              </w:rPr>
              <w:t>transport talablarini o'z vaqtida qondirish;</w:t>
            </w:r>
          </w:p>
          <w:p w14:paraId="0BF605AD">
            <w:pPr>
              <w:pStyle w:val="28"/>
              <w:numPr>
                <w:ilvl w:val="0"/>
                <w:numId w:val="14"/>
              </w:numPr>
              <w:spacing w:after="0" w:line="240" w:lineRule="auto"/>
              <w:ind w:left="284" w:hanging="284"/>
              <w:jc w:val="both"/>
              <w:rPr>
                <w:rFonts w:ascii="Times New Roman" w:hAnsi="Times New Roman" w:eastAsia="Times New Roman" w:cs="Times New Roman"/>
              </w:rPr>
            </w:pPr>
            <w:r>
              <w:rPr>
                <w:rFonts w:ascii="Times New Roman" w:hAnsi="Times New Roman" w:eastAsia="Times New Roman" w:cs="Times New Roman"/>
              </w:rPr>
              <w:t>transport vositalarining unumdorligini oshirish;</w:t>
            </w:r>
          </w:p>
          <w:p w14:paraId="784478F7">
            <w:pPr>
              <w:pStyle w:val="28"/>
              <w:numPr>
                <w:ilvl w:val="0"/>
                <w:numId w:val="14"/>
              </w:numPr>
              <w:spacing w:after="0" w:line="240" w:lineRule="auto"/>
              <w:ind w:left="284" w:hanging="284"/>
              <w:jc w:val="both"/>
              <w:rPr>
                <w:rFonts w:ascii="Times New Roman" w:hAnsi="Times New Roman" w:eastAsia="Times New Roman" w:cs="Times New Roman"/>
              </w:rPr>
            </w:pPr>
            <w:r>
              <w:rPr>
                <w:rFonts w:ascii="Times New Roman" w:hAnsi="Times New Roman" w:eastAsia="Times New Roman" w:cs="Times New Roman"/>
              </w:rPr>
              <w:t>Xizmat ko'rsatish sifatini va uning turlari bo'yicha raqobatbardoshligini iqtisodiy jihatdan baholash qobiliyati;</w:t>
            </w:r>
          </w:p>
        </w:tc>
      </w:tr>
      <w:tr w14:paraId="19C5E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736FEE3">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45" w:type="dxa"/>
          </w:tcPr>
          <w:p w14:paraId="43DD3EF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Kirish. Transport tizimining umumiy xususiyatlari. Transport va transportni boshqarish tizimi. Bozor iqtisodiyoti sharoitlarining transportga ta'siri. Yo'lovchilar tashish. Yo'lovchilarga transport xizmatlari sifati ko'rsatkichlari. Yuk tashish. "Eshikdan eshikka" va "ma'lum bir sanada" tovarlarni tashish. Avtomobil transporti. Dengiz transporti. Daryo transporti. Havo transporti. Quvur transporti. Ixtisoslashgan va noan'anaviy transport turlari. Sanoat transporti. Shahar va shahar atrofi transporti. Shaharlarda integratsiyalashgan transport sxemalarini loyihalash. Transport turlarini tanlash tamoyillari va usullari. Yo'lovchilar tashish uchun transport turini tanlash usullari. Yo'l va yo'l infratuzilmasi. Xalqaro avtomagistrallarning ta'rifi. Transportdagi huquqiy munosabatlar. Tovar egalari va tashuvchilarining javobgarligi. Transportda fan, ekologiya va xavfsizlik. Transportdagi ekologik muammolar. Transport xarajatlari va transport tariflari. Bozor iqtisodiyoti sharoitida transport xususiyatlarini qurish tamoyillari.</w:t>
            </w:r>
          </w:p>
        </w:tc>
      </w:tr>
      <w:tr w14:paraId="39E5D3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860E531">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45" w:type="dxa"/>
          </w:tcPr>
          <w:p w14:paraId="18456950">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 Kurs ishi / Kurs ishi loyihasi 100 ball</w:t>
            </w:r>
          </w:p>
        </w:tc>
      </w:tr>
      <w:tr w14:paraId="23432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0F8E3E9">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45" w:type="dxa"/>
          </w:tcPr>
          <w:p w14:paraId="274C2ADA">
            <w:pPr>
              <w:spacing w:after="0" w:line="240" w:lineRule="auto"/>
              <w:rPr>
                <w:rFonts w:ascii="Times New Roman" w:hAnsi="Times New Roman" w:eastAsia="Times New Roman" w:cs="Times New Roman"/>
              </w:rPr>
            </w:pPr>
            <w:r>
              <w:rPr>
                <w:rFonts w:ascii="Times New Roman" w:hAnsi="Times New Roman" w:eastAsia="Times New Roman" w:cs="Times New Roman"/>
              </w:rPr>
              <w:t>I) Oraliq imtihon-1 (20 ball).</w:t>
            </w:r>
          </w:p>
          <w:p w14:paraId="3014B26E">
            <w:pPr>
              <w:spacing w:after="0" w:line="240" w:lineRule="auto"/>
              <w:rPr>
                <w:rFonts w:ascii="Times New Roman" w:hAnsi="Times New Roman" w:eastAsia="Times New Roman" w:cs="Times New Roman"/>
              </w:rPr>
            </w:pPr>
            <w:r>
              <w:rPr>
                <w:rFonts w:ascii="Times New Roman" w:hAnsi="Times New Roman" w:eastAsia="Times New Roman" w:cs="Times New Roman"/>
              </w:rPr>
              <w:t>II) Oraliq imtihon-2 (30 ball).</w:t>
            </w:r>
          </w:p>
          <w:p w14:paraId="250DF982">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2429B803">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6F84FF03">
            <w:pPr>
              <w:spacing w:after="0" w:line="240" w:lineRule="auto"/>
              <w:rPr>
                <w:rFonts w:ascii="Times New Roman" w:hAnsi="Times New Roman" w:eastAsia="Times New Roman" w:cs="Times New Roman"/>
              </w:rPr>
            </w:pPr>
            <w:r>
              <w:rPr>
                <w:rFonts w:ascii="Times New Roman" w:hAnsi="Times New Roman" w:eastAsia="Times New Roman" w:cs="Times New Roman"/>
              </w:rPr>
              <w:t>IV) Kurs ishi / Kurs ishi loyihasi 100 ball</w:t>
            </w:r>
          </w:p>
          <w:p w14:paraId="5C381192">
            <w:pPr>
              <w:spacing w:after="0" w:line="240" w:lineRule="auto"/>
              <w:rPr>
                <w:rFonts w:ascii="Times New Roman" w:hAnsi="Times New Roman" w:eastAsia="Times New Roman" w:cs="Times New Roman"/>
              </w:rPr>
            </w:pPr>
            <w:r>
              <w:rPr>
                <w:rFonts w:ascii="Times New Roman" w:hAnsi="Times New Roman" w:eastAsia="Times New Roman" w:cs="Times New Roman"/>
              </w:rPr>
              <w:t>Oraliq imtihon (ME1+ME2) yig'indisining 60% dan (30 ball) ko'proq ball to'plagan talabalar yakuniy testga qo'yiladi.</w:t>
            </w:r>
          </w:p>
          <w:p w14:paraId="6E06F510">
            <w:pPr>
              <w:spacing w:after="0" w:line="240" w:lineRule="auto"/>
              <w:rPr>
                <w:rFonts w:ascii="Times New Roman" w:hAnsi="Times New Roman" w:eastAsia="Times New Roman" w:cs="Times New Roman"/>
              </w:rPr>
            </w:pPr>
            <w:r>
              <w:rPr>
                <w:rFonts w:ascii="Times New Roman" w:hAnsi="Times New Roman" w:eastAsia="Times New Roman" w:cs="Times New Roman"/>
              </w:rPr>
              <w:t>I) Oraliq imtihon-1 (20 ball) (o'qishning 8-haftasida): Yozma imtihon (80 daqiqa).</w:t>
            </w:r>
          </w:p>
          <w:p w14:paraId="1BF45DA7">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08B98672">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50676E6C">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2B04091E">
            <w:pPr>
              <w:spacing w:after="0" w:line="240" w:lineRule="auto"/>
              <w:rPr>
                <w:rFonts w:ascii="Times New Roman" w:hAnsi="Times New Roman" w:eastAsia="Times New Roman" w:cs="Times New Roman"/>
              </w:rPr>
            </w:pPr>
            <w:r>
              <w:rPr>
                <w:rFonts w:ascii="Times New Roman" w:hAnsi="Times New Roman" w:eastAsia="Times New Roman" w:cs="Times New Roman"/>
              </w:rPr>
              <w:t>II) Oraliq imtihon-2 (30 ball).</w:t>
            </w:r>
          </w:p>
          <w:p w14:paraId="54DE7C3E">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76514723">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27230A25">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0648EDCF">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36D7D2CD">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10BEC995">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02481B12">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qonunlarning ta'riflarini (tavsiflarini) berish).</w:t>
            </w:r>
          </w:p>
        </w:tc>
      </w:tr>
      <w:tr w14:paraId="7F8BF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36FB679">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45" w:type="dxa"/>
          </w:tcPr>
          <w:p w14:paraId="4FB820C4">
            <w:pPr>
              <w:spacing w:after="0" w:line="240" w:lineRule="auto"/>
              <w:rPr>
                <w:rFonts w:ascii="Times New Roman" w:hAnsi="Times New Roman" w:eastAsia="Times New Roman" w:cs="Times New Roman"/>
              </w:rPr>
            </w:pPr>
            <w:r>
              <w:rPr>
                <w:rFonts w:ascii="Times New Roman" w:hAnsi="Times New Roman" w:eastAsia="Times New Roman" w:cs="Times New Roman"/>
              </w:rPr>
              <w:t>B.A.Xo‘jayev “Yagona transport tizimi va turli tashuvchilarning o‘zaro yondashuvi”. T.: “Mehnat”, 2019 - 253 b.</w:t>
            </w:r>
          </w:p>
          <w:p w14:paraId="65CDCCC0">
            <w:pPr>
              <w:spacing w:after="0" w:line="240" w:lineRule="auto"/>
              <w:rPr>
                <w:rFonts w:ascii="Times New Roman" w:hAnsi="Times New Roman" w:eastAsia="Times New Roman" w:cs="Times New Roman"/>
              </w:rPr>
            </w:pPr>
            <w:r>
              <w:rPr>
                <w:rFonts w:ascii="Times New Roman" w:hAnsi="Times New Roman" w:eastAsia="Times New Roman" w:cs="Times New Roman"/>
              </w:rPr>
              <w:t>R.B.Ivanov. Logistika. Minsk.: 2020.-610 b.</w:t>
            </w:r>
          </w:p>
          <w:p w14:paraId="2334E1E1">
            <w:pPr>
              <w:spacing w:after="0" w:line="240" w:lineRule="auto"/>
              <w:rPr>
                <w:rFonts w:ascii="Times New Roman" w:hAnsi="Times New Roman" w:eastAsia="Times New Roman" w:cs="Times New Roman"/>
              </w:rPr>
            </w:pPr>
            <w:r>
              <w:rPr>
                <w:rFonts w:ascii="Times New Roman" w:hAnsi="Times New Roman" w:eastAsia="Times New Roman" w:cs="Times New Roman"/>
              </w:rPr>
              <w:t>N.A.Troiskaya, A.B.Chubukov. “Yagona transport tizimi”, Moskva: Akademiya, 2020. — 240 b.</w:t>
            </w:r>
          </w:p>
          <w:p w14:paraId="3ECA3F71">
            <w:pPr>
              <w:spacing w:after="0" w:line="240" w:lineRule="auto"/>
              <w:rPr>
                <w:rFonts w:ascii="Times New Roman" w:hAnsi="Times New Roman" w:eastAsia="Times New Roman" w:cs="Times New Roman"/>
              </w:rPr>
            </w:pPr>
            <w:r>
              <w:rPr>
                <w:rFonts w:ascii="Times New Roman" w:hAnsi="Times New Roman" w:eastAsia="Times New Roman" w:cs="Times New Roman"/>
              </w:rPr>
              <w:t>Ester A. Xoel. “Transport infratuzilmasi muhandisligi. Multimodal integratsiya”, 2011</w:t>
            </w:r>
          </w:p>
          <w:p w14:paraId="6FF0AF8F">
            <w:pPr>
              <w:spacing w:after="0" w:line="240" w:lineRule="auto"/>
              <w:rPr>
                <w:rFonts w:ascii="Times New Roman" w:hAnsi="Times New Roman" w:eastAsia="Times New Roman" w:cs="Times New Roman"/>
              </w:rPr>
            </w:pPr>
            <w:r>
              <w:rPr>
                <w:rFonts w:ascii="Times New Roman" w:hAnsi="Times New Roman" w:eastAsia="Times New Roman" w:cs="Times New Roman"/>
              </w:rPr>
              <w:t>A.Nazarov. X.Ataxanov. A.Ustaboyev. Transport logistikasi. O‘quv qo‘llanma. Namangan, “Mashrab” nashriyoti. 2022. 270 b.</w:t>
            </w:r>
          </w:p>
        </w:tc>
      </w:tr>
    </w:tbl>
    <w:p w14:paraId="37491B9C">
      <w:pPr>
        <w:spacing w:after="0" w:line="240" w:lineRule="auto"/>
        <w:rPr>
          <w:rFonts w:ascii="Times New Roman" w:hAnsi="Times New Roman" w:eastAsia="Times New Roman" w:cs="Times New Roman"/>
        </w:rPr>
      </w:pPr>
    </w:p>
    <w:tbl>
      <w:tblPr>
        <w:tblStyle w:val="100"/>
        <w:tblW w:w="93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60"/>
      </w:tblGrid>
      <w:tr w14:paraId="43840F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0AB4F0F0">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60" w:type="dxa"/>
          </w:tcPr>
          <w:p w14:paraId="5A8BE2AE">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ATYT14508 </w:t>
            </w:r>
            <w:r>
              <w:rPr>
                <w:rFonts w:ascii="Times New Roman" w:hAnsi="Times New Roman" w:cs="Times New Roman"/>
              </w:rPr>
              <w:t>Avtomobil transportida yuk</w:t>
            </w:r>
            <w:r>
              <w:rPr>
                <w:rFonts w:ascii="Times New Roman" w:hAnsi="Times New Roman" w:cs="Times New Roman"/>
                <w:lang w:val="uz-Latn-UZ"/>
              </w:rPr>
              <w:t>larni</w:t>
            </w:r>
            <w:r>
              <w:rPr>
                <w:rFonts w:ascii="Times New Roman" w:hAnsi="Times New Roman" w:cs="Times New Roman"/>
              </w:rPr>
              <w:t xml:space="preserve"> tashish</w:t>
            </w:r>
          </w:p>
        </w:tc>
      </w:tr>
      <w:tr w14:paraId="30F63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C5700A7">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60" w:type="dxa"/>
          </w:tcPr>
          <w:p w14:paraId="70C0D69D">
            <w:pPr>
              <w:spacing w:after="0" w:line="240" w:lineRule="auto"/>
              <w:rPr>
                <w:rFonts w:ascii="Times New Roman" w:hAnsi="Times New Roman" w:eastAsia="Times New Roman" w:cs="Times New Roman"/>
              </w:rPr>
            </w:pPr>
            <w:r>
              <w:rPr>
                <w:rFonts w:ascii="Times New Roman" w:hAnsi="Times New Roman" w:eastAsia="Times New Roman" w:cs="Times New Roman"/>
              </w:rPr>
              <w:t>4, 5</w:t>
            </w:r>
          </w:p>
        </w:tc>
      </w:tr>
      <w:tr w14:paraId="3AFDAE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71B43386">
            <w:pPr>
              <w:spacing w:after="0" w:line="240" w:lineRule="auto"/>
              <w:rPr>
                <w:rFonts w:ascii="Times New Roman" w:hAnsi="Times New Roman" w:eastAsia="Times New Roman" w:cs="Times New Roman"/>
                <w:highlight w:val="red"/>
              </w:rPr>
            </w:pPr>
            <w:r>
              <w:rPr>
                <w:rFonts w:ascii="Times New Roman" w:hAnsi="Times New Roman" w:cs="Times New Roman"/>
              </w:rPr>
              <w:t>Modul uchun mas'ul shaxs</w:t>
            </w:r>
          </w:p>
        </w:tc>
        <w:tc>
          <w:tcPr>
            <w:tcW w:w="6960" w:type="dxa"/>
          </w:tcPr>
          <w:p w14:paraId="2929931E">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Yuldasheva Muxayyo Matyoqubov J, </w:t>
            </w:r>
          </w:p>
        </w:tc>
      </w:tr>
      <w:tr w14:paraId="155AB2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10B25DB">
            <w:pPr>
              <w:spacing w:after="0" w:line="240" w:lineRule="auto"/>
              <w:rPr>
                <w:rFonts w:ascii="Times New Roman" w:hAnsi="Times New Roman" w:eastAsia="Times New Roman" w:cs="Times New Roman"/>
              </w:rPr>
            </w:pPr>
            <w:r>
              <w:rPr>
                <w:rFonts w:ascii="Times New Roman" w:hAnsi="Times New Roman" w:cs="Times New Roman"/>
              </w:rPr>
              <w:t>Til</w:t>
            </w:r>
          </w:p>
        </w:tc>
        <w:tc>
          <w:tcPr>
            <w:tcW w:w="6960" w:type="dxa"/>
          </w:tcPr>
          <w:p w14:paraId="13B80313">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5C742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37C57EA">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60" w:type="dxa"/>
          </w:tcPr>
          <w:p w14:paraId="6445950E">
            <w:pPr>
              <w:spacing w:after="0" w:line="240" w:lineRule="auto"/>
              <w:rPr>
                <w:rFonts w:ascii="Times New Roman" w:hAnsi="Times New Roman" w:eastAsia="Times New Roman" w:cs="Times New Roman"/>
              </w:rPr>
            </w:pPr>
            <w:r>
              <w:rPr>
                <w:rFonts w:ascii="Times New Roman" w:hAnsi="Times New Roman" w:cs="Times New Roman"/>
              </w:rPr>
              <w:t>Majburiy</w:t>
            </w:r>
          </w:p>
        </w:tc>
      </w:tr>
      <w:tr w14:paraId="371BAB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FF8D10E">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60" w:type="dxa"/>
          </w:tcPr>
          <w:p w14:paraId="3778FA00">
            <w:pPr>
              <w:spacing w:after="0" w:line="240" w:lineRule="auto"/>
              <w:rPr>
                <w:rFonts w:ascii="Times New Roman" w:hAnsi="Times New Roman" w:eastAsia="Times New Roman" w:cs="Times New Roman"/>
              </w:rPr>
            </w:pPr>
            <w:r>
              <w:rPr>
                <w:rFonts w:ascii="Times New Roman" w:hAnsi="Times New Roman" w:cs="Times New Roman"/>
              </w:rPr>
              <w:t>Ma'ruza, Amaliy, Kurs loyihasi</w:t>
            </w:r>
          </w:p>
        </w:tc>
      </w:tr>
      <w:tr w14:paraId="5B8DD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B9C28C7">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60" w:type="dxa"/>
          </w:tcPr>
          <w:p w14:paraId="70D533AE">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yuklamasi: 240 soat</w:t>
            </w:r>
          </w:p>
          <w:p w14:paraId="3E2C8ECD">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120 soat</w:t>
            </w:r>
          </w:p>
          <w:p w14:paraId="4E6F1A39">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4-semestr</w:t>
            </w:r>
          </w:p>
          <w:p w14:paraId="174DEF0D">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23D8803E">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43BC9F0B">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Mustaqil ish: 60 soat</w:t>
            </w:r>
          </w:p>
          <w:p w14:paraId="362E3EA4">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5-semestr</w:t>
            </w:r>
          </w:p>
          <w:p w14:paraId="2725E4A8">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73C1DB04">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6EFC2E6C">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60 soat</w:t>
            </w:r>
          </w:p>
        </w:tc>
      </w:tr>
      <w:tr w14:paraId="5EED28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C5A5A6F">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60" w:type="dxa"/>
          </w:tcPr>
          <w:p w14:paraId="614C465D">
            <w:pPr>
              <w:spacing w:after="0" w:line="240" w:lineRule="auto"/>
              <w:rPr>
                <w:rFonts w:ascii="Times New Roman" w:hAnsi="Times New Roman" w:eastAsia="Times New Roman" w:cs="Times New Roman"/>
              </w:rPr>
            </w:pPr>
            <w:r>
              <w:rPr>
                <w:rFonts w:ascii="Times New Roman" w:hAnsi="Times New Roman" w:eastAsia="Times New Roman" w:cs="Times New Roman"/>
              </w:rPr>
              <w:t>4 semester -4 ECTS</w:t>
            </w:r>
          </w:p>
          <w:p w14:paraId="4634494F">
            <w:pPr>
              <w:spacing w:after="0" w:line="240" w:lineRule="auto"/>
              <w:rPr>
                <w:rFonts w:ascii="Times New Roman" w:hAnsi="Times New Roman" w:eastAsia="Times New Roman" w:cs="Times New Roman"/>
              </w:rPr>
            </w:pPr>
            <w:r>
              <w:rPr>
                <w:rFonts w:ascii="Times New Roman" w:hAnsi="Times New Roman" w:eastAsia="Times New Roman" w:cs="Times New Roman"/>
              </w:rPr>
              <w:t>5 semester -4 ECTS</w:t>
            </w:r>
          </w:p>
        </w:tc>
      </w:tr>
      <w:tr w14:paraId="539DA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B2EF7B2">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60" w:type="dxa"/>
          </w:tcPr>
          <w:p w14:paraId="63E14193">
            <w:pPr>
              <w:spacing w:after="0" w:line="240" w:lineRule="auto"/>
              <w:rPr>
                <w:rFonts w:ascii="Times New Roman" w:hAnsi="Times New Roman" w:eastAsia="Times New Roman" w:cs="Times New Roman"/>
              </w:rPr>
            </w:pPr>
            <w:r>
              <w:rPr>
                <w:rFonts w:ascii="Times New Roman" w:hAnsi="Times New Roman" w:eastAsia="Times New Roman" w:cs="Times New Roman"/>
              </w:rPr>
              <w:t>Transport infratuzilmasi</w:t>
            </w:r>
          </w:p>
        </w:tc>
      </w:tr>
      <w:tr w14:paraId="6266A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192A20C">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60" w:type="dxa"/>
          </w:tcPr>
          <w:p w14:paraId="515F9B52">
            <w:pPr>
              <w:pStyle w:val="28"/>
              <w:spacing w:after="0" w:line="240" w:lineRule="auto"/>
              <w:ind w:left="40"/>
              <w:jc w:val="both"/>
              <w:rPr>
                <w:rFonts w:ascii="Times New Roman" w:hAnsi="Times New Roman" w:eastAsia="Times New Roman" w:cs="Times New Roman"/>
              </w:rPr>
            </w:pPr>
            <w:r>
              <w:rPr>
                <w:rFonts w:ascii="Times New Roman" w:hAnsi="Times New Roman" w:eastAsia="Times New Roman" w:cs="Times New Roman"/>
              </w:rPr>
              <w:t>Fanning maqsadi avtomobil transportida yuklarni samarali tashish jarayonlarini o'rganish, ushbu sohada qo'llaniladigan texnik vositalar, transport turlari va tashkil etish tamoyillarini tushunishdir. Ushbu kurs talabalarga avtomobil transporti, xavfsizlik choralari va samaradorlikni oshirish bo'yicha asosiy bilimlarni beradi.</w:t>
            </w:r>
          </w:p>
          <w:p w14:paraId="5BD68762">
            <w:pPr>
              <w:pStyle w:val="28"/>
              <w:spacing w:after="0" w:line="240" w:lineRule="auto"/>
              <w:ind w:left="40"/>
              <w:jc w:val="both"/>
              <w:rPr>
                <w:rFonts w:ascii="Times New Roman" w:hAnsi="Times New Roman" w:eastAsia="Times New Roman" w:cs="Times New Roman"/>
              </w:rPr>
            </w:pPr>
            <w:r>
              <w:rPr>
                <w:rFonts w:ascii="Times New Roman" w:hAnsi="Times New Roman" w:eastAsia="Times New Roman" w:cs="Times New Roman"/>
              </w:rPr>
              <w:t>Fanni o'zlashtirish natijasida talaba:</w:t>
            </w:r>
          </w:p>
          <w:p w14:paraId="50149856">
            <w:pPr>
              <w:pStyle w:val="28"/>
              <w:numPr>
                <w:ilvl w:val="0"/>
                <w:numId w:val="15"/>
              </w:numPr>
              <w:spacing w:after="0" w:line="240" w:lineRule="auto"/>
              <w:ind w:left="182" w:hanging="142"/>
              <w:jc w:val="both"/>
              <w:rPr>
                <w:rFonts w:ascii="Times New Roman" w:hAnsi="Times New Roman" w:eastAsia="Times New Roman" w:cs="Times New Roman"/>
              </w:rPr>
            </w:pPr>
            <w:r>
              <w:rPr>
                <w:rFonts w:ascii="Times New Roman" w:hAnsi="Times New Roman" w:eastAsia="Times New Roman" w:cs="Times New Roman"/>
              </w:rPr>
              <w:t>Yuklar va yo'lovchilar tashishning roli va ijtimoiy-iqtisodiy ahamiyati; Transport sohasidagi davlat siyosati, shuningdek, uni mamlakat va dunyoda rivojlantirish tendentsiyalari va istiqbollari;</w:t>
            </w:r>
          </w:p>
          <w:p w14:paraId="4124FDFF">
            <w:pPr>
              <w:pStyle w:val="28"/>
              <w:numPr>
                <w:ilvl w:val="0"/>
                <w:numId w:val="15"/>
              </w:numPr>
              <w:spacing w:after="0" w:line="240" w:lineRule="auto"/>
              <w:ind w:left="182" w:hanging="142"/>
              <w:jc w:val="both"/>
              <w:rPr>
                <w:rFonts w:ascii="Times New Roman" w:hAnsi="Times New Roman" w:eastAsia="Times New Roman" w:cs="Times New Roman"/>
              </w:rPr>
            </w:pPr>
            <w:r>
              <w:rPr>
                <w:rFonts w:ascii="Times New Roman" w:hAnsi="Times New Roman" w:eastAsia="Times New Roman" w:cs="Times New Roman"/>
              </w:rPr>
              <w:t>Transport turlari bo'yicha asosiy tushunchalar;</w:t>
            </w:r>
          </w:p>
          <w:p w14:paraId="433108E9">
            <w:pPr>
              <w:pStyle w:val="28"/>
              <w:numPr>
                <w:ilvl w:val="0"/>
                <w:numId w:val="15"/>
              </w:numPr>
              <w:spacing w:after="0" w:line="240" w:lineRule="auto"/>
              <w:ind w:left="182" w:hanging="142"/>
              <w:jc w:val="both"/>
              <w:rPr>
                <w:rFonts w:ascii="Times New Roman" w:hAnsi="Times New Roman" w:eastAsia="Times New Roman" w:cs="Times New Roman"/>
              </w:rPr>
            </w:pPr>
            <w:r>
              <w:rPr>
                <w:rFonts w:ascii="Times New Roman" w:hAnsi="Times New Roman" w:eastAsia="Times New Roman" w:cs="Times New Roman"/>
              </w:rPr>
              <w:t>Turli transport turlari uchun asosiy ko'rsatkichlar va ularni takomillashtirish imkoniyatlari;</w:t>
            </w:r>
          </w:p>
          <w:p w14:paraId="4B2FB45A">
            <w:pPr>
              <w:pStyle w:val="28"/>
              <w:numPr>
                <w:ilvl w:val="0"/>
                <w:numId w:val="15"/>
              </w:numPr>
              <w:spacing w:after="0" w:line="240" w:lineRule="auto"/>
              <w:ind w:left="182" w:hanging="142"/>
              <w:jc w:val="both"/>
              <w:rPr>
                <w:rFonts w:ascii="Times New Roman" w:hAnsi="Times New Roman" w:eastAsia="Times New Roman" w:cs="Times New Roman"/>
              </w:rPr>
            </w:pPr>
            <w:r>
              <w:rPr>
                <w:rFonts w:ascii="Times New Roman" w:hAnsi="Times New Roman" w:eastAsia="Times New Roman" w:cs="Times New Roman"/>
              </w:rPr>
              <w:t>Turli transport turlari o'rtasidagi o'zaro ta'sirning texnik, texnologik va tashkiliy xususiyatlari;</w:t>
            </w:r>
          </w:p>
          <w:p w14:paraId="0026B525">
            <w:pPr>
              <w:pStyle w:val="28"/>
              <w:numPr>
                <w:ilvl w:val="0"/>
                <w:numId w:val="15"/>
              </w:numPr>
              <w:spacing w:after="0" w:line="240" w:lineRule="auto"/>
              <w:ind w:left="182" w:hanging="142"/>
              <w:jc w:val="both"/>
              <w:rPr>
                <w:rFonts w:ascii="Times New Roman" w:hAnsi="Times New Roman" w:eastAsia="Times New Roman" w:cs="Times New Roman"/>
              </w:rPr>
            </w:pPr>
            <w:r>
              <w:rPr>
                <w:rFonts w:ascii="Times New Roman" w:hAnsi="Times New Roman" w:eastAsia="Times New Roman" w:cs="Times New Roman"/>
              </w:rPr>
              <w:t>Transportning atrof-muhitga ta'siri haqida tasavvurga ega bo'lish;</w:t>
            </w:r>
          </w:p>
          <w:p w14:paraId="67FFF4C0">
            <w:pPr>
              <w:pStyle w:val="28"/>
              <w:numPr>
                <w:ilvl w:val="0"/>
                <w:numId w:val="15"/>
              </w:numPr>
              <w:spacing w:after="0" w:line="240" w:lineRule="auto"/>
              <w:ind w:left="182" w:hanging="142"/>
              <w:jc w:val="both"/>
              <w:rPr>
                <w:rFonts w:ascii="Times New Roman" w:hAnsi="Times New Roman" w:eastAsia="Times New Roman" w:cs="Times New Roman"/>
              </w:rPr>
            </w:pPr>
            <w:r>
              <w:rPr>
                <w:rFonts w:ascii="Times New Roman" w:hAnsi="Times New Roman" w:eastAsia="Times New Roman" w:cs="Times New Roman"/>
              </w:rPr>
              <w:t>Chet elda va mamlakatimizda sanoatdagi ilmiy-texnik taraqqiyot haqidagi ma'lumotlarni tizimlashtirish;</w:t>
            </w:r>
          </w:p>
          <w:p w14:paraId="615D5F50">
            <w:pPr>
              <w:pStyle w:val="28"/>
              <w:numPr>
                <w:ilvl w:val="0"/>
                <w:numId w:val="15"/>
              </w:numPr>
              <w:spacing w:after="0" w:line="240" w:lineRule="auto"/>
              <w:ind w:left="182" w:hanging="142"/>
              <w:jc w:val="both"/>
              <w:rPr>
                <w:rFonts w:ascii="Times New Roman" w:hAnsi="Times New Roman" w:eastAsia="Times New Roman" w:cs="Times New Roman"/>
              </w:rPr>
            </w:pPr>
            <w:r>
              <w:rPr>
                <w:rFonts w:ascii="Times New Roman" w:hAnsi="Times New Roman" w:eastAsia="Times New Roman" w:cs="Times New Roman"/>
              </w:rPr>
              <w:t>Turli transport tizimlaridan foydalanishni aniqlash;</w:t>
            </w:r>
          </w:p>
          <w:p w14:paraId="561E6810">
            <w:pPr>
              <w:pStyle w:val="28"/>
              <w:numPr>
                <w:ilvl w:val="0"/>
                <w:numId w:val="15"/>
              </w:numPr>
              <w:spacing w:after="0" w:line="240" w:lineRule="auto"/>
              <w:ind w:left="182" w:hanging="142"/>
              <w:jc w:val="both"/>
              <w:rPr>
                <w:rFonts w:ascii="Times New Roman" w:hAnsi="Times New Roman" w:eastAsia="Times New Roman" w:cs="Times New Roman"/>
              </w:rPr>
            </w:pPr>
            <w:r>
              <w:rPr>
                <w:rFonts w:ascii="Times New Roman" w:hAnsi="Times New Roman" w:eastAsia="Times New Roman" w:cs="Times New Roman"/>
              </w:rPr>
              <w:t>Turlar bo'yicha samaradorlikni hisoblash;</w:t>
            </w:r>
          </w:p>
          <w:p w14:paraId="678B0C25">
            <w:pPr>
              <w:pStyle w:val="28"/>
              <w:numPr>
                <w:ilvl w:val="0"/>
                <w:numId w:val="15"/>
              </w:numPr>
              <w:spacing w:after="0" w:line="240" w:lineRule="auto"/>
              <w:ind w:left="182" w:hanging="142"/>
              <w:jc w:val="both"/>
              <w:rPr>
                <w:rFonts w:ascii="Times New Roman" w:hAnsi="Times New Roman" w:eastAsia="Times New Roman" w:cs="Times New Roman"/>
              </w:rPr>
            </w:pPr>
            <w:r>
              <w:rPr>
                <w:rFonts w:ascii="Times New Roman" w:hAnsi="Times New Roman" w:eastAsia="Times New Roman" w:cs="Times New Roman"/>
              </w:rPr>
              <w:t>Sanoatdagi asosiy huquqiy va me'yoriy hujjatlarni bilish va ulardan foydalana olish;</w:t>
            </w:r>
          </w:p>
          <w:p w14:paraId="5C5DDB94">
            <w:pPr>
              <w:pStyle w:val="28"/>
              <w:numPr>
                <w:ilvl w:val="0"/>
                <w:numId w:val="15"/>
              </w:numPr>
              <w:spacing w:after="0" w:line="240" w:lineRule="auto"/>
              <w:ind w:left="182" w:hanging="142"/>
              <w:jc w:val="both"/>
              <w:rPr>
                <w:rFonts w:ascii="Times New Roman" w:hAnsi="Times New Roman" w:eastAsia="Times New Roman" w:cs="Times New Roman"/>
              </w:rPr>
            </w:pPr>
            <w:r>
              <w:rPr>
                <w:rFonts w:ascii="Times New Roman" w:hAnsi="Times New Roman" w:eastAsia="Times New Roman" w:cs="Times New Roman"/>
              </w:rPr>
              <w:t>Transport talablarini o'z vaqtida bajarish;</w:t>
            </w:r>
          </w:p>
          <w:p w14:paraId="17BDAB70">
            <w:pPr>
              <w:pStyle w:val="28"/>
              <w:numPr>
                <w:ilvl w:val="0"/>
                <w:numId w:val="15"/>
              </w:numPr>
              <w:spacing w:after="0" w:line="240" w:lineRule="auto"/>
              <w:ind w:left="182" w:hanging="142"/>
              <w:jc w:val="both"/>
              <w:rPr>
                <w:rFonts w:ascii="Times New Roman" w:hAnsi="Times New Roman" w:eastAsia="Times New Roman" w:cs="Times New Roman"/>
              </w:rPr>
            </w:pPr>
            <w:r>
              <w:rPr>
                <w:rFonts w:ascii="Times New Roman" w:hAnsi="Times New Roman" w:eastAsia="Times New Roman" w:cs="Times New Roman"/>
              </w:rPr>
              <w:t>Avtomobillarning unumdorligini oshirish; Xizmat ko'rsatish sifatini va uning raqobatbardoshligini turli usullar bo'yicha iqtisodiy jihatdan baholash qobiliyatiga ega bo'lish;</w:t>
            </w:r>
          </w:p>
        </w:tc>
      </w:tr>
      <w:tr w14:paraId="253E80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16FC392E">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60" w:type="dxa"/>
          </w:tcPr>
          <w:p w14:paraId="652A5CFF">
            <w:pPr>
              <w:spacing w:after="0" w:line="240" w:lineRule="auto"/>
              <w:jc w:val="both"/>
              <w:rPr>
                <w:rFonts w:ascii="Times New Roman" w:hAnsi="Times New Roman" w:eastAsia="Courier New" w:cs="Times New Roman"/>
                <w:b/>
              </w:rPr>
            </w:pPr>
            <w:r>
              <w:rPr>
                <w:rFonts w:ascii="Times New Roman" w:hAnsi="Times New Roman" w:eastAsia="Times New Roman" w:cs="Times New Roman"/>
                <w:color w:val="000000"/>
              </w:rPr>
              <w:t>Kirish. Transport tizimining umumiy xususiyatlari. Transport vositalarining harakatchanligi, manevrliligi, turli yuklarni tashish uchun yaroqliligi, transport vositalari uchun asosiy ekspluatatsiya talablari, avtomobillarning o'lchamlari va massa parametrlari. Yuklarni tasniflash ularni tashish va tashish paytida himoya qilish qoidalari, Yuklarni tashish qoidalari, Tashish paytida yuklarning notekis harakatlanish omillari bilan tartibga solinadi. O'zbekiston Respublikasida avtomobil transportida yuk tashish qoidalari. Yuklarni tashish uchun ruxsatnoma berish talablari. Muayyan turdagi yuklarni tashish xususiyatlari. Tez buziladigan yuklarni tashish uchun mo'ljallangan transport vositalarini tekshirish. Tashish jarayonida yuklarni himoya qilish, Tashishni tashkil etishning asosiy elementlari, Avtomobil transportining asosiy ko'rsatkichlari, Yo'nalishlarda transport vositalaridan foydalanish, O'rtacha masofa, O'rtacha masofa, Transport vositalarining unumdorligi, Transport vositalarining ishlashiga ta'sir qiluvchi asosiy ko'rsatkichlar.</w:t>
            </w:r>
          </w:p>
        </w:tc>
      </w:tr>
      <w:tr w14:paraId="717D2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9" w:hRule="atLeast"/>
        </w:trPr>
        <w:tc>
          <w:tcPr>
            <w:tcW w:w="2400" w:type="dxa"/>
          </w:tcPr>
          <w:p w14:paraId="69E0DE7D">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60"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72C45852">
            <w:pPr>
              <w:spacing w:after="0" w:line="276" w:lineRule="auto"/>
              <w:rPr>
                <w:rFonts w:ascii="Times New Roman" w:hAnsi="Times New Roman" w:eastAsia="Times New Roman" w:cs="Times New Roman"/>
              </w:rPr>
            </w:pPr>
            <w:r>
              <w:rPr>
                <w:rFonts w:ascii="Times New Roman" w:hAnsi="Times New Roman" w:cs="Times New Roman"/>
              </w:rPr>
              <w:t>Oraliq imtihon-1, Oraliq imtihon -2, yakuniy yozma imtihon. Kurs ishi / Kurs ishi loyihasi 100 ball</w:t>
            </w:r>
          </w:p>
        </w:tc>
      </w:tr>
      <w:tr w14:paraId="0CB0BE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91DCFD9">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60" w:type="dxa"/>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37BBB257">
            <w:pPr>
              <w:pStyle w:val="135"/>
              <w:rPr>
                <w:rFonts w:ascii="Times New Roman" w:hAnsi="Times New Roman" w:eastAsia="Times New Roman" w:cs="Times New Roman"/>
              </w:rPr>
            </w:pPr>
            <w:r>
              <w:rPr>
                <w:rFonts w:ascii="Times New Roman" w:hAnsi="Times New Roman" w:eastAsia="Times New Roman" w:cs="Times New Roman"/>
              </w:rPr>
              <w:t>I) Oraliq imtihon-1 (20 ball).</w:t>
            </w:r>
          </w:p>
          <w:p w14:paraId="36B58CC5">
            <w:pPr>
              <w:pStyle w:val="135"/>
              <w:rPr>
                <w:rFonts w:ascii="Times New Roman" w:hAnsi="Times New Roman" w:eastAsia="Times New Roman" w:cs="Times New Roman"/>
              </w:rPr>
            </w:pPr>
            <w:r>
              <w:rPr>
                <w:rFonts w:ascii="Times New Roman" w:hAnsi="Times New Roman" w:eastAsia="Times New Roman" w:cs="Times New Roman"/>
              </w:rPr>
              <w:t>II) Oraliq imtihon-2 (30 ball).</w:t>
            </w:r>
          </w:p>
          <w:p w14:paraId="6DE6413F">
            <w:pPr>
              <w:pStyle w:val="135"/>
              <w:rPr>
                <w:rFonts w:ascii="Times New Roman" w:hAnsi="Times New Roman" w:eastAsia="Times New Roman" w:cs="Times New Roman"/>
              </w:rPr>
            </w:pPr>
            <w:r>
              <w:rPr>
                <w:rFonts w:ascii="Times New Roman" w:hAnsi="Times New Roman" w:eastAsia="Times New Roman" w:cs="Times New Roman"/>
              </w:rPr>
              <w:t>III) Yakuniy imtihon (50 ball).</w:t>
            </w:r>
          </w:p>
          <w:p w14:paraId="35620C5E">
            <w:pPr>
              <w:pStyle w:val="135"/>
              <w:rPr>
                <w:rFonts w:ascii="Times New Roman" w:hAnsi="Times New Roman" w:eastAsia="Times New Roman" w:cs="Times New Roman"/>
              </w:rPr>
            </w:pPr>
            <w:r>
              <w:rPr>
                <w:rFonts w:ascii="Times New Roman" w:hAnsi="Times New Roman" w:eastAsia="Times New Roman" w:cs="Times New Roman"/>
              </w:rPr>
              <w:t>Jami ball: 20+30+50=100.</w:t>
            </w:r>
          </w:p>
          <w:p w14:paraId="0D813D01">
            <w:pPr>
              <w:pStyle w:val="135"/>
              <w:rPr>
                <w:rFonts w:ascii="Times New Roman" w:hAnsi="Times New Roman" w:eastAsia="Times New Roman" w:cs="Times New Roman"/>
              </w:rPr>
            </w:pPr>
            <w:r>
              <w:rPr>
                <w:rFonts w:ascii="Times New Roman" w:hAnsi="Times New Roman" w:eastAsia="Times New Roman" w:cs="Times New Roman"/>
              </w:rPr>
              <w:t>IV) Kurs ishi / Kurs ishi loyihasi 100 ball</w:t>
            </w:r>
          </w:p>
          <w:p w14:paraId="320E1473">
            <w:pPr>
              <w:pStyle w:val="135"/>
              <w:rPr>
                <w:rFonts w:ascii="Times New Roman" w:hAnsi="Times New Roman" w:eastAsia="Times New Roman" w:cs="Times New Roman"/>
              </w:rPr>
            </w:pPr>
            <w:r>
              <w:rPr>
                <w:rFonts w:ascii="Times New Roman" w:hAnsi="Times New Roman" w:eastAsia="Times New Roman" w:cs="Times New Roman"/>
              </w:rPr>
              <w:t>Oraliq imtihon (ME1+ME2) yig'indisining 60% dan (30 ball) ko'proq ball to'plagan talabalar yakuniy testga qo'yiladi.</w:t>
            </w:r>
          </w:p>
          <w:p w14:paraId="61334562">
            <w:pPr>
              <w:pStyle w:val="135"/>
              <w:rPr>
                <w:rFonts w:ascii="Times New Roman" w:hAnsi="Times New Roman" w:eastAsia="Times New Roman" w:cs="Times New Roman"/>
              </w:rPr>
            </w:pPr>
            <w:r>
              <w:rPr>
                <w:rFonts w:ascii="Times New Roman" w:hAnsi="Times New Roman" w:eastAsia="Times New Roman" w:cs="Times New Roman"/>
              </w:rPr>
              <w:t>I) Oraliq imtihon-1 (20 ball) (o'qishning 8-haftasida): Yozma imtihon (80 daqiqa).</w:t>
            </w:r>
          </w:p>
          <w:p w14:paraId="06F9B6FE">
            <w:pPr>
              <w:pStyle w:val="135"/>
              <w:rPr>
                <w:rFonts w:ascii="Times New Roman" w:hAnsi="Times New Roman" w:eastAsia="Times New Roman" w:cs="Times New Roman"/>
              </w:rPr>
            </w:pPr>
            <w:r>
              <w:rPr>
                <w:rFonts w:ascii="Times New Roman" w:hAnsi="Times New Roman" w:eastAsia="Times New Roman" w:cs="Times New Roman"/>
              </w:rPr>
              <w:t>1-savol: nazariy savol,</w:t>
            </w:r>
          </w:p>
          <w:p w14:paraId="34EDE173">
            <w:pPr>
              <w:pStyle w:val="135"/>
              <w:rPr>
                <w:rFonts w:ascii="Times New Roman" w:hAnsi="Times New Roman" w:eastAsia="Times New Roman" w:cs="Times New Roman"/>
              </w:rPr>
            </w:pPr>
            <w:r>
              <w:rPr>
                <w:rFonts w:ascii="Times New Roman" w:hAnsi="Times New Roman" w:eastAsia="Times New Roman" w:cs="Times New Roman"/>
              </w:rPr>
              <w:t>2-savol: nazariy savol,</w:t>
            </w:r>
          </w:p>
          <w:p w14:paraId="24EED4F1">
            <w:pPr>
              <w:pStyle w:val="135"/>
              <w:rPr>
                <w:rFonts w:ascii="Times New Roman" w:hAnsi="Times New Roman" w:eastAsia="Times New Roman" w:cs="Times New Roman"/>
              </w:rPr>
            </w:pPr>
            <w:r>
              <w:rPr>
                <w:rFonts w:ascii="Times New Roman" w:hAnsi="Times New Roman" w:eastAsia="Times New Roman" w:cs="Times New Roman"/>
              </w:rPr>
              <w:t>3-savol: nazariy savol.</w:t>
            </w:r>
          </w:p>
          <w:p w14:paraId="796BE50F">
            <w:pPr>
              <w:pStyle w:val="135"/>
              <w:rPr>
                <w:rFonts w:ascii="Times New Roman" w:hAnsi="Times New Roman" w:eastAsia="Times New Roman" w:cs="Times New Roman"/>
              </w:rPr>
            </w:pPr>
            <w:r>
              <w:rPr>
                <w:rFonts w:ascii="Times New Roman" w:hAnsi="Times New Roman" w:eastAsia="Times New Roman" w:cs="Times New Roman"/>
              </w:rPr>
              <w:t>II) Oraliq imtihon-2 (30 ball).</w:t>
            </w:r>
          </w:p>
          <w:p w14:paraId="3B3F638A">
            <w:pPr>
              <w:pStyle w:val="135"/>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09DA7EFA">
            <w:pPr>
              <w:pStyle w:val="135"/>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1E45E822">
            <w:pPr>
              <w:pStyle w:val="135"/>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7AE71360">
            <w:pPr>
              <w:pStyle w:val="135"/>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0DDF3E78">
            <w:pPr>
              <w:pStyle w:val="135"/>
              <w:rPr>
                <w:rFonts w:ascii="Times New Roman" w:hAnsi="Times New Roman" w:eastAsia="Times New Roman" w:cs="Times New Roman"/>
              </w:rPr>
            </w:pPr>
            <w:r>
              <w:rPr>
                <w:rFonts w:ascii="Times New Roman" w:hAnsi="Times New Roman" w:eastAsia="Times New Roman" w:cs="Times New Roman"/>
              </w:rPr>
              <w:t>1-savol: nazariy savol,</w:t>
            </w:r>
          </w:p>
          <w:p w14:paraId="486C26FC">
            <w:pPr>
              <w:pStyle w:val="135"/>
              <w:rPr>
                <w:rFonts w:ascii="Times New Roman" w:hAnsi="Times New Roman" w:eastAsia="Times New Roman" w:cs="Times New Roman"/>
              </w:rPr>
            </w:pPr>
            <w:r>
              <w:rPr>
                <w:rFonts w:ascii="Times New Roman" w:hAnsi="Times New Roman" w:eastAsia="Times New Roman" w:cs="Times New Roman"/>
              </w:rPr>
              <w:t>2-savol: Amaliyot muammosi,</w:t>
            </w:r>
          </w:p>
          <w:p w14:paraId="78205D85">
            <w:pPr>
              <w:pStyle w:val="135"/>
              <w:rPr>
                <w:rFonts w:ascii="Times New Roman" w:hAnsi="Times New Roman" w:eastAsia="Times New Roman" w:cs="Times New Roman"/>
              </w:rPr>
            </w:pPr>
            <w:r>
              <w:rPr>
                <w:rFonts w:ascii="Times New Roman" w:hAnsi="Times New Roman" w:eastAsia="Times New Roman" w:cs="Times New Roman"/>
              </w:rPr>
              <w:t>3-savol: 5 ta asosiy tushuncha (fan bo'yicha qonunlarning ta'riflarini (tavsiflarini) berish).</w:t>
            </w:r>
          </w:p>
        </w:tc>
      </w:tr>
      <w:tr w14:paraId="296F80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738B6EE7">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60" w:type="dxa"/>
          </w:tcPr>
          <w:p w14:paraId="472A96E4">
            <w:pPr>
              <w:spacing w:after="0" w:line="240" w:lineRule="auto"/>
              <w:rPr>
                <w:rFonts w:ascii="Times New Roman" w:hAnsi="Times New Roman" w:eastAsia="Times New Roman" w:cs="Times New Roman"/>
              </w:rPr>
            </w:pPr>
            <w:r>
              <w:rPr>
                <w:rFonts w:ascii="Times New Roman" w:hAnsi="Times New Roman" w:eastAsia="Times New Roman" w:cs="Times New Roman"/>
              </w:rPr>
              <w:t>B A.Xujaev- Avtomobillarda yuk tashish asoslari I “O‘zbekiston”, 2020-324 b.</w:t>
            </w:r>
          </w:p>
          <w:p w14:paraId="47EB9626">
            <w:pPr>
              <w:spacing w:after="0" w:line="240" w:lineRule="auto"/>
              <w:rPr>
                <w:rFonts w:ascii="Times New Roman" w:hAnsi="Times New Roman" w:eastAsia="Times New Roman" w:cs="Times New Roman"/>
              </w:rPr>
            </w:pPr>
            <w:r>
              <w:rPr>
                <w:rFonts w:ascii="Times New Roman" w:hAnsi="Times New Roman" w:eastAsia="Times New Roman" w:cs="Times New Roman"/>
              </w:rPr>
              <w:t>A V. Velmoji. V.A.Gudkov. L..Mirotin. L.V.Kulikov. Yuk vagonlarini tashish. Ml "IYalskiy". 2018 - 559 b.</w:t>
            </w:r>
          </w:p>
          <w:p w14:paraId="33EC0A2B">
            <w:pPr>
              <w:spacing w:after="0" w:line="240" w:lineRule="auto"/>
              <w:rPr>
                <w:rFonts w:ascii="Times New Roman" w:hAnsi="Times New Roman" w:eastAsia="Times New Roman" w:cs="Times New Roman"/>
              </w:rPr>
            </w:pPr>
            <w:r>
              <w:rPr>
                <w:rFonts w:ascii="Times New Roman" w:hAnsi="Times New Roman" w:eastAsia="Times New Roman" w:cs="Times New Roman"/>
              </w:rPr>
              <w:t>N.G.Arifjonova, M.F.Yoqubov. Avtomobillarda yuk va yo'lovchilarni tashish asoslari (masalalar to'plami) I : Fan. 2019- 94 b</w:t>
            </w:r>
          </w:p>
          <w:p w14:paraId="014EEFB6">
            <w:pPr>
              <w:spacing w:after="0" w:line="240" w:lineRule="auto"/>
              <w:rPr>
                <w:rFonts w:ascii="Times New Roman" w:hAnsi="Times New Roman" w:eastAsia="Times New Roman" w:cs="Times New Roman"/>
              </w:rPr>
            </w:pPr>
            <w:r>
              <w:rPr>
                <w:rFonts w:ascii="Times New Roman" w:hAnsi="Times New Roman" w:eastAsia="Times New Roman" w:cs="Times New Roman"/>
              </w:rPr>
              <w:t>Sh. Mirziyoev. Ozod va faronon aemokratnk birgelikda qurilgan O'zbekiston davlatini tor-mor qiladi. 1.: Oʻzbekiston. 2016 yil.</w:t>
            </w:r>
          </w:p>
          <w:p w14:paraId="4C4ED5A9">
            <w:pPr>
              <w:spacing w:after="0" w:line="240" w:lineRule="auto"/>
              <w:rPr>
                <w:rFonts w:ascii="Times New Roman" w:hAnsi="Times New Roman" w:eastAsia="Times New Roman" w:cs="Times New Roman"/>
              </w:rPr>
            </w:pPr>
            <w:r>
              <w:rPr>
                <w:rFonts w:ascii="Times New Roman" w:hAnsi="Times New Roman" w:eastAsia="Times New Roman" w:cs="Times New Roman"/>
              </w:rPr>
              <w:t>O‘zbekiston Respublikasi Prezidenti Sh. Mirziyoevning “O‘zbekiston Respublikasini yanada rivojlantirish strategiyasi to‘g‘risida”gi farmoni. 2017 yil, 8 fevral.</w:t>
            </w:r>
          </w:p>
          <w:p w14:paraId="0767853F">
            <w:pPr>
              <w:spacing w:after="0" w:line="240" w:lineRule="auto"/>
              <w:rPr>
                <w:rFonts w:ascii="Times New Roman" w:hAnsi="Times New Roman" w:eastAsia="Times New Roman" w:cs="Times New Roman"/>
              </w:rPr>
            </w:pPr>
            <w:r>
              <w:rPr>
                <w:rFonts w:ascii="Times New Roman" w:hAnsi="Times New Roman" w:eastAsia="Times New Roman" w:cs="Times New Roman"/>
              </w:rPr>
              <w:t>Sh. Mirziyoev, qonunning ustuvor yo'nalishi inson manfaatlarini ta'minlash ham, xalq farovonligini ta'minlash ham emas: O'zbekiston. 2017.</w:t>
            </w:r>
          </w:p>
        </w:tc>
      </w:tr>
    </w:tbl>
    <w:p w14:paraId="359FAF51">
      <w:pPr>
        <w:spacing w:after="0" w:line="240" w:lineRule="auto"/>
        <w:rPr>
          <w:rFonts w:ascii="Times New Roman" w:hAnsi="Times New Roman" w:eastAsia="Times New Roman" w:cs="Times New Roman"/>
          <w:lang w:val="ru-RU"/>
        </w:rPr>
      </w:pPr>
    </w:p>
    <w:tbl>
      <w:tblPr>
        <w:tblStyle w:val="101"/>
        <w:tblW w:w="934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45"/>
      </w:tblGrid>
      <w:tr w14:paraId="33A80D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A1593B6">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45" w:type="dxa"/>
          </w:tcPr>
          <w:p w14:paraId="38D08C6D">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JTTTEB15108 </w:t>
            </w:r>
            <w:r>
              <w:rPr>
                <w:rFonts w:ascii="Times New Roman" w:hAnsi="Times New Roman" w:cs="Times New Roman"/>
              </w:rPr>
              <w:t>Jamoat transporti</w:t>
            </w:r>
            <w:r>
              <w:rPr>
                <w:rFonts w:ascii="Times New Roman" w:hAnsi="Times New Roman" w:cs="Times New Roman"/>
                <w:lang w:val="uz-Latn-UZ"/>
              </w:rPr>
              <w:t>da tashishni</w:t>
            </w:r>
            <w:r>
              <w:rPr>
                <w:rFonts w:ascii="Times New Roman" w:hAnsi="Times New Roman" w:cs="Times New Roman"/>
              </w:rPr>
              <w:t xml:space="preserve"> tashkil etish va boshqarish</w:t>
            </w:r>
          </w:p>
        </w:tc>
      </w:tr>
      <w:tr w14:paraId="1DDC79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1109641">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45" w:type="dxa"/>
          </w:tcPr>
          <w:p w14:paraId="04612531">
            <w:pPr>
              <w:spacing w:after="0" w:line="240" w:lineRule="auto"/>
              <w:rPr>
                <w:rFonts w:ascii="Times New Roman" w:hAnsi="Times New Roman" w:eastAsia="Times New Roman" w:cs="Times New Roman"/>
              </w:rPr>
            </w:pPr>
            <w:r>
              <w:rPr>
                <w:rFonts w:ascii="Times New Roman" w:hAnsi="Times New Roman" w:eastAsia="Times New Roman" w:cs="Times New Roman"/>
              </w:rPr>
              <w:t>5, 6</w:t>
            </w:r>
          </w:p>
        </w:tc>
      </w:tr>
      <w:tr w14:paraId="7BA929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2E33E5FE">
            <w:pPr>
              <w:spacing w:after="0" w:line="240" w:lineRule="auto"/>
              <w:rPr>
                <w:rFonts w:ascii="Times New Roman" w:hAnsi="Times New Roman" w:eastAsia="Times New Roman" w:cs="Times New Roman"/>
                <w:highlight w:val="red"/>
              </w:rPr>
            </w:pPr>
            <w:r>
              <w:rPr>
                <w:rFonts w:ascii="Times New Roman" w:hAnsi="Times New Roman" w:cs="Times New Roman"/>
              </w:rPr>
              <w:t>Modul uchun mas'ul shaxs</w:t>
            </w:r>
          </w:p>
        </w:tc>
        <w:tc>
          <w:tcPr>
            <w:tcW w:w="6945" w:type="dxa"/>
          </w:tcPr>
          <w:p w14:paraId="180B1173">
            <w:pPr>
              <w:spacing w:after="0" w:line="240" w:lineRule="auto"/>
              <w:rPr>
                <w:rFonts w:ascii="Times New Roman" w:hAnsi="Times New Roman" w:eastAsia="Times New Roman" w:cs="Times New Roman"/>
              </w:rPr>
            </w:pPr>
            <w:r>
              <w:rPr>
                <w:rFonts w:ascii="Times New Roman" w:hAnsi="Times New Roman" w:eastAsia="Times New Roman" w:cs="Times New Roman"/>
              </w:rPr>
              <w:t>Yuldasheva Muxayyo, Tajimuradov Dilmurad, Rajabov Izzat</w:t>
            </w:r>
          </w:p>
        </w:tc>
      </w:tr>
      <w:tr w14:paraId="0C619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23B8E3C0">
            <w:pPr>
              <w:spacing w:after="0" w:line="240" w:lineRule="auto"/>
              <w:rPr>
                <w:rFonts w:ascii="Times New Roman" w:hAnsi="Times New Roman" w:eastAsia="Times New Roman" w:cs="Times New Roman"/>
              </w:rPr>
            </w:pPr>
            <w:r>
              <w:rPr>
                <w:rFonts w:ascii="Times New Roman" w:hAnsi="Times New Roman" w:cs="Times New Roman"/>
              </w:rPr>
              <w:t>Til</w:t>
            </w:r>
          </w:p>
        </w:tc>
        <w:tc>
          <w:tcPr>
            <w:tcW w:w="6945" w:type="dxa"/>
          </w:tcPr>
          <w:p w14:paraId="07060103">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20D13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16BBA3ED">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45" w:type="dxa"/>
          </w:tcPr>
          <w:p w14:paraId="378C6A27">
            <w:pPr>
              <w:spacing w:after="0" w:line="240" w:lineRule="auto"/>
              <w:rPr>
                <w:rFonts w:ascii="Times New Roman" w:hAnsi="Times New Roman" w:eastAsia="Times New Roman" w:cs="Times New Roman"/>
              </w:rPr>
            </w:pPr>
            <w:r>
              <w:rPr>
                <w:rFonts w:ascii="Times New Roman" w:hAnsi="Times New Roman" w:cs="Times New Roman"/>
              </w:rPr>
              <w:t>Majburiy</w:t>
            </w:r>
          </w:p>
        </w:tc>
      </w:tr>
      <w:tr w14:paraId="57461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152C7DBF">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45" w:type="dxa"/>
          </w:tcPr>
          <w:p w14:paraId="66E0C082">
            <w:pPr>
              <w:spacing w:after="0" w:line="240" w:lineRule="auto"/>
              <w:rPr>
                <w:rFonts w:ascii="Times New Roman" w:hAnsi="Times New Roman" w:eastAsia="Times New Roman" w:cs="Times New Roman"/>
              </w:rPr>
            </w:pPr>
            <w:r>
              <w:rPr>
                <w:rFonts w:ascii="Times New Roman" w:hAnsi="Times New Roman" w:cs="Times New Roman"/>
              </w:rPr>
              <w:t>Ma'ruza, Amaliy, Kurs ishi</w:t>
            </w:r>
          </w:p>
        </w:tc>
      </w:tr>
      <w:tr w14:paraId="767A1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6EADB9E">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45" w:type="dxa"/>
          </w:tcPr>
          <w:p w14:paraId="6AF7FB7C">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yuklamasi: 240 soat</w:t>
            </w:r>
          </w:p>
          <w:p w14:paraId="4677C200">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120 soat</w:t>
            </w:r>
          </w:p>
          <w:p w14:paraId="7B5A60E0">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5-semestr</w:t>
            </w:r>
          </w:p>
          <w:p w14:paraId="55435A46">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13EB14A9">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3C845A15">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Mustaqil ish: 60 soat</w:t>
            </w:r>
          </w:p>
          <w:p w14:paraId="3C80A46E">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6-semestr</w:t>
            </w:r>
          </w:p>
          <w:p w14:paraId="2E30F0C5">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2691831E">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375FEFAA">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60 soat</w:t>
            </w:r>
          </w:p>
        </w:tc>
      </w:tr>
      <w:tr w14:paraId="3C4B7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4E2E761">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45" w:type="dxa"/>
          </w:tcPr>
          <w:p w14:paraId="4FD34217">
            <w:pPr>
              <w:spacing w:after="0" w:line="240" w:lineRule="auto"/>
              <w:rPr>
                <w:rFonts w:ascii="Times New Roman" w:hAnsi="Times New Roman" w:eastAsia="Times New Roman" w:cs="Times New Roman"/>
              </w:rPr>
            </w:pPr>
            <w:r>
              <w:rPr>
                <w:rFonts w:ascii="Times New Roman" w:hAnsi="Times New Roman" w:eastAsia="Times New Roman" w:cs="Times New Roman"/>
              </w:rPr>
              <w:t>Semester 5 -4 ECTS</w:t>
            </w:r>
          </w:p>
          <w:p w14:paraId="769B3BA0">
            <w:pPr>
              <w:spacing w:after="0" w:line="240" w:lineRule="auto"/>
              <w:rPr>
                <w:rFonts w:ascii="Times New Roman" w:hAnsi="Times New Roman" w:eastAsia="Times New Roman" w:cs="Times New Roman"/>
              </w:rPr>
            </w:pPr>
            <w:r>
              <w:rPr>
                <w:rFonts w:ascii="Times New Roman" w:hAnsi="Times New Roman" w:eastAsia="Times New Roman" w:cs="Times New Roman"/>
              </w:rPr>
              <w:t>Semester 6 -4 ECTS</w:t>
            </w:r>
          </w:p>
        </w:tc>
      </w:tr>
      <w:tr w14:paraId="454686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51741A0">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45" w:type="dxa"/>
          </w:tcPr>
          <w:p w14:paraId="583D5DDB">
            <w:pPr>
              <w:spacing w:after="0" w:line="240" w:lineRule="auto"/>
              <w:rPr>
                <w:rFonts w:ascii="Times New Roman" w:hAnsi="Times New Roman" w:eastAsia="Times New Roman" w:cs="Times New Roman"/>
              </w:rPr>
            </w:pPr>
            <w:r>
              <w:rPr>
                <w:rFonts w:ascii="Times New Roman" w:hAnsi="Times New Roman" w:eastAsia="Times New Roman" w:cs="Times New Roman"/>
              </w:rPr>
              <w:t>Transport infratuzilmasi</w:t>
            </w:r>
          </w:p>
        </w:tc>
      </w:tr>
      <w:tr w14:paraId="78AB1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D9E1FB0">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45" w:type="dxa"/>
          </w:tcPr>
          <w:p w14:paraId="763284B7">
            <w:pPr>
              <w:pStyle w:val="28"/>
              <w:spacing w:after="0" w:line="240" w:lineRule="auto"/>
              <w:ind w:left="40"/>
              <w:jc w:val="both"/>
              <w:rPr>
                <w:rFonts w:ascii="Times New Roman" w:hAnsi="Times New Roman" w:eastAsia="Times New Roman" w:cs="Times New Roman"/>
              </w:rPr>
            </w:pPr>
            <w:r>
              <w:rPr>
                <w:rFonts w:ascii="Times New Roman" w:hAnsi="Times New Roman" w:eastAsia="Times New Roman" w:cs="Times New Roman"/>
              </w:rPr>
              <w:t>Fanning maqsadi avtomobil transportida yuklarni samarali tashish jarayonlarini o'rganish, ushbu sohada qo'llaniladigan texnik vositalar, transport turlari va tashkil etish tamoyillarini tushunishdir. Ushbu kurs talabalarga avtomobil transporti, xavfsizlik choralari va samaradorlikni oshirish bo'yicha asosiy bilimlarni beradi.</w:t>
            </w:r>
          </w:p>
          <w:p w14:paraId="0B1A6243">
            <w:pPr>
              <w:pStyle w:val="28"/>
              <w:numPr>
                <w:ilvl w:val="0"/>
                <w:numId w:val="16"/>
              </w:numPr>
              <w:spacing w:after="0" w:line="240" w:lineRule="auto"/>
              <w:ind w:left="323" w:hanging="283"/>
              <w:jc w:val="both"/>
              <w:rPr>
                <w:rFonts w:ascii="Times New Roman" w:hAnsi="Times New Roman" w:eastAsia="Times New Roman" w:cs="Times New Roman"/>
              </w:rPr>
            </w:pPr>
            <w:r>
              <w:rPr>
                <w:rFonts w:ascii="Times New Roman" w:hAnsi="Times New Roman" w:eastAsia="Times New Roman" w:cs="Times New Roman"/>
              </w:rPr>
              <w:t>Talaba quyidagilarni bilishi kerak:</w:t>
            </w:r>
          </w:p>
          <w:p w14:paraId="0E384889">
            <w:pPr>
              <w:pStyle w:val="28"/>
              <w:numPr>
                <w:ilvl w:val="0"/>
                <w:numId w:val="16"/>
              </w:numPr>
              <w:spacing w:after="0" w:line="240" w:lineRule="auto"/>
              <w:ind w:left="323" w:hanging="283"/>
              <w:jc w:val="both"/>
              <w:rPr>
                <w:rFonts w:ascii="Times New Roman" w:hAnsi="Times New Roman" w:eastAsia="Times New Roman" w:cs="Times New Roman"/>
              </w:rPr>
            </w:pPr>
            <w:r>
              <w:rPr>
                <w:rFonts w:ascii="Times New Roman" w:hAnsi="Times New Roman" w:eastAsia="Times New Roman" w:cs="Times New Roman"/>
              </w:rPr>
              <w:t>avtomobil yo'lovchi tashish qoidalari;</w:t>
            </w:r>
          </w:p>
          <w:p w14:paraId="204358FB">
            <w:pPr>
              <w:pStyle w:val="28"/>
              <w:numPr>
                <w:ilvl w:val="0"/>
                <w:numId w:val="16"/>
              </w:numPr>
              <w:spacing w:after="0" w:line="240" w:lineRule="auto"/>
              <w:ind w:left="323" w:hanging="283"/>
              <w:jc w:val="both"/>
              <w:rPr>
                <w:rFonts w:ascii="Times New Roman" w:hAnsi="Times New Roman" w:eastAsia="Times New Roman" w:cs="Times New Roman"/>
              </w:rPr>
            </w:pPr>
            <w:r>
              <w:rPr>
                <w:rFonts w:ascii="Times New Roman" w:hAnsi="Times New Roman" w:eastAsia="Times New Roman" w:cs="Times New Roman"/>
              </w:rPr>
              <w:t>jamoat transporti turlari;</w:t>
            </w:r>
          </w:p>
          <w:p w14:paraId="52B96B46">
            <w:pPr>
              <w:pStyle w:val="28"/>
              <w:numPr>
                <w:ilvl w:val="0"/>
                <w:numId w:val="16"/>
              </w:numPr>
              <w:spacing w:after="0" w:line="240" w:lineRule="auto"/>
              <w:ind w:left="323" w:hanging="283"/>
              <w:jc w:val="both"/>
              <w:rPr>
                <w:rFonts w:ascii="Times New Roman" w:hAnsi="Times New Roman" w:eastAsia="Times New Roman" w:cs="Times New Roman"/>
              </w:rPr>
            </w:pPr>
            <w:r>
              <w:rPr>
                <w:rFonts w:ascii="Times New Roman" w:hAnsi="Times New Roman" w:eastAsia="Times New Roman" w:cs="Times New Roman"/>
              </w:rPr>
              <w:t>aholi harakatchanligining o'sishini belgilovchi omillar;</w:t>
            </w:r>
          </w:p>
          <w:p w14:paraId="2E555152">
            <w:pPr>
              <w:pStyle w:val="28"/>
              <w:numPr>
                <w:ilvl w:val="0"/>
                <w:numId w:val="16"/>
              </w:numPr>
              <w:spacing w:after="0" w:line="240" w:lineRule="auto"/>
              <w:ind w:left="323" w:hanging="283"/>
              <w:jc w:val="both"/>
              <w:rPr>
                <w:rFonts w:ascii="Times New Roman" w:hAnsi="Times New Roman" w:eastAsia="Times New Roman" w:cs="Times New Roman"/>
              </w:rPr>
            </w:pPr>
            <w:r>
              <w:rPr>
                <w:rFonts w:ascii="Times New Roman" w:hAnsi="Times New Roman" w:eastAsia="Times New Roman" w:cs="Times New Roman"/>
              </w:rPr>
              <w:t>yo'lovchilar tashish, shahar yo'nalish tarmog'ini shakllantirish tamoyillari;</w:t>
            </w:r>
          </w:p>
          <w:p w14:paraId="1A1D780E">
            <w:pPr>
              <w:pStyle w:val="28"/>
              <w:numPr>
                <w:ilvl w:val="0"/>
                <w:numId w:val="16"/>
              </w:numPr>
              <w:spacing w:after="0" w:line="240" w:lineRule="auto"/>
              <w:ind w:left="323" w:hanging="283"/>
              <w:jc w:val="both"/>
              <w:rPr>
                <w:rFonts w:ascii="Times New Roman" w:hAnsi="Times New Roman" w:eastAsia="Times New Roman" w:cs="Times New Roman"/>
              </w:rPr>
            </w:pPr>
            <w:r>
              <w:rPr>
                <w:rFonts w:ascii="Times New Roman" w:hAnsi="Times New Roman" w:eastAsia="Times New Roman" w:cs="Times New Roman"/>
              </w:rPr>
              <w:t>marshrut tasnifi, transport yo'nalishlarini tekshirish, yo'nalish bo'ylab yo'lovchilar tashishni tashkil etish, marshrut pasporti;</w:t>
            </w:r>
          </w:p>
          <w:p w14:paraId="77936C93">
            <w:pPr>
              <w:pStyle w:val="28"/>
              <w:numPr>
                <w:ilvl w:val="0"/>
                <w:numId w:val="16"/>
              </w:numPr>
              <w:spacing w:after="0" w:line="240" w:lineRule="auto"/>
              <w:ind w:left="323" w:hanging="283"/>
              <w:jc w:val="both"/>
              <w:rPr>
                <w:rFonts w:ascii="Times New Roman" w:hAnsi="Times New Roman" w:eastAsia="Times New Roman" w:cs="Times New Roman"/>
              </w:rPr>
            </w:pPr>
            <w:r>
              <w:rPr>
                <w:rFonts w:ascii="Times New Roman" w:hAnsi="Times New Roman" w:eastAsia="Times New Roman" w:cs="Times New Roman"/>
              </w:rPr>
              <w:t>avtobuslarning tasnifi;</w:t>
            </w:r>
          </w:p>
          <w:p w14:paraId="6DB94C25">
            <w:pPr>
              <w:pStyle w:val="28"/>
              <w:numPr>
                <w:ilvl w:val="0"/>
                <w:numId w:val="16"/>
              </w:numPr>
              <w:spacing w:after="0" w:line="240" w:lineRule="auto"/>
              <w:ind w:left="323" w:hanging="283"/>
              <w:jc w:val="both"/>
              <w:rPr>
                <w:rFonts w:ascii="Times New Roman" w:hAnsi="Times New Roman" w:eastAsia="Times New Roman" w:cs="Times New Roman"/>
              </w:rPr>
            </w:pPr>
            <w:r>
              <w:rPr>
                <w:rFonts w:ascii="Times New Roman" w:hAnsi="Times New Roman" w:eastAsia="Times New Roman" w:cs="Times New Roman"/>
              </w:rPr>
              <w:t>avtobuslarning texnik va ekspluatatsion ko'rsatkichlari.</w:t>
            </w:r>
          </w:p>
        </w:tc>
      </w:tr>
      <w:tr w14:paraId="6CDD5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637180E">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45" w:type="dxa"/>
          </w:tcPr>
          <w:p w14:paraId="1AA2A695">
            <w:pPr>
              <w:spacing w:after="0" w:line="240" w:lineRule="auto"/>
              <w:jc w:val="both"/>
              <w:rPr>
                <w:rFonts w:ascii="Times New Roman" w:hAnsi="Times New Roman" w:eastAsia="Courier New" w:cs="Times New Roman"/>
                <w:b/>
              </w:rPr>
            </w:pPr>
            <w:r>
              <w:rPr>
                <w:rFonts w:ascii="Times New Roman" w:hAnsi="Times New Roman" w:eastAsia="Times New Roman" w:cs="Times New Roman"/>
              </w:rPr>
              <w:t>Kirish. "Jamoat transportida transportni tashkil etish va boshqarish" fanining predmeti va vazifalari. O'zbekiston yo'lovchi avtomobil transporti. Yo'lovchi avtomobil transporti vositalari. Yo'nalishlar tizimi. Yo'lovchilar oqimi va uni o'rganish usullari. Avtobuslarning texnik ko'rsatkichlari. Avtobuslarning liniyada ishlashini tashkil etish. Yo'lovchilar va yuklarni avtomobil transportida tashish. Avtobus transporti xavfsizligi. Yo'lovchi avtobus bekatlari va avtostansiyalar. Transport vositalari va bekatlarni jihozlash. Avtomobil-taksilarda yo'lovchilar tashish. Yo'lovchi avtomobil transporti korxonalarining faoliyati va tashkil etilishi. Yo'lovchi transportida avtobuslar harakatini boshqarish. Jamoat transportini simulyatsiya qilish va takomillashtirish. Jamoat transportida axborot texnologiyalarini qo'llash. Jamoat transporti yo'nalishlarining tasnifi va tuzilishi.</w:t>
            </w:r>
          </w:p>
        </w:tc>
      </w:tr>
      <w:tr w14:paraId="5D9949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039CBC4D">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45"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2EF08E8B">
            <w:pPr>
              <w:spacing w:after="0" w:line="276" w:lineRule="auto"/>
              <w:rPr>
                <w:rFonts w:ascii="Times New Roman" w:hAnsi="Times New Roman" w:eastAsia="Times New Roman" w:cs="Times New Roman"/>
              </w:rPr>
            </w:pPr>
            <w:r>
              <w:rPr>
                <w:rFonts w:ascii="Times New Roman" w:hAnsi="Times New Roman" w:cs="Times New Roman"/>
              </w:rPr>
              <w:t>Oraliq imtihon-1, Oraliq imtihon -2, yakuniy yozma imtihon. Kurs ishi / Kurs ishi loyihasi 100 ball</w:t>
            </w:r>
          </w:p>
        </w:tc>
      </w:tr>
      <w:tr w14:paraId="18892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CAB7FBB">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45" w:type="dxa"/>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3A5010A3">
            <w:pPr>
              <w:spacing w:after="0" w:line="276" w:lineRule="auto"/>
              <w:rPr>
                <w:rFonts w:ascii="Times New Roman" w:hAnsi="Times New Roman" w:eastAsia="Times New Roman" w:cs="Times New Roman"/>
              </w:rPr>
            </w:pPr>
            <w:r>
              <w:rPr>
                <w:rFonts w:ascii="Times New Roman" w:hAnsi="Times New Roman" w:eastAsia="Times New Roman" w:cs="Times New Roman"/>
              </w:rPr>
              <w:t>I) Oraliq imtihon-1 (20 ball).</w:t>
            </w:r>
          </w:p>
          <w:p w14:paraId="2C9AFFAE">
            <w:pPr>
              <w:spacing w:after="0" w:line="276" w:lineRule="auto"/>
              <w:rPr>
                <w:rFonts w:ascii="Times New Roman" w:hAnsi="Times New Roman" w:eastAsia="Times New Roman" w:cs="Times New Roman"/>
              </w:rPr>
            </w:pPr>
            <w:r>
              <w:rPr>
                <w:rFonts w:ascii="Times New Roman" w:hAnsi="Times New Roman" w:eastAsia="Times New Roman" w:cs="Times New Roman"/>
              </w:rPr>
              <w:t>II) Oraliq imtihon-2 (30 ball).</w:t>
            </w:r>
          </w:p>
          <w:p w14:paraId="514F6E1B">
            <w:pPr>
              <w:spacing w:after="0" w:line="276"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6F3FEEFA">
            <w:pPr>
              <w:spacing w:after="0" w:line="276" w:lineRule="auto"/>
              <w:rPr>
                <w:rFonts w:ascii="Times New Roman" w:hAnsi="Times New Roman" w:eastAsia="Times New Roman" w:cs="Times New Roman"/>
              </w:rPr>
            </w:pPr>
            <w:r>
              <w:rPr>
                <w:rFonts w:ascii="Times New Roman" w:hAnsi="Times New Roman" w:eastAsia="Times New Roman" w:cs="Times New Roman"/>
              </w:rPr>
              <w:t>Jami ball: 20+30+50=100.</w:t>
            </w:r>
          </w:p>
          <w:p w14:paraId="02BFDF9D">
            <w:pPr>
              <w:spacing w:after="0" w:line="276" w:lineRule="auto"/>
              <w:rPr>
                <w:rFonts w:ascii="Times New Roman" w:hAnsi="Times New Roman" w:eastAsia="Times New Roman" w:cs="Times New Roman"/>
              </w:rPr>
            </w:pPr>
            <w:r>
              <w:rPr>
                <w:rFonts w:ascii="Times New Roman" w:hAnsi="Times New Roman" w:eastAsia="Times New Roman" w:cs="Times New Roman"/>
              </w:rPr>
              <w:t>IV) Kurs ishi / Kurs ishi loyihasi 100 ball</w:t>
            </w:r>
          </w:p>
          <w:p w14:paraId="15F24801">
            <w:pPr>
              <w:spacing w:after="0" w:line="276" w:lineRule="auto"/>
              <w:rPr>
                <w:rFonts w:ascii="Times New Roman" w:hAnsi="Times New Roman" w:eastAsia="Times New Roman" w:cs="Times New Roman"/>
              </w:rPr>
            </w:pPr>
            <w:r>
              <w:rPr>
                <w:rFonts w:ascii="Times New Roman" w:hAnsi="Times New Roman" w:eastAsia="Times New Roman" w:cs="Times New Roman"/>
              </w:rPr>
              <w:t>Oraliq imtihon (ME1+ME2) yig'indisining 60% dan (30 ball) ko'proq ball to'plagan talabalar yakuniy testga qo'yiladi.</w:t>
            </w:r>
          </w:p>
          <w:p w14:paraId="0AC10A29">
            <w:pPr>
              <w:spacing w:after="0" w:line="276" w:lineRule="auto"/>
              <w:rPr>
                <w:rFonts w:ascii="Times New Roman" w:hAnsi="Times New Roman" w:eastAsia="Times New Roman" w:cs="Times New Roman"/>
              </w:rPr>
            </w:pPr>
            <w:r>
              <w:rPr>
                <w:rFonts w:ascii="Times New Roman" w:hAnsi="Times New Roman" w:eastAsia="Times New Roman" w:cs="Times New Roman"/>
              </w:rPr>
              <w:t>I) Oraliq imtihon-1 (20 ball) (o'qishning 8-haftasida): Yozma imtihon (80 daqiqa).</w:t>
            </w:r>
          </w:p>
          <w:p w14:paraId="2AAF8F6D">
            <w:pPr>
              <w:spacing w:after="0" w:line="276" w:lineRule="auto"/>
              <w:rPr>
                <w:rFonts w:ascii="Times New Roman" w:hAnsi="Times New Roman" w:eastAsia="Times New Roman" w:cs="Times New Roman"/>
              </w:rPr>
            </w:pPr>
            <w:r>
              <w:rPr>
                <w:rFonts w:ascii="Times New Roman" w:hAnsi="Times New Roman" w:eastAsia="Times New Roman" w:cs="Times New Roman"/>
              </w:rPr>
              <w:t>1-savol: nazariy savol,</w:t>
            </w:r>
          </w:p>
          <w:p w14:paraId="2C1E1BD8">
            <w:pPr>
              <w:spacing w:after="0" w:line="276" w:lineRule="auto"/>
              <w:rPr>
                <w:rFonts w:ascii="Times New Roman" w:hAnsi="Times New Roman" w:eastAsia="Times New Roman" w:cs="Times New Roman"/>
              </w:rPr>
            </w:pPr>
            <w:r>
              <w:rPr>
                <w:rFonts w:ascii="Times New Roman" w:hAnsi="Times New Roman" w:eastAsia="Times New Roman" w:cs="Times New Roman"/>
              </w:rPr>
              <w:t>2-savol: nazariy savol,</w:t>
            </w:r>
          </w:p>
          <w:p w14:paraId="1A1EFFBE">
            <w:pPr>
              <w:spacing w:after="0" w:line="276" w:lineRule="auto"/>
              <w:rPr>
                <w:rFonts w:ascii="Times New Roman" w:hAnsi="Times New Roman" w:eastAsia="Times New Roman" w:cs="Times New Roman"/>
              </w:rPr>
            </w:pPr>
            <w:r>
              <w:rPr>
                <w:rFonts w:ascii="Times New Roman" w:hAnsi="Times New Roman" w:eastAsia="Times New Roman" w:cs="Times New Roman"/>
              </w:rPr>
              <w:t>3-savol: nazariy savol.</w:t>
            </w:r>
          </w:p>
          <w:p w14:paraId="3245E06F">
            <w:pPr>
              <w:spacing w:after="0" w:line="276" w:lineRule="auto"/>
              <w:rPr>
                <w:rFonts w:ascii="Times New Roman" w:hAnsi="Times New Roman" w:eastAsia="Times New Roman" w:cs="Times New Roman"/>
              </w:rPr>
            </w:pPr>
            <w:r>
              <w:rPr>
                <w:rFonts w:ascii="Times New Roman" w:hAnsi="Times New Roman" w:eastAsia="Times New Roman" w:cs="Times New Roman"/>
              </w:rPr>
              <w:t>II) Oraliq imtihon-2 (30 ball).</w:t>
            </w:r>
          </w:p>
          <w:p w14:paraId="3DBFD5F2">
            <w:pPr>
              <w:spacing w:after="0" w:line="276"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037F73AB">
            <w:pPr>
              <w:spacing w:after="0" w:line="276"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4B8516ED">
            <w:pPr>
              <w:spacing w:after="0" w:line="276"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4BCD5797">
            <w:pPr>
              <w:spacing w:after="0" w:line="276"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1FA61F5D">
            <w:pPr>
              <w:spacing w:after="0" w:line="276" w:lineRule="auto"/>
              <w:rPr>
                <w:rFonts w:ascii="Times New Roman" w:hAnsi="Times New Roman" w:eastAsia="Times New Roman" w:cs="Times New Roman"/>
              </w:rPr>
            </w:pPr>
            <w:r>
              <w:rPr>
                <w:rFonts w:ascii="Times New Roman" w:hAnsi="Times New Roman" w:eastAsia="Times New Roman" w:cs="Times New Roman"/>
              </w:rPr>
              <w:t>1-savol: nazariy savol,</w:t>
            </w:r>
          </w:p>
          <w:p w14:paraId="430DEEA7">
            <w:pPr>
              <w:spacing w:after="0" w:line="276"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08895B88">
            <w:pPr>
              <w:spacing w:after="0" w:line="276"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qonunlarning ta'riflarini (tavsiflarini) berish).</w:t>
            </w:r>
          </w:p>
        </w:tc>
      </w:tr>
      <w:tr w14:paraId="52274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FF3299E">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45" w:type="dxa"/>
          </w:tcPr>
          <w:p w14:paraId="0E9079B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B. A. Xo‘jayev - avtomobillarda yuk va yo‘lovchi tashish asoslari T.:”O‘zbekiston”, 2019, 240 b.</w:t>
            </w:r>
          </w:p>
          <w:p w14:paraId="579A9A8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 V. Spirin. Yo‘lovchi avtomobil tashishni boshqarish boshqarmasi. M.: ACADEMA, 2020</w:t>
            </w:r>
          </w:p>
          <w:p w14:paraId="6128061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K. M. Nazarov, A. A. Nazarov, X. A. Mirgiyazov. Yo‘lovchi avtomobil tashishni tashkil etish. Toshkent, 20109 147 b.</w:t>
            </w:r>
          </w:p>
          <w:p w14:paraId="577E654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Mun V.S. « Yo‘lovchi avtomobil tashish ». T.: «Unituvchi», 2019</w:t>
            </w:r>
          </w:p>
          <w:p w14:paraId="2700A5E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N. Z. Arifjanova, M.F. Yoqubov. Avtomobillarda yuk va yo‘lovchilarni tashish asoslari (sonlar to‘plami). T.: Fan, 2017</w:t>
            </w:r>
          </w:p>
          <w:p w14:paraId="5EEA00A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 I. Paliy Z. V. Polovinshchikova. Avtomobil tashish (topshiriq) M.: «Transport», 2019</w:t>
            </w:r>
          </w:p>
        </w:tc>
      </w:tr>
    </w:tbl>
    <w:p w14:paraId="47B57791">
      <w:pPr>
        <w:spacing w:after="0" w:line="240" w:lineRule="auto"/>
        <w:rPr>
          <w:rFonts w:ascii="Times New Roman" w:hAnsi="Times New Roman" w:eastAsia="Times New Roman" w:cs="Times New Roman"/>
        </w:rPr>
      </w:pPr>
    </w:p>
    <w:tbl>
      <w:tblPr>
        <w:tblStyle w:val="102"/>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5BF02B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7B8E266">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46" w:type="dxa"/>
          </w:tcPr>
          <w:p w14:paraId="2AD22C09">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LIT16708 </w:t>
            </w:r>
            <w:r>
              <w:rPr>
                <w:rFonts w:ascii="Times New Roman" w:hAnsi="Times New Roman" w:cs="Times New Roman"/>
              </w:rPr>
              <w:t>Logistikada intellektual tizimlar</w:t>
            </w:r>
          </w:p>
        </w:tc>
      </w:tr>
      <w:tr w14:paraId="603AD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7D35C47">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46" w:type="dxa"/>
          </w:tcPr>
          <w:p w14:paraId="7287D673">
            <w:pPr>
              <w:spacing w:after="0" w:line="240" w:lineRule="auto"/>
              <w:rPr>
                <w:rFonts w:ascii="Times New Roman" w:hAnsi="Times New Roman" w:eastAsia="Times New Roman" w:cs="Times New Roman"/>
              </w:rPr>
            </w:pPr>
            <w:r>
              <w:rPr>
                <w:rFonts w:ascii="Times New Roman" w:hAnsi="Times New Roman" w:eastAsia="Times New Roman" w:cs="Times New Roman"/>
              </w:rPr>
              <w:t>6, 7</w:t>
            </w:r>
          </w:p>
        </w:tc>
      </w:tr>
      <w:tr w14:paraId="413FA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D7BB335">
            <w:pPr>
              <w:spacing w:after="0" w:line="240" w:lineRule="auto"/>
              <w:rPr>
                <w:rFonts w:ascii="Times New Roman" w:hAnsi="Times New Roman" w:eastAsia="Times New Roman" w:cs="Times New Roman"/>
                <w:highlight w:val="red"/>
              </w:rPr>
            </w:pPr>
            <w:r>
              <w:rPr>
                <w:rFonts w:ascii="Times New Roman" w:hAnsi="Times New Roman" w:cs="Times New Roman"/>
              </w:rPr>
              <w:t>Modul uchun mas'ul shaxs</w:t>
            </w:r>
          </w:p>
        </w:tc>
        <w:tc>
          <w:tcPr>
            <w:tcW w:w="6946" w:type="dxa"/>
          </w:tcPr>
          <w:p w14:paraId="1D96E79A">
            <w:pPr>
              <w:spacing w:after="0" w:line="240" w:lineRule="auto"/>
              <w:rPr>
                <w:rFonts w:ascii="Times New Roman" w:hAnsi="Times New Roman" w:eastAsia="Times New Roman" w:cs="Times New Roman"/>
              </w:rPr>
            </w:pPr>
            <w:r>
              <w:rPr>
                <w:rFonts w:ascii="Times New Roman" w:hAnsi="Times New Roman" w:eastAsia="Times New Roman" w:cs="Times New Roman"/>
              </w:rPr>
              <w:t>PhD. Khudaybergenov Temur, Berdiyev Ruslan</w:t>
            </w:r>
          </w:p>
        </w:tc>
      </w:tr>
      <w:tr w14:paraId="744EEF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333F057">
            <w:pPr>
              <w:spacing w:after="0" w:line="240" w:lineRule="auto"/>
              <w:rPr>
                <w:rFonts w:ascii="Times New Roman" w:hAnsi="Times New Roman" w:eastAsia="Times New Roman" w:cs="Times New Roman"/>
              </w:rPr>
            </w:pPr>
            <w:r>
              <w:rPr>
                <w:rFonts w:ascii="Times New Roman" w:hAnsi="Times New Roman" w:cs="Times New Roman"/>
              </w:rPr>
              <w:t>Til</w:t>
            </w:r>
          </w:p>
        </w:tc>
        <w:tc>
          <w:tcPr>
            <w:tcW w:w="6946" w:type="dxa"/>
          </w:tcPr>
          <w:p w14:paraId="3A980043">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5CBA8E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33B1760">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46" w:type="dxa"/>
          </w:tcPr>
          <w:p w14:paraId="5CFC78FE">
            <w:pPr>
              <w:spacing w:after="0" w:line="240" w:lineRule="auto"/>
              <w:rPr>
                <w:rFonts w:ascii="Times New Roman" w:hAnsi="Times New Roman" w:eastAsia="Times New Roman" w:cs="Times New Roman"/>
              </w:rPr>
            </w:pPr>
            <w:r>
              <w:rPr>
                <w:rFonts w:ascii="Times New Roman" w:hAnsi="Times New Roman" w:cs="Times New Roman"/>
              </w:rPr>
              <w:t>Majburiy</w:t>
            </w:r>
          </w:p>
        </w:tc>
      </w:tr>
      <w:tr w14:paraId="085DD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BED2F62">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46" w:type="dxa"/>
          </w:tcPr>
          <w:p w14:paraId="553FB70A">
            <w:pPr>
              <w:spacing w:after="0" w:line="240" w:lineRule="auto"/>
              <w:rPr>
                <w:rFonts w:ascii="Times New Roman" w:hAnsi="Times New Roman" w:eastAsia="Times New Roman" w:cs="Times New Roman"/>
              </w:rPr>
            </w:pPr>
            <w:r>
              <w:rPr>
                <w:rFonts w:ascii="Times New Roman" w:hAnsi="Times New Roman" w:cs="Times New Roman"/>
              </w:rPr>
              <w:t>Ma'ruza, Amaliy, Kurs loyihasi</w:t>
            </w:r>
          </w:p>
        </w:tc>
      </w:tr>
      <w:tr w14:paraId="51D06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43F6587">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46" w:type="dxa"/>
          </w:tcPr>
          <w:p w14:paraId="5F269D92">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yuklamasi: 240 soat</w:t>
            </w:r>
          </w:p>
          <w:p w14:paraId="6777C659">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120 soat</w:t>
            </w:r>
          </w:p>
          <w:p w14:paraId="79013C24">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6-semestr</w:t>
            </w:r>
          </w:p>
          <w:p w14:paraId="3F6D1BED">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57D52DD6">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284C434F">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Mustaqil ish: 60 soat</w:t>
            </w:r>
          </w:p>
          <w:p w14:paraId="10BEFC01">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7-semestr</w:t>
            </w:r>
          </w:p>
          <w:p w14:paraId="09D65EB9">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7FFCA70F">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1AA1F212">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60 soat</w:t>
            </w:r>
          </w:p>
        </w:tc>
      </w:tr>
      <w:tr w14:paraId="5EE46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40CC7E9">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46" w:type="dxa"/>
          </w:tcPr>
          <w:p w14:paraId="395E20B8">
            <w:pPr>
              <w:spacing w:after="0" w:line="240" w:lineRule="auto"/>
              <w:rPr>
                <w:rFonts w:ascii="Times New Roman" w:hAnsi="Times New Roman" w:eastAsia="Times New Roman" w:cs="Times New Roman"/>
              </w:rPr>
            </w:pPr>
            <w:r>
              <w:rPr>
                <w:rFonts w:ascii="Times New Roman" w:hAnsi="Times New Roman" w:eastAsia="Times New Roman" w:cs="Times New Roman"/>
              </w:rPr>
              <w:t>6 semester -4 ECTS</w:t>
            </w:r>
          </w:p>
          <w:p w14:paraId="6B19FBF9">
            <w:pPr>
              <w:spacing w:after="0" w:line="240" w:lineRule="auto"/>
              <w:rPr>
                <w:rFonts w:ascii="Times New Roman" w:hAnsi="Times New Roman" w:eastAsia="Times New Roman" w:cs="Times New Roman"/>
              </w:rPr>
            </w:pPr>
            <w:r>
              <w:rPr>
                <w:rFonts w:ascii="Times New Roman" w:hAnsi="Times New Roman" w:eastAsia="Times New Roman" w:cs="Times New Roman"/>
              </w:rPr>
              <w:t>7 semester -4 ECTS</w:t>
            </w:r>
          </w:p>
        </w:tc>
      </w:tr>
      <w:tr w14:paraId="093DE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AE077BB">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46" w:type="dxa"/>
          </w:tcPr>
          <w:p w14:paraId="105E35AD">
            <w:pPr>
              <w:spacing w:after="0" w:line="240" w:lineRule="auto"/>
              <w:rPr>
                <w:rFonts w:ascii="Times New Roman" w:hAnsi="Times New Roman" w:eastAsia="Times New Roman" w:cs="Times New Roman"/>
              </w:rPr>
            </w:pPr>
            <w:r>
              <w:rPr>
                <w:rFonts w:ascii="Times New Roman" w:hAnsi="Times New Roman" w:eastAsia="Times New Roman" w:cs="Times New Roman"/>
              </w:rPr>
              <w:t>Transport infratuzilmasi</w:t>
            </w:r>
          </w:p>
        </w:tc>
      </w:tr>
      <w:tr w14:paraId="09D1E8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5F9FED3">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46" w:type="dxa"/>
          </w:tcPr>
          <w:p w14:paraId="02B1BE0C">
            <w:pPr>
              <w:pStyle w:val="28"/>
              <w:spacing w:after="0" w:line="240" w:lineRule="auto"/>
              <w:ind w:left="29"/>
              <w:jc w:val="both"/>
              <w:rPr>
                <w:rFonts w:ascii="Times New Roman" w:hAnsi="Times New Roman" w:eastAsia="Times New Roman" w:cs="Times New Roman"/>
              </w:rPr>
            </w:pPr>
            <w:r>
              <w:rPr>
                <w:rFonts w:ascii="Times New Roman" w:hAnsi="Times New Roman" w:eastAsia="Times New Roman" w:cs="Times New Roman"/>
              </w:rPr>
              <w:t>Fanning maqsadi logistika jarayonlarini optimallashtirish va samaradorligi uchun intellektual tizimlar va zamonaviy texnologiyalarni o'rganishdir. Ushbu fan talabalarni logistikada sun'iy intellekt, avtomatlashtirilgan tizimlar, raqamli texnologiyalar va ma'lumotlarga asoslangan boshqaruv usullaridan foydalanishni o'rganishga tayyorlaydi.</w:t>
            </w:r>
          </w:p>
          <w:p w14:paraId="77D47A38">
            <w:pPr>
              <w:pStyle w:val="28"/>
              <w:numPr>
                <w:ilvl w:val="0"/>
                <w:numId w:val="17"/>
              </w:numPr>
              <w:spacing w:after="0" w:line="240" w:lineRule="auto"/>
              <w:ind w:left="312" w:hanging="283"/>
              <w:jc w:val="both"/>
              <w:rPr>
                <w:rFonts w:ascii="Times New Roman" w:hAnsi="Times New Roman" w:eastAsia="Times New Roman" w:cs="Times New Roman"/>
              </w:rPr>
            </w:pPr>
            <w:r>
              <w:rPr>
                <w:rFonts w:ascii="Times New Roman" w:hAnsi="Times New Roman" w:eastAsia="Times New Roman" w:cs="Times New Roman"/>
              </w:rPr>
              <w:t>Talaba quyidagilarni bilishi kerak:</w:t>
            </w:r>
          </w:p>
          <w:p w14:paraId="2D61A877">
            <w:pPr>
              <w:pStyle w:val="28"/>
              <w:numPr>
                <w:ilvl w:val="0"/>
                <w:numId w:val="17"/>
              </w:numPr>
              <w:spacing w:after="0" w:line="240" w:lineRule="auto"/>
              <w:ind w:left="312" w:hanging="283"/>
              <w:jc w:val="both"/>
              <w:rPr>
                <w:rFonts w:ascii="Times New Roman" w:hAnsi="Times New Roman" w:eastAsia="Times New Roman" w:cs="Times New Roman"/>
              </w:rPr>
            </w:pPr>
            <w:r>
              <w:rPr>
                <w:rFonts w:ascii="Times New Roman" w:hAnsi="Times New Roman" w:eastAsia="Times New Roman" w:cs="Times New Roman"/>
              </w:rPr>
              <w:t>Transport faoliyatining tizimli jihatlarini, transport tizimlarida ko'rsatiladigan xizmatlar sifatini baholash usullarini, transport faoliyatiga tizimli yondashuv asosida material oqimlarini boshqarish usullarini tushunishi va bilishi;</w:t>
            </w:r>
          </w:p>
          <w:p w14:paraId="168899DA">
            <w:pPr>
              <w:pStyle w:val="28"/>
              <w:numPr>
                <w:ilvl w:val="0"/>
                <w:numId w:val="17"/>
              </w:numPr>
              <w:spacing w:after="0" w:line="240" w:lineRule="auto"/>
              <w:ind w:left="312" w:hanging="283"/>
              <w:jc w:val="both"/>
              <w:rPr>
                <w:rFonts w:ascii="Times New Roman" w:hAnsi="Times New Roman" w:eastAsia="Times New Roman" w:cs="Times New Roman"/>
              </w:rPr>
            </w:pPr>
            <w:r>
              <w:rPr>
                <w:rFonts w:ascii="Times New Roman" w:hAnsi="Times New Roman" w:eastAsia="Times New Roman" w:cs="Times New Roman"/>
              </w:rPr>
              <w:t>Transport tizimining faoliyatini tizim darajasida yoritish. Transport va texnologiya jarayonlari va tizimlarining asosiy elementlarini namoyish etish.</w:t>
            </w:r>
          </w:p>
          <w:p w14:paraId="1182F1A7">
            <w:pPr>
              <w:pStyle w:val="28"/>
              <w:numPr>
                <w:ilvl w:val="0"/>
                <w:numId w:val="17"/>
              </w:numPr>
              <w:spacing w:after="0" w:line="240" w:lineRule="auto"/>
              <w:ind w:left="312" w:hanging="283"/>
              <w:jc w:val="both"/>
              <w:rPr>
                <w:rFonts w:ascii="Times New Roman" w:hAnsi="Times New Roman" w:eastAsia="Times New Roman" w:cs="Times New Roman"/>
              </w:rPr>
            </w:pPr>
            <w:r>
              <w:rPr>
                <w:rFonts w:ascii="Times New Roman" w:hAnsi="Times New Roman" w:eastAsia="Times New Roman" w:cs="Times New Roman"/>
              </w:rPr>
              <w:t>Transport va texnologiya sxemalarini modellashtirish, transport hajmlarini namoyish etish va transportning asosiy elementlari usullaridan foydalanish, transport tizimining mustahkamligini baholash bo'yicha malakaga ega bo'lish;</w:t>
            </w:r>
          </w:p>
          <w:p w14:paraId="677D42A5">
            <w:pPr>
              <w:pStyle w:val="28"/>
              <w:numPr>
                <w:ilvl w:val="0"/>
                <w:numId w:val="17"/>
              </w:numPr>
              <w:spacing w:after="0" w:line="240" w:lineRule="auto"/>
              <w:ind w:left="312" w:hanging="283"/>
              <w:jc w:val="both"/>
              <w:rPr>
                <w:rFonts w:ascii="Times New Roman" w:hAnsi="Times New Roman" w:eastAsia="Times New Roman" w:cs="Times New Roman"/>
              </w:rPr>
            </w:pPr>
            <w:r>
              <w:rPr>
                <w:rFonts w:ascii="Times New Roman" w:hAnsi="Times New Roman" w:eastAsia="Times New Roman" w:cs="Times New Roman"/>
              </w:rPr>
              <w:t>Transport jarayonlari va tizimlarini tizimli tadqiq qilish usullari bo'yicha yuk va yo'lovchi tashishni tashkil qilishda transport jarayonlari va tizim nazariyalarini;</w:t>
            </w:r>
          </w:p>
          <w:p w14:paraId="4B72AFDF">
            <w:pPr>
              <w:pStyle w:val="28"/>
              <w:numPr>
                <w:ilvl w:val="0"/>
                <w:numId w:val="17"/>
              </w:numPr>
              <w:spacing w:after="0" w:line="240" w:lineRule="auto"/>
              <w:ind w:left="312" w:hanging="283"/>
              <w:jc w:val="both"/>
              <w:rPr>
                <w:rFonts w:ascii="Times New Roman" w:hAnsi="Times New Roman" w:eastAsia="Times New Roman" w:cs="Times New Roman"/>
              </w:rPr>
            </w:pPr>
            <w:r>
              <w:rPr>
                <w:rFonts w:ascii="Times New Roman" w:hAnsi="Times New Roman" w:eastAsia="Times New Roman" w:cs="Times New Roman"/>
              </w:rPr>
              <w:t>Transport korxonasida ishlab chiqarish jarayonini tashkil etishga tizimli yondashuv bo'yicha aniq malakaga ega bo'lish.</w:t>
            </w:r>
          </w:p>
        </w:tc>
      </w:tr>
      <w:tr w14:paraId="74C44F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4D0BB28">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46" w:type="dxa"/>
          </w:tcPr>
          <w:p w14:paraId="66A8CCC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ITS tuzilishi, ta'rifi, atamalari. PTEIRni amalga oshirishning operatsion maqsadlari va mexanizmlari. Yo'l harakati oqimi ma'lumotlarini tahlil qilish. Yo'l harakati xavfsizligi siyosati bo'yicha Yevropa Yashil Shartnomasi 2021*2030 (EC, EC) (EC, 2019c). Transport tizimida qo'llaniladigan asosiy yangi texnologiyalar. Ta'minot zanjiri boshqaruvi uchun axborot texnologiyalari. Fanlararo modellashtirish metodologiyasi (markazlashtirilmagan integratsiyalashgan modellashtirish yondashuvi) asosida uzatish zanjirlarini boshqarish muammolarini hal qilish. Integratsiyalashgan ta'minot zanjiri boshqaruvi va muvofiqlashtirish tizimini yaratish. STI shaharlari va hududlarining zamonaviy rivojlanish darajasi. Yo'l harakati va xavfsizligini tashkil etishda NTIC quyi tizim birliklarini joriy etish. Yo'l-transport hodisalarini tezkor ro'yxatga olish vositalari. Zamonaviy yo'l harakati boshqaruvi tizimlarining afzalliklari. Yo'l harakati xavfsizligini oshirish uchun zamonaviy intellektual tizimlar.</w:t>
            </w:r>
          </w:p>
        </w:tc>
      </w:tr>
      <w:tr w14:paraId="38F5BE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A390198">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46" w:type="dxa"/>
          </w:tcPr>
          <w:p w14:paraId="67FEE721">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 Kurs ishi / Kurs ishi loyihasi 100 ball</w:t>
            </w:r>
          </w:p>
        </w:tc>
      </w:tr>
      <w:tr w14:paraId="491196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6A1871C">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46" w:type="dxa"/>
          </w:tcPr>
          <w:p w14:paraId="3DC90BD9">
            <w:pPr>
              <w:spacing w:after="0" w:line="240" w:lineRule="auto"/>
              <w:rPr>
                <w:rFonts w:ascii="Times New Roman" w:hAnsi="Times New Roman" w:eastAsia="Times New Roman" w:cs="Times New Roman"/>
              </w:rPr>
            </w:pPr>
            <w:r>
              <w:rPr>
                <w:rFonts w:ascii="Times New Roman" w:hAnsi="Times New Roman" w:eastAsia="Times New Roman" w:cs="Times New Roman"/>
              </w:rPr>
              <w:t>I) Oraliq imtihon-1 (20 ball).</w:t>
            </w:r>
          </w:p>
          <w:p w14:paraId="64D85308">
            <w:pPr>
              <w:spacing w:after="0" w:line="240" w:lineRule="auto"/>
              <w:rPr>
                <w:rFonts w:ascii="Times New Roman" w:hAnsi="Times New Roman" w:eastAsia="Times New Roman" w:cs="Times New Roman"/>
              </w:rPr>
            </w:pPr>
            <w:r>
              <w:rPr>
                <w:rFonts w:ascii="Times New Roman" w:hAnsi="Times New Roman" w:eastAsia="Times New Roman" w:cs="Times New Roman"/>
              </w:rPr>
              <w:t>II) Oraliq imtihon-2 (30 ball).</w:t>
            </w:r>
          </w:p>
          <w:p w14:paraId="59F63385">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55235872">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4804F32B">
            <w:pPr>
              <w:spacing w:after="0" w:line="240" w:lineRule="auto"/>
              <w:rPr>
                <w:rFonts w:ascii="Times New Roman" w:hAnsi="Times New Roman" w:eastAsia="Times New Roman" w:cs="Times New Roman"/>
              </w:rPr>
            </w:pPr>
            <w:r>
              <w:rPr>
                <w:rFonts w:ascii="Times New Roman" w:hAnsi="Times New Roman" w:eastAsia="Times New Roman" w:cs="Times New Roman"/>
              </w:rPr>
              <w:t>IV) Kurs ishi / Kurs ishi loyihasi 100 ball</w:t>
            </w:r>
          </w:p>
          <w:p w14:paraId="00F185BA">
            <w:pPr>
              <w:spacing w:after="0" w:line="240" w:lineRule="auto"/>
              <w:rPr>
                <w:rFonts w:ascii="Times New Roman" w:hAnsi="Times New Roman" w:eastAsia="Times New Roman" w:cs="Times New Roman"/>
              </w:rPr>
            </w:pPr>
            <w:r>
              <w:rPr>
                <w:rFonts w:ascii="Times New Roman" w:hAnsi="Times New Roman" w:eastAsia="Times New Roman" w:cs="Times New Roman"/>
              </w:rPr>
              <w:t>Oraliq imtihon (ME1+ME2) yig'indisining 60% dan (30 ball) ko'proq ball to'plagan talabalar yakuniy testga qo'yiladi.</w:t>
            </w:r>
          </w:p>
          <w:p w14:paraId="4CA3E086">
            <w:pPr>
              <w:spacing w:after="0" w:line="240" w:lineRule="auto"/>
              <w:rPr>
                <w:rFonts w:ascii="Times New Roman" w:hAnsi="Times New Roman" w:eastAsia="Times New Roman" w:cs="Times New Roman"/>
              </w:rPr>
            </w:pPr>
            <w:r>
              <w:rPr>
                <w:rFonts w:ascii="Times New Roman" w:hAnsi="Times New Roman" w:eastAsia="Times New Roman" w:cs="Times New Roman"/>
              </w:rPr>
              <w:t>I) Oraliq imtihon-1 (20 ball) (o'qishning 8-haftasida): Yozma imtihon (80 daqiqa).</w:t>
            </w:r>
          </w:p>
          <w:p w14:paraId="45E9581C">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23E610E7">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4C232284">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7AF00F6C">
            <w:pPr>
              <w:spacing w:after="0" w:line="240" w:lineRule="auto"/>
              <w:rPr>
                <w:rFonts w:ascii="Times New Roman" w:hAnsi="Times New Roman" w:eastAsia="Times New Roman" w:cs="Times New Roman"/>
              </w:rPr>
            </w:pPr>
            <w:r>
              <w:rPr>
                <w:rFonts w:ascii="Times New Roman" w:hAnsi="Times New Roman" w:eastAsia="Times New Roman" w:cs="Times New Roman"/>
              </w:rPr>
              <w:t>II) Oraliq imtihon-2 (30 ball).</w:t>
            </w:r>
          </w:p>
          <w:p w14:paraId="668C8A88">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38AB7D9D">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25FED3B1">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3C0BF71B">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32139D6D">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358B378A">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38DE73E9">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qonunlarning ta'riflarini (tavsiflarini) berish).</w:t>
            </w:r>
          </w:p>
        </w:tc>
      </w:tr>
      <w:tr w14:paraId="61C07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2B9135B">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46" w:type="dxa"/>
          </w:tcPr>
          <w:p w14:paraId="512859B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John Wang Axborot texnologiyalari. Ta'minot zanjiri boshqaruvi usullari va texnikasi. AQSh. Montclair davlat universiteti. 2019 - 449 bet.</w:t>
            </w:r>
          </w:p>
          <w:p w14:paraId="140651D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Asicr Perallos. Intellektual transport tizimlari: texnologiyalar va qo'llanmalar. AQSh John Wiley &amp; Sons. 2020. - 368 bet.</w:t>
            </w:r>
          </w:p>
          <w:p w14:paraId="517D895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Zhaikaeisv C.B. Intellektual transport tizimlari. O'quv qo'llanma. Moskva. 2021. - 122 bet.</w:t>
            </w:r>
          </w:p>
          <w:p w14:paraId="580A438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Omonov B.SH. Intellektual transport tizimlari. O'quv qo'llanma. - T.: TAY1.QEI. 2020 - 106 bet.</w:t>
            </w:r>
          </w:p>
          <w:p w14:paraId="1CCCFD4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Ivanov I. B. Logistika. O'quv qo'llanma. - Minsk.: 2021.-421 bet.</w:t>
            </w:r>
          </w:p>
          <w:p w14:paraId="7F1DCDA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Boboxodjaev G.N. Bojxona tashkilotlarining iqtisodiy faoliyati. - Toshkent: TDIU. 2015. -295 bet.</w:t>
            </w:r>
          </w:p>
          <w:p w14:paraId="356794B4">
            <w:pPr>
              <w:spacing w:after="0" w:line="240" w:lineRule="auto"/>
              <w:jc w:val="both"/>
              <w:rPr>
                <w:rFonts w:ascii="Times New Roman" w:hAnsi="Times New Roman" w:eastAsia="Times New Roman" w:cs="Times New Roman"/>
                <w:highlight w:val="red"/>
              </w:rPr>
            </w:pPr>
            <w:r>
              <w:rPr>
                <w:rFonts w:ascii="Times New Roman" w:hAnsi="Times New Roman" w:eastAsia="Times New Roman" w:cs="Times New Roman"/>
              </w:rPr>
              <w:t>O'zbekiston Respublikasining tashqi iqtisodiy faoliyati to'g'risidagi qonuni.Toshkent: Adolat, 2019. - 86 bet.</w:t>
            </w:r>
          </w:p>
        </w:tc>
      </w:tr>
    </w:tbl>
    <w:p w14:paraId="305A7371">
      <w:pPr>
        <w:spacing w:after="0" w:line="240" w:lineRule="auto"/>
        <w:rPr>
          <w:rFonts w:ascii="Times New Roman" w:hAnsi="Times New Roman" w:eastAsia="Times New Roman" w:cs="Times New Roman"/>
        </w:rPr>
      </w:pPr>
    </w:p>
    <w:tbl>
      <w:tblPr>
        <w:tblStyle w:val="103"/>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7E5499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90B7538">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46" w:type="dxa"/>
          </w:tcPr>
          <w:p w14:paraId="679C9D8A">
            <w:pPr>
              <w:spacing w:after="0" w:line="240" w:lineRule="auto"/>
              <w:rPr>
                <w:rFonts w:ascii="Times New Roman" w:hAnsi="Times New Roman" w:eastAsia="Times New Roman" w:cs="Times New Roman"/>
              </w:rPr>
            </w:pPr>
            <w:r>
              <w:rPr>
                <w:rFonts w:ascii="Times New Roman" w:hAnsi="Times New Roman" w:eastAsia="Times New Roman" w:cs="Times New Roman"/>
              </w:rPr>
              <w:t>STTR15608 Shahar transport tizimini rejalashtirish</w:t>
            </w:r>
          </w:p>
        </w:tc>
      </w:tr>
      <w:tr w14:paraId="0D7E9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E9DA2DF">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46" w:type="dxa"/>
          </w:tcPr>
          <w:p w14:paraId="507E047A">
            <w:pPr>
              <w:spacing w:after="0" w:line="240" w:lineRule="auto"/>
              <w:rPr>
                <w:rFonts w:ascii="Times New Roman" w:hAnsi="Times New Roman" w:eastAsia="Times New Roman" w:cs="Times New Roman"/>
              </w:rPr>
            </w:pPr>
            <w:r>
              <w:rPr>
                <w:rFonts w:ascii="Times New Roman" w:hAnsi="Times New Roman" w:eastAsia="Times New Roman" w:cs="Times New Roman"/>
              </w:rPr>
              <w:t>5, 6</w:t>
            </w:r>
          </w:p>
        </w:tc>
      </w:tr>
      <w:tr w14:paraId="30CD12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B761E86">
            <w:pPr>
              <w:spacing w:after="0" w:line="240" w:lineRule="auto"/>
              <w:rPr>
                <w:rFonts w:ascii="Times New Roman" w:hAnsi="Times New Roman" w:eastAsia="Times New Roman" w:cs="Times New Roman"/>
                <w:highlight w:val="red"/>
              </w:rPr>
            </w:pPr>
            <w:r>
              <w:rPr>
                <w:rFonts w:ascii="Times New Roman" w:hAnsi="Times New Roman" w:cs="Times New Roman"/>
              </w:rPr>
              <w:t>Modul uchun mas'ul shaxs</w:t>
            </w:r>
          </w:p>
        </w:tc>
        <w:tc>
          <w:tcPr>
            <w:tcW w:w="6946" w:type="dxa"/>
          </w:tcPr>
          <w:p w14:paraId="0D7DDE7D">
            <w:pPr>
              <w:spacing w:after="0" w:line="240" w:lineRule="auto"/>
              <w:rPr>
                <w:rFonts w:ascii="Times New Roman" w:hAnsi="Times New Roman" w:eastAsia="Times New Roman" w:cs="Times New Roman"/>
              </w:rPr>
            </w:pPr>
            <w:r>
              <w:rPr>
                <w:rFonts w:ascii="Times New Roman" w:hAnsi="Times New Roman" w:eastAsia="Times New Roman" w:cs="Times New Roman"/>
              </w:rPr>
              <w:t>Yuldasheva M, Jabborov J</w:t>
            </w:r>
          </w:p>
        </w:tc>
      </w:tr>
      <w:tr w14:paraId="01403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6569DC2">
            <w:pPr>
              <w:spacing w:after="0" w:line="240" w:lineRule="auto"/>
              <w:rPr>
                <w:rFonts w:ascii="Times New Roman" w:hAnsi="Times New Roman" w:eastAsia="Times New Roman" w:cs="Times New Roman"/>
              </w:rPr>
            </w:pPr>
            <w:r>
              <w:rPr>
                <w:rFonts w:ascii="Times New Roman" w:hAnsi="Times New Roman" w:cs="Times New Roman"/>
              </w:rPr>
              <w:t>Til</w:t>
            </w:r>
          </w:p>
        </w:tc>
        <w:tc>
          <w:tcPr>
            <w:tcW w:w="6946" w:type="dxa"/>
          </w:tcPr>
          <w:p w14:paraId="03EEF52B">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587C89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77222B1">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46" w:type="dxa"/>
          </w:tcPr>
          <w:p w14:paraId="10A9ADC8">
            <w:pPr>
              <w:spacing w:after="0" w:line="240" w:lineRule="auto"/>
              <w:rPr>
                <w:rFonts w:ascii="Times New Roman" w:hAnsi="Times New Roman" w:eastAsia="Times New Roman" w:cs="Times New Roman"/>
              </w:rPr>
            </w:pPr>
            <w:r>
              <w:rPr>
                <w:rFonts w:ascii="Times New Roman" w:hAnsi="Times New Roman" w:cs="Times New Roman"/>
              </w:rPr>
              <w:t>Majburiy</w:t>
            </w:r>
          </w:p>
        </w:tc>
      </w:tr>
      <w:tr w14:paraId="2FDF9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CB74354">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46" w:type="dxa"/>
          </w:tcPr>
          <w:p w14:paraId="5D9ECB06">
            <w:pPr>
              <w:spacing w:after="0" w:line="240" w:lineRule="auto"/>
              <w:rPr>
                <w:rFonts w:ascii="Times New Roman" w:hAnsi="Times New Roman" w:eastAsia="Times New Roman" w:cs="Times New Roman"/>
              </w:rPr>
            </w:pPr>
            <w:r>
              <w:rPr>
                <w:rFonts w:ascii="Times New Roman" w:hAnsi="Times New Roman" w:cs="Times New Roman"/>
              </w:rPr>
              <w:t>Ma'ruza, Amaliy</w:t>
            </w:r>
          </w:p>
        </w:tc>
      </w:tr>
      <w:tr w14:paraId="19EDA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00C86F8">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46" w:type="dxa"/>
          </w:tcPr>
          <w:p w14:paraId="6BA29250">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yuklamasi: 240 soat</w:t>
            </w:r>
          </w:p>
          <w:p w14:paraId="56D3E612">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120 soat</w:t>
            </w:r>
          </w:p>
          <w:p w14:paraId="1A2E26AB">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5-semestr</w:t>
            </w:r>
          </w:p>
          <w:p w14:paraId="778E37B3">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25FBB61B">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4485E8D3">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Mustaqil ish: 60 soat</w:t>
            </w:r>
          </w:p>
          <w:p w14:paraId="6041B746">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6-semestr</w:t>
            </w:r>
          </w:p>
          <w:p w14:paraId="5420E35A">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0CBED541">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1007E520">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60 soat</w:t>
            </w:r>
          </w:p>
        </w:tc>
      </w:tr>
      <w:tr w14:paraId="6AFABA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E198C29">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46" w:type="dxa"/>
          </w:tcPr>
          <w:p w14:paraId="4522E18D">
            <w:pPr>
              <w:spacing w:after="0" w:line="240" w:lineRule="auto"/>
              <w:rPr>
                <w:rFonts w:ascii="Times New Roman" w:hAnsi="Times New Roman" w:eastAsia="Times New Roman" w:cs="Times New Roman"/>
              </w:rPr>
            </w:pPr>
            <w:r>
              <w:rPr>
                <w:rFonts w:ascii="Times New Roman" w:hAnsi="Times New Roman" w:eastAsia="Times New Roman" w:cs="Times New Roman"/>
              </w:rPr>
              <w:t>Semester 5 - 4 ECTS</w:t>
            </w:r>
          </w:p>
          <w:p w14:paraId="6633C433">
            <w:pPr>
              <w:spacing w:after="0" w:line="240" w:lineRule="auto"/>
              <w:rPr>
                <w:rFonts w:ascii="Times New Roman" w:hAnsi="Times New Roman" w:eastAsia="Times New Roman" w:cs="Times New Roman"/>
              </w:rPr>
            </w:pPr>
            <w:r>
              <w:rPr>
                <w:rFonts w:ascii="Times New Roman" w:hAnsi="Times New Roman" w:eastAsia="Times New Roman" w:cs="Times New Roman"/>
              </w:rPr>
              <w:t>Semester 6 - 4 ECTS</w:t>
            </w:r>
          </w:p>
        </w:tc>
      </w:tr>
      <w:tr w14:paraId="1B672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FD2E3BA">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46" w:type="dxa"/>
          </w:tcPr>
          <w:p w14:paraId="487714D6">
            <w:pPr>
              <w:spacing w:after="0" w:line="240" w:lineRule="auto"/>
              <w:rPr>
                <w:rFonts w:ascii="Times New Roman" w:hAnsi="Times New Roman" w:eastAsia="Times New Roman" w:cs="Times New Roman"/>
              </w:rPr>
            </w:pPr>
            <w:r>
              <w:rPr>
                <w:rFonts w:ascii="Times New Roman" w:hAnsi="Times New Roman" w:eastAsia="Times New Roman" w:cs="Times New Roman"/>
              </w:rPr>
              <w:t>Transport infratuzilmasi</w:t>
            </w:r>
          </w:p>
        </w:tc>
      </w:tr>
      <w:tr w14:paraId="6A69E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045DC8D">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46" w:type="dxa"/>
          </w:tcPr>
          <w:p w14:paraId="732AEB08">
            <w:pPr>
              <w:pStyle w:val="28"/>
              <w:spacing w:after="0" w:line="240" w:lineRule="auto"/>
              <w:ind w:left="29"/>
              <w:jc w:val="both"/>
              <w:rPr>
                <w:rFonts w:ascii="Times New Roman" w:hAnsi="Times New Roman" w:eastAsia="Times New Roman" w:cs="Times New Roman"/>
              </w:rPr>
            </w:pPr>
            <w:r>
              <w:rPr>
                <w:rFonts w:ascii="Times New Roman" w:hAnsi="Times New Roman" w:eastAsia="Times New Roman" w:cs="Times New Roman"/>
              </w:rPr>
              <w:t>Fanning maqsadi shahar transport tizimining samarali ishlashini ta'minlash, transport tizimlarini rejalashtirish, rivojlantirish va boshqarishning asosiy tamoyillarini o'rganishdir. Ushbu fan orqali talabalar shahar transportini optimallashtirish, shahar transport infratuzilmasini rivojlantirish va aholi uchun qulay va xavfsiz transport tizimlarini yaratish bo'yicha zarur bilimlarga ega bo'ladilar.</w:t>
            </w:r>
          </w:p>
          <w:p w14:paraId="50877BA1">
            <w:pPr>
              <w:pStyle w:val="28"/>
              <w:spacing w:after="0" w:line="240" w:lineRule="auto"/>
              <w:ind w:left="29"/>
              <w:jc w:val="both"/>
              <w:rPr>
                <w:rFonts w:ascii="Times New Roman" w:hAnsi="Times New Roman" w:eastAsia="Times New Roman" w:cs="Times New Roman"/>
              </w:rPr>
            </w:pPr>
            <w:r>
              <w:rPr>
                <w:rFonts w:ascii="Times New Roman" w:hAnsi="Times New Roman" w:eastAsia="Times New Roman" w:cs="Times New Roman"/>
              </w:rPr>
              <w:t>Fanni o'zlashtirish natijasida talaba:</w:t>
            </w:r>
          </w:p>
          <w:p w14:paraId="789EB4B7">
            <w:pPr>
              <w:pStyle w:val="28"/>
              <w:numPr>
                <w:ilvl w:val="0"/>
                <w:numId w:val="18"/>
              </w:numPr>
              <w:spacing w:after="0" w:line="240" w:lineRule="auto"/>
              <w:ind w:left="171" w:hanging="142"/>
              <w:jc w:val="both"/>
              <w:rPr>
                <w:rFonts w:ascii="Times New Roman" w:hAnsi="Times New Roman" w:eastAsia="Times New Roman" w:cs="Times New Roman"/>
              </w:rPr>
            </w:pPr>
            <w:r>
              <w:rPr>
                <w:rFonts w:ascii="Times New Roman" w:hAnsi="Times New Roman" w:eastAsia="Times New Roman" w:cs="Times New Roman"/>
              </w:rPr>
              <w:t>Shahar transportini rejalashtirish sohasida yo'l-yo'l tarmog'idan yuqori darajada foydalanish, avtomatlashtirilgan transportni boshqarish tizimini qo'llash samaradorligi haqida tasavvurga ega bo'lishi;</w:t>
            </w:r>
          </w:p>
          <w:p w14:paraId="7B87B987">
            <w:pPr>
              <w:pStyle w:val="28"/>
              <w:numPr>
                <w:ilvl w:val="0"/>
                <w:numId w:val="18"/>
              </w:numPr>
              <w:spacing w:after="0" w:line="240" w:lineRule="auto"/>
              <w:ind w:left="171" w:hanging="142"/>
              <w:jc w:val="both"/>
              <w:rPr>
                <w:rFonts w:ascii="Times New Roman" w:hAnsi="Times New Roman" w:eastAsia="Times New Roman" w:cs="Times New Roman"/>
              </w:rPr>
            </w:pPr>
            <w:r>
              <w:rPr>
                <w:rFonts w:ascii="Times New Roman" w:hAnsi="Times New Roman" w:eastAsia="Times New Roman" w:cs="Times New Roman"/>
              </w:rPr>
              <w:t>Shahar transporti tizimidagi muammolarni tizimli hal qilishi;</w:t>
            </w:r>
          </w:p>
          <w:p w14:paraId="20E5635C">
            <w:pPr>
              <w:pStyle w:val="28"/>
              <w:numPr>
                <w:ilvl w:val="0"/>
                <w:numId w:val="18"/>
              </w:numPr>
              <w:spacing w:after="0" w:line="240" w:lineRule="auto"/>
              <w:ind w:left="171" w:hanging="142"/>
              <w:jc w:val="both"/>
              <w:rPr>
                <w:rFonts w:ascii="Times New Roman" w:hAnsi="Times New Roman" w:eastAsia="Times New Roman" w:cs="Times New Roman"/>
              </w:rPr>
            </w:pPr>
            <w:r>
              <w:rPr>
                <w:rFonts w:ascii="Times New Roman" w:hAnsi="Times New Roman" w:eastAsia="Times New Roman" w:cs="Times New Roman"/>
              </w:rPr>
              <w:t>Shahar transportida qo'llanilishi kerak bo'lgan axborot, dasturiy ta'minot, texnik va matematik yordamni bilishi va ulardan foydalanishi;</w:t>
            </w:r>
          </w:p>
          <w:p w14:paraId="1B2188E1">
            <w:pPr>
              <w:pStyle w:val="28"/>
              <w:numPr>
                <w:ilvl w:val="0"/>
                <w:numId w:val="18"/>
              </w:numPr>
              <w:spacing w:after="0" w:line="240" w:lineRule="auto"/>
              <w:ind w:left="171" w:hanging="142"/>
              <w:jc w:val="both"/>
              <w:rPr>
                <w:rFonts w:ascii="Times New Roman" w:hAnsi="Times New Roman" w:eastAsia="Times New Roman" w:cs="Times New Roman"/>
              </w:rPr>
            </w:pPr>
            <w:r>
              <w:rPr>
                <w:rFonts w:ascii="Times New Roman" w:hAnsi="Times New Roman" w:eastAsia="Times New Roman" w:cs="Times New Roman"/>
              </w:rPr>
              <w:t>Chet elda va mamlakatda sohadagi ilmiy-texnik taraqqiyot haqidagi ma'lumotlarni tizimlashtirishi;</w:t>
            </w:r>
          </w:p>
          <w:p w14:paraId="708CEC03">
            <w:pPr>
              <w:pStyle w:val="28"/>
              <w:numPr>
                <w:ilvl w:val="0"/>
                <w:numId w:val="18"/>
              </w:numPr>
              <w:spacing w:after="0" w:line="240" w:lineRule="auto"/>
              <w:ind w:left="171" w:hanging="142"/>
              <w:jc w:val="both"/>
              <w:rPr>
                <w:rFonts w:ascii="Times New Roman" w:hAnsi="Times New Roman" w:eastAsia="Times New Roman" w:cs="Times New Roman"/>
              </w:rPr>
            </w:pPr>
            <w:r>
              <w:rPr>
                <w:rFonts w:ascii="Times New Roman" w:hAnsi="Times New Roman" w:eastAsia="Times New Roman" w:cs="Times New Roman"/>
              </w:rPr>
              <w:t>Sohadagi asosiy huquqiy va me'yoriy hujjatlarni bilishi va ulardan foydalana olishi;</w:t>
            </w:r>
          </w:p>
          <w:p w14:paraId="69472BD8">
            <w:pPr>
              <w:pStyle w:val="28"/>
              <w:numPr>
                <w:ilvl w:val="0"/>
                <w:numId w:val="18"/>
              </w:numPr>
              <w:spacing w:after="0" w:line="240" w:lineRule="auto"/>
              <w:ind w:left="171" w:hanging="142"/>
              <w:jc w:val="both"/>
              <w:rPr>
                <w:rFonts w:ascii="Times New Roman" w:hAnsi="Times New Roman" w:eastAsia="Times New Roman" w:cs="Times New Roman"/>
              </w:rPr>
            </w:pPr>
            <w:r>
              <w:rPr>
                <w:rFonts w:ascii="Times New Roman" w:hAnsi="Times New Roman" w:eastAsia="Times New Roman" w:cs="Times New Roman"/>
              </w:rPr>
              <w:t>U shahar transportini rejalashtirish, ma'lumotlarni qayta ishlash, transportni rejalashtirish dasturlarini yaratish sohasida Internet tizimidan foydalanish ko'nikmalariga ega bo'lishi kerak.</w:t>
            </w:r>
          </w:p>
        </w:tc>
      </w:tr>
      <w:tr w14:paraId="20BEB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BF3E6A8">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46" w:type="dxa"/>
          </w:tcPr>
          <w:p w14:paraId="56E4C0A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Shaharsozlikning asosiy tamoyillari. Shaharlarning atrof-muhitini muhofaza qilish. Shahar ko'chalarining tasnifi. Shahar ko'cha tarmoqlarini rejalashtirish sxemalari. Shaharlarning ko'cha-yo'l tarmog'ida transport va piyodalar oqimining shakllanish naqshlari. Shahar transport almashinuvlari. Shahar yo'l tarmog'ining sig'imi. Transport xizmati moslashuvchanligi uchun shahar yo'l tarmog'i. Shaharning ko'cha-yo'l elementlarini loyihalash. Shaharning ko'cha-yo'l tarmog'idan foydalanish. Shahar yuk tashish yo'llari. Piyodalar harakatining xususiyatlari. Shahar ko'chalarining muhandislik uskunalari. Shahar transportiga xizmat ko'rsatuvchi qurilmalar. Shahar ko'chalarini vertikal rejalashtirish. Loyiha hujjatlarining transport bo'limlarining tarkibi va mazmuni.</w:t>
            </w:r>
          </w:p>
        </w:tc>
      </w:tr>
      <w:tr w14:paraId="1E6F3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F3B82FB">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46" w:type="dxa"/>
          </w:tcPr>
          <w:p w14:paraId="391CBC43">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0C9B9E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AC90430">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46" w:type="dxa"/>
          </w:tcPr>
          <w:p w14:paraId="7CB25F21">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61F86FF2">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12EB739A">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6DBEA8DE">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46614941">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1D441F27">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596BDB28">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19C36C05">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7913B12A">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03807EB0">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7388E519">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65C9F501">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0FC90A32">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2E98EA0B">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3B578595">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27AC79F3">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1ECF2A6F">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388FB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92C78DC">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46" w:type="dxa"/>
          </w:tcPr>
          <w:p w14:paraId="4A25617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Lobanov E.M. “Shaharlarning transport rejalashtirish.” Moskva: “Transport” 2019, 240 bet.</w:t>
            </w:r>
          </w:p>
          <w:p w14:paraId="17181DD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Fishelson M.S. “Shaharlarning transport rejalashtirish.” Moskva: “Transport” 2019, 239 bet.</w:t>
            </w:r>
          </w:p>
          <w:p w14:paraId="133EA41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Oʻzbekiston Respublikasi Prezidentining “Oʻzbekiston Respublikasini yanada rivojlantirish boʻyicha Harakatlar strategiyasi” toʻgʻrisidagi Farmoni. 2023</w:t>
            </w:r>
          </w:p>
          <w:p w14:paraId="652ADDE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Skalozub V.V. Temir yoʻl transportining intellektual transport tizimlari. Dnepropetrovsk: Dnepropetrovsk Milliy universiteti nashriyoti, Temir yoʻl transporti universiteti. 2019. - 207 bet.</w:t>
            </w:r>
          </w:p>
        </w:tc>
      </w:tr>
    </w:tbl>
    <w:p w14:paraId="7CDD0FEA">
      <w:pPr>
        <w:spacing w:after="0" w:line="240" w:lineRule="auto"/>
        <w:rPr>
          <w:rFonts w:ascii="Times New Roman" w:hAnsi="Times New Roman" w:eastAsia="Times New Roman" w:cs="Times New Roman"/>
        </w:rPr>
      </w:pPr>
    </w:p>
    <w:tbl>
      <w:tblPr>
        <w:tblStyle w:val="104"/>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7257EC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7B87B25">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46" w:type="dxa"/>
          </w:tcPr>
          <w:p w14:paraId="0B590D1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TTJM1604 </w:t>
            </w:r>
            <w:r>
              <w:rPr>
                <w:rFonts w:ascii="Times New Roman" w:hAnsi="Times New Roman" w:cs="Times New Roman"/>
              </w:rPr>
              <w:t>Transport</w:t>
            </w:r>
            <w:r>
              <w:rPr>
                <w:rFonts w:ascii="Times New Roman" w:hAnsi="Times New Roman" w:cs="Times New Roman"/>
                <w:lang w:val="uz-Latn-UZ"/>
              </w:rPr>
              <w:t>da tashish</w:t>
            </w:r>
            <w:r>
              <w:rPr>
                <w:rFonts w:ascii="Times New Roman" w:hAnsi="Times New Roman" w:cs="Times New Roman"/>
              </w:rPr>
              <w:t xml:space="preserve"> jarayonlarini modellashtirish</w:t>
            </w:r>
          </w:p>
        </w:tc>
      </w:tr>
      <w:tr w14:paraId="2BE8F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20EEBE7">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46" w:type="dxa"/>
          </w:tcPr>
          <w:p w14:paraId="017CCD9F">
            <w:pPr>
              <w:spacing w:after="0" w:line="240" w:lineRule="auto"/>
              <w:rPr>
                <w:rFonts w:ascii="Times New Roman" w:hAnsi="Times New Roman" w:eastAsia="Times New Roman" w:cs="Times New Roman"/>
              </w:rPr>
            </w:pPr>
            <w:r>
              <w:rPr>
                <w:rFonts w:ascii="Times New Roman" w:hAnsi="Times New Roman" w:eastAsia="Times New Roman" w:cs="Times New Roman"/>
              </w:rPr>
              <w:t>6</w:t>
            </w:r>
          </w:p>
        </w:tc>
      </w:tr>
      <w:tr w14:paraId="53FA4A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295EE89">
            <w:pPr>
              <w:spacing w:after="0" w:line="240" w:lineRule="auto"/>
              <w:rPr>
                <w:rFonts w:ascii="Times New Roman" w:hAnsi="Times New Roman" w:eastAsia="Times New Roman" w:cs="Times New Roman"/>
                <w:highlight w:val="red"/>
              </w:rPr>
            </w:pPr>
            <w:r>
              <w:rPr>
                <w:rFonts w:ascii="Times New Roman" w:hAnsi="Times New Roman" w:cs="Times New Roman"/>
              </w:rPr>
              <w:t>Modul uchun mas'ul shaxs</w:t>
            </w:r>
          </w:p>
        </w:tc>
        <w:tc>
          <w:tcPr>
            <w:tcW w:w="6946" w:type="dxa"/>
          </w:tcPr>
          <w:p w14:paraId="6CECD027">
            <w:pPr>
              <w:spacing w:after="0" w:line="240" w:lineRule="auto"/>
              <w:rPr>
                <w:rFonts w:ascii="Times New Roman" w:hAnsi="Times New Roman" w:eastAsia="Times New Roman" w:cs="Times New Roman"/>
              </w:rPr>
            </w:pPr>
            <w:r>
              <w:rPr>
                <w:rFonts w:ascii="Times New Roman" w:hAnsi="Times New Roman" w:eastAsia="Times New Roman" w:cs="Times New Roman"/>
              </w:rPr>
              <w:t>Sabirov B, Ro’ziyev Y</w:t>
            </w:r>
          </w:p>
        </w:tc>
      </w:tr>
      <w:tr w14:paraId="4BD602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3FDDA5A">
            <w:pPr>
              <w:spacing w:after="0" w:line="240" w:lineRule="auto"/>
              <w:rPr>
                <w:rFonts w:ascii="Times New Roman" w:hAnsi="Times New Roman" w:eastAsia="Times New Roman" w:cs="Times New Roman"/>
              </w:rPr>
            </w:pPr>
            <w:r>
              <w:rPr>
                <w:rFonts w:ascii="Times New Roman" w:hAnsi="Times New Roman" w:cs="Times New Roman"/>
              </w:rPr>
              <w:t>Til</w:t>
            </w:r>
          </w:p>
        </w:tc>
        <w:tc>
          <w:tcPr>
            <w:tcW w:w="6946" w:type="dxa"/>
          </w:tcPr>
          <w:p w14:paraId="7CAE7546">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182F1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C31979D">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46" w:type="dxa"/>
          </w:tcPr>
          <w:p w14:paraId="45924A09">
            <w:pPr>
              <w:spacing w:after="0" w:line="240" w:lineRule="auto"/>
              <w:rPr>
                <w:rFonts w:ascii="Times New Roman" w:hAnsi="Times New Roman" w:eastAsia="Times New Roman" w:cs="Times New Roman"/>
              </w:rPr>
            </w:pPr>
            <w:r>
              <w:rPr>
                <w:rFonts w:ascii="Times New Roman" w:hAnsi="Times New Roman" w:cs="Times New Roman"/>
              </w:rPr>
              <w:t>Majburiy</w:t>
            </w:r>
          </w:p>
        </w:tc>
      </w:tr>
      <w:tr w14:paraId="138D5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1F61D15">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46" w:type="dxa"/>
          </w:tcPr>
          <w:p w14:paraId="39C69D4C">
            <w:pPr>
              <w:spacing w:after="0" w:line="240" w:lineRule="auto"/>
              <w:rPr>
                <w:rFonts w:ascii="Times New Roman" w:hAnsi="Times New Roman" w:eastAsia="Times New Roman" w:cs="Times New Roman"/>
              </w:rPr>
            </w:pPr>
            <w:r>
              <w:rPr>
                <w:rFonts w:ascii="Times New Roman" w:hAnsi="Times New Roman" w:cs="Times New Roman"/>
              </w:rPr>
              <w:t>Ma'ruza, Amaliy</w:t>
            </w:r>
          </w:p>
        </w:tc>
      </w:tr>
      <w:tr w14:paraId="35A843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F7548B3">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46" w:type="dxa"/>
          </w:tcPr>
          <w:p w14:paraId="4172BE50">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120 soat</w:t>
            </w:r>
          </w:p>
          <w:p w14:paraId="69FBE13F">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60 soat</w:t>
            </w:r>
          </w:p>
          <w:p w14:paraId="7EFD1416">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4DF886E7">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525C2FF2">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60 soat</w:t>
            </w:r>
          </w:p>
        </w:tc>
      </w:tr>
      <w:tr w14:paraId="3F729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334AD54">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46" w:type="dxa"/>
          </w:tcPr>
          <w:p w14:paraId="66EA23F7">
            <w:pPr>
              <w:spacing w:after="0" w:line="240" w:lineRule="auto"/>
              <w:rPr>
                <w:rFonts w:ascii="Times New Roman" w:hAnsi="Times New Roman" w:eastAsia="Times New Roman" w:cs="Times New Roman"/>
              </w:rPr>
            </w:pPr>
            <w:r>
              <w:rPr>
                <w:rFonts w:ascii="Times New Roman" w:hAnsi="Times New Roman" w:eastAsia="Times New Roman" w:cs="Times New Roman"/>
              </w:rPr>
              <w:t>4-ECTS</w:t>
            </w:r>
          </w:p>
        </w:tc>
      </w:tr>
      <w:tr w14:paraId="5E7A01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A94ECE2">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46" w:type="dxa"/>
          </w:tcPr>
          <w:p w14:paraId="2E506D33">
            <w:pPr>
              <w:spacing w:after="0" w:line="240" w:lineRule="auto"/>
              <w:rPr>
                <w:rFonts w:ascii="Times New Roman" w:hAnsi="Times New Roman" w:eastAsia="Times New Roman" w:cs="Times New Roman"/>
              </w:rPr>
            </w:pPr>
            <w:r>
              <w:rPr>
                <w:rFonts w:ascii="Times New Roman" w:hAnsi="Times New Roman" w:eastAsia="Times New Roman" w:cs="Times New Roman"/>
              </w:rPr>
              <w:t>Transport infratuzilmasi</w:t>
            </w:r>
          </w:p>
        </w:tc>
      </w:tr>
      <w:tr w14:paraId="20245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9A647F1">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46" w:type="dxa"/>
          </w:tcPr>
          <w:p w14:paraId="4B22950F">
            <w:pPr>
              <w:pStyle w:val="28"/>
              <w:spacing w:after="0" w:line="240" w:lineRule="auto"/>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Fanning maqsadi transport sohasidagi transport jarayonlarini modellashtirish va simulyatsiya qilish usullarini o'rganish, transport tizimlarining samaradorligini oshirish uchun matematik modellardan foydalanishni tushunishdir. Ushbu fan orqali talabalar transport jarayonlarini tahlil qilish va optimallashtirish uchun zarur bo'lgan modellashtirish usullarini o'rganadilar. Talaba quyidagilarni bilishi kerak:</w:t>
            </w:r>
          </w:p>
          <w:p w14:paraId="08BD363F">
            <w:pPr>
              <w:pStyle w:val="28"/>
              <w:numPr>
                <w:ilvl w:val="0"/>
                <w:numId w:val="19"/>
              </w:numPr>
              <w:spacing w:after="0" w:line="240" w:lineRule="auto"/>
              <w:ind w:left="171" w:hanging="17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avtomobil yo'lovchi tashish qoidalari;</w:t>
            </w:r>
          </w:p>
          <w:p w14:paraId="5DD6C189">
            <w:pPr>
              <w:pStyle w:val="28"/>
              <w:numPr>
                <w:ilvl w:val="0"/>
                <w:numId w:val="19"/>
              </w:numPr>
              <w:spacing w:after="0" w:line="240" w:lineRule="auto"/>
              <w:ind w:left="171" w:hanging="17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jamoat foydalanishi uchun mo'ljallangan yo'lovchi transport vositalarining turlari;</w:t>
            </w:r>
          </w:p>
          <w:p w14:paraId="12CB9CE2">
            <w:pPr>
              <w:pStyle w:val="28"/>
              <w:numPr>
                <w:ilvl w:val="0"/>
                <w:numId w:val="19"/>
              </w:numPr>
              <w:spacing w:after="0" w:line="240" w:lineRule="auto"/>
              <w:ind w:left="171" w:hanging="17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aholining harakatlanishining o'sishini belgilovchi omillar;</w:t>
            </w:r>
          </w:p>
          <w:p w14:paraId="284E4419">
            <w:pPr>
              <w:pStyle w:val="28"/>
              <w:numPr>
                <w:ilvl w:val="0"/>
                <w:numId w:val="19"/>
              </w:numPr>
              <w:spacing w:after="0" w:line="240" w:lineRule="auto"/>
              <w:ind w:left="171" w:hanging="17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yo'lovchilar tashish, shaharning yo'nalish tarmog'ini shakllantirish tamoyillari;</w:t>
            </w:r>
          </w:p>
          <w:p w14:paraId="5D973D2F">
            <w:pPr>
              <w:pStyle w:val="28"/>
              <w:numPr>
                <w:ilvl w:val="0"/>
                <w:numId w:val="19"/>
              </w:numPr>
              <w:spacing w:after="0" w:line="240" w:lineRule="auto"/>
              <w:ind w:left="171" w:hanging="17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yo'nalish tasnifi, transport yo'nalishlarini tekshirish, yo'nalish bo'ylab yo'lovchilar tashishni tashkil etish, marshrut pasporti;</w:t>
            </w:r>
          </w:p>
          <w:p w14:paraId="0E132691">
            <w:pPr>
              <w:pStyle w:val="28"/>
              <w:numPr>
                <w:ilvl w:val="0"/>
                <w:numId w:val="19"/>
              </w:numPr>
              <w:spacing w:after="0" w:line="240" w:lineRule="auto"/>
              <w:ind w:left="171" w:hanging="17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avtobuslarning tasnifi;</w:t>
            </w:r>
          </w:p>
          <w:p w14:paraId="0FBB5122">
            <w:pPr>
              <w:pStyle w:val="28"/>
              <w:numPr>
                <w:ilvl w:val="0"/>
                <w:numId w:val="19"/>
              </w:numPr>
              <w:spacing w:after="0" w:line="240" w:lineRule="auto"/>
              <w:ind w:left="171" w:hanging="171"/>
              <w:jc w:val="both"/>
              <w:rPr>
                <w:rFonts w:ascii="Times New Roman" w:hAnsi="Times New Roman" w:cs="Times New Roman"/>
              </w:rPr>
            </w:pPr>
            <w:r>
              <w:rPr>
                <w:rFonts w:ascii="Times New Roman" w:hAnsi="Times New Roman" w:eastAsia="Times New Roman" w:cs="Times New Roman"/>
                <w:sz w:val="24"/>
                <w:szCs w:val="24"/>
              </w:rPr>
              <w:t>avtobuslarning texnik va ekspluatatsion ko'rsatkichlari.</w:t>
            </w:r>
          </w:p>
        </w:tc>
      </w:tr>
      <w:tr w14:paraId="4DAFAA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C5C63E2">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46" w:type="dxa"/>
          </w:tcPr>
          <w:p w14:paraId="6F709922">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Kirish. "Jamoat transportida transportni tashkil etish va boshqarish" fanining predmeti va vazifalari. O'zbekistonning yo'lovchi avtomobil transporti. Yo'lovchi avtomobil transporti vositalari. aniqlanmagan Yo'lovchilar tashish va uni o'rganish usullari. Avtobuslarning texnik va ekspluatatsion ko'rsatkichlari. Yo'nalishlarda avtobus ishlarini tashkil etish. Yo'lovchilar va bagajlarni avtomobil transportida tashish. Avtobus transporti xavfsizligini ta'minlash. Yo'lovchi avtobus bekatlari va avtotransport vositalari. Transport va bekatlarni jihozlash. Yo'lovchilarni avtomobil-taksilarda tashish. Yo'lovchilar tashish korxonalarining faoliyati va tashkil etilishi. Yo'lovchilar tashishda avtobuslar harakatini boshqarish. Jamoat transportini modellashtirish va takomillashtirish. Jamoat transportida axborot texnologiyalarini qo'llash. Jamoat transporti yo'nalishlarining tasnifi va tuzilishi.</w:t>
            </w:r>
          </w:p>
        </w:tc>
      </w:tr>
      <w:tr w14:paraId="45C7B1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73A76FD">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46" w:type="dxa"/>
          </w:tcPr>
          <w:p w14:paraId="48F3A32C">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2C15FB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903288D">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46" w:type="dxa"/>
          </w:tcPr>
          <w:p w14:paraId="29375834">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4B3F9875">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61C8AAFA">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6A5416EE">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370087B2">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2A628C56">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21AE7C76">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3DE97DB4">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41883D21">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229DF38E">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20955CE3">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1D194330">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6D33504B">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649C2E80">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56B0DC02">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59F52E10">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2DF506E3">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4281E4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261DAD8">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46" w:type="dxa"/>
          </w:tcPr>
          <w:p w14:paraId="5F158E7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B. A. Xo‘jayev avtomobillarda yuk va yo‘lovchilarni tashish asoslari T.:”O‘zbekiston”, 2020, 240 b.</w:t>
            </w:r>
          </w:p>
          <w:p w14:paraId="59088BE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 V. Spirin. Yo'lovchi avtomobil transportini boshqarish boshqarmasi. M.: ACADEMA, 2019</w:t>
            </w:r>
          </w:p>
          <w:p w14:paraId="37EC211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K. M. Nazarov, A. A. Nazarov, X. A. Mirg‘iyozov. Yo'lovchilarni avtomobil tashishni tashkil etish. 147 b. Toshkent, 2018 yil.</w:t>
            </w:r>
          </w:p>
          <w:p w14:paraId="78BE591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Mun V.S. «Yoʻlovchi avtomobil transporti». T.: «Ukituvchi», 2019 yil</w:t>
            </w:r>
          </w:p>
          <w:p w14:paraId="396C396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N. Z. Arifjonova, M.F.Yoqubov. Avtomobillarda yuk va yo‘lovchilarni tashish asoslari (nashrlar to‘plami).T.: Fan, 2017 y.</w:t>
            </w:r>
          </w:p>
          <w:p w14:paraId="07E3A01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 I. Paliy va Z. V. Polovinshchikova. Avtomobilnye perevozki (zadacha) M.: «Transport», 2019 y</w:t>
            </w:r>
          </w:p>
        </w:tc>
      </w:tr>
    </w:tbl>
    <w:p w14:paraId="0C205C88">
      <w:pPr>
        <w:spacing w:after="0" w:line="240" w:lineRule="auto"/>
        <w:rPr>
          <w:rFonts w:ascii="Times New Roman" w:hAnsi="Times New Roman" w:eastAsia="Times New Roman" w:cs="Times New Roman"/>
        </w:rPr>
      </w:pPr>
    </w:p>
    <w:p w14:paraId="508A78DD">
      <w:pPr>
        <w:spacing w:after="0" w:line="240" w:lineRule="auto"/>
        <w:rPr>
          <w:rFonts w:ascii="Times New Roman" w:hAnsi="Times New Roman" w:eastAsia="Times New Roman" w:cs="Times New Roman"/>
        </w:rPr>
      </w:pPr>
    </w:p>
    <w:tbl>
      <w:tblPr>
        <w:tblStyle w:val="105"/>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0EF2C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B4B9D9C">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46" w:type="dxa"/>
          </w:tcPr>
          <w:p w14:paraId="4EEA5605">
            <w:pPr>
              <w:spacing w:after="0" w:line="240" w:lineRule="auto"/>
              <w:rPr>
                <w:rFonts w:ascii="Times New Roman" w:hAnsi="Times New Roman" w:eastAsia="Times New Roman" w:cs="Times New Roman"/>
              </w:rPr>
            </w:pPr>
            <w:r>
              <w:rPr>
                <w:rFonts w:ascii="Times New Roman" w:hAnsi="Times New Roman" w:eastAsia="Times New Roman" w:cs="Times New Roman"/>
              </w:rPr>
              <w:t>YLOG1704 Yashil logistika</w:t>
            </w:r>
          </w:p>
        </w:tc>
      </w:tr>
      <w:tr w14:paraId="34678E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34E3078">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46" w:type="dxa"/>
          </w:tcPr>
          <w:p w14:paraId="39A61B06">
            <w:pPr>
              <w:spacing w:after="0" w:line="240" w:lineRule="auto"/>
              <w:rPr>
                <w:rFonts w:ascii="Times New Roman" w:hAnsi="Times New Roman" w:eastAsia="Times New Roman" w:cs="Times New Roman"/>
              </w:rPr>
            </w:pPr>
            <w:r>
              <w:rPr>
                <w:rFonts w:ascii="Times New Roman" w:hAnsi="Times New Roman" w:eastAsia="Times New Roman" w:cs="Times New Roman"/>
              </w:rPr>
              <w:t>7</w:t>
            </w:r>
          </w:p>
        </w:tc>
      </w:tr>
      <w:tr w14:paraId="3CC67C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3C6E5EA">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6946" w:type="dxa"/>
          </w:tcPr>
          <w:p w14:paraId="006EFC02">
            <w:pPr>
              <w:spacing w:after="0" w:line="240" w:lineRule="auto"/>
              <w:rPr>
                <w:rFonts w:ascii="Times New Roman" w:hAnsi="Times New Roman" w:eastAsia="Times New Roman" w:cs="Times New Roman"/>
              </w:rPr>
            </w:pPr>
            <w:r>
              <w:rPr>
                <w:rFonts w:ascii="Times New Roman" w:hAnsi="Times New Roman" w:eastAsia="Times New Roman" w:cs="Times New Roman"/>
              </w:rPr>
              <w:t>Yuldasheva Muxayyo</w:t>
            </w:r>
          </w:p>
        </w:tc>
      </w:tr>
      <w:tr w14:paraId="6F909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5A1D3B9">
            <w:pPr>
              <w:spacing w:after="0" w:line="240" w:lineRule="auto"/>
              <w:rPr>
                <w:rFonts w:ascii="Times New Roman" w:hAnsi="Times New Roman" w:eastAsia="Times New Roman" w:cs="Times New Roman"/>
              </w:rPr>
            </w:pPr>
            <w:r>
              <w:rPr>
                <w:rFonts w:ascii="Times New Roman" w:hAnsi="Times New Roman" w:cs="Times New Roman"/>
              </w:rPr>
              <w:t>Til</w:t>
            </w:r>
          </w:p>
        </w:tc>
        <w:tc>
          <w:tcPr>
            <w:tcW w:w="6946" w:type="dxa"/>
          </w:tcPr>
          <w:p w14:paraId="4C443420">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3345D0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97A4EF0">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46" w:type="dxa"/>
          </w:tcPr>
          <w:p w14:paraId="0432FDF8">
            <w:pPr>
              <w:spacing w:after="0" w:line="240" w:lineRule="auto"/>
              <w:rPr>
                <w:rFonts w:ascii="Times New Roman" w:hAnsi="Times New Roman" w:eastAsia="Times New Roman" w:cs="Times New Roman"/>
              </w:rPr>
            </w:pPr>
            <w:r>
              <w:rPr>
                <w:rFonts w:ascii="Times New Roman" w:hAnsi="Times New Roman" w:cs="Times New Roman"/>
              </w:rPr>
              <w:t>Majburiy</w:t>
            </w:r>
          </w:p>
        </w:tc>
      </w:tr>
      <w:tr w14:paraId="7EDDF6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84CB04A">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46" w:type="dxa"/>
          </w:tcPr>
          <w:p w14:paraId="5113C79F">
            <w:pPr>
              <w:spacing w:after="0" w:line="240" w:lineRule="auto"/>
              <w:rPr>
                <w:rFonts w:ascii="Times New Roman" w:hAnsi="Times New Roman" w:eastAsia="Times New Roman" w:cs="Times New Roman"/>
              </w:rPr>
            </w:pPr>
            <w:r>
              <w:rPr>
                <w:rFonts w:ascii="Times New Roman" w:hAnsi="Times New Roman" w:cs="Times New Roman"/>
              </w:rPr>
              <w:t>Ma'ruza, Amaliy</w:t>
            </w:r>
          </w:p>
        </w:tc>
      </w:tr>
      <w:tr w14:paraId="55FA6A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43B01C2">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46" w:type="dxa"/>
          </w:tcPr>
          <w:p w14:paraId="06BF3371">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120 soat</w:t>
            </w:r>
          </w:p>
          <w:p w14:paraId="70251FDC">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60 soat</w:t>
            </w:r>
          </w:p>
          <w:p w14:paraId="5B442266">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5FE8770C">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742BF8F3">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60 soat</w:t>
            </w:r>
          </w:p>
        </w:tc>
      </w:tr>
      <w:tr w14:paraId="4B13C8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2C92456">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46" w:type="dxa"/>
          </w:tcPr>
          <w:p w14:paraId="7983A9BE">
            <w:pPr>
              <w:spacing w:after="0" w:line="240" w:lineRule="auto"/>
              <w:rPr>
                <w:rFonts w:ascii="Times New Roman" w:hAnsi="Times New Roman" w:eastAsia="Times New Roman" w:cs="Times New Roman"/>
              </w:rPr>
            </w:pPr>
            <w:r>
              <w:rPr>
                <w:rFonts w:ascii="Times New Roman" w:hAnsi="Times New Roman" w:eastAsia="Times New Roman" w:cs="Times New Roman"/>
              </w:rPr>
              <w:t>4-ECTS</w:t>
            </w:r>
          </w:p>
        </w:tc>
      </w:tr>
      <w:tr w14:paraId="29C8C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0F425C4">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46" w:type="dxa"/>
          </w:tcPr>
          <w:p w14:paraId="4159B6DB">
            <w:pPr>
              <w:spacing w:after="0" w:line="240" w:lineRule="auto"/>
              <w:rPr>
                <w:rFonts w:ascii="Times New Roman" w:hAnsi="Times New Roman" w:eastAsia="Times New Roman" w:cs="Times New Roman"/>
              </w:rPr>
            </w:pPr>
            <w:r>
              <w:rPr>
                <w:rFonts w:ascii="Times New Roman" w:hAnsi="Times New Roman" w:eastAsia="Times New Roman" w:cs="Times New Roman"/>
              </w:rPr>
              <w:t>Tabiiy fanlar (o'rta maktab o'quv dasturi)</w:t>
            </w:r>
          </w:p>
        </w:tc>
      </w:tr>
      <w:tr w14:paraId="4A426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602E9D1">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46"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08D0B87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Fanning maqsadi ekologik jihatdan barqaror logistika tizimlarini yaratish, resurslarni tejash, energiya samaradorligini oshirish va transport va saqlash jarayonlarida atrof-muhitga yetkazilgan zararni kamaytirish uchun yashil logistika tamoyillarini o'rganishdir. Ushbu kurs talabalarga yashil logistika strategiyalarini ishlab chiqish va amalga oshirish, ekologik xavfsizlikni ta'minlash va barqaror rivojlanishni rag'batlantirishni o'rgatadi. "Yashil logistika". Yashil logistika qarashlari va logistikasiga umumiy nuqtai nazar. Ekologik jihatdan sog'lom logistika tizimlarini ishlab chiqarish va boshqarish asoslarini o'zlashtirish. Atrof-muhitga ta'sir qiluvchi usullar va texnologiyalarni bilish. Yashil logistika strategiyalarini ishlab chiqish va tahlil qilish. Ekologik jihatdan samarali transport va ta'minot zanjirlarini optimallashtirish. Logistika ishlab chiqarishda zaryadlash usullarini qo'llash. Atrof-muhit bo'yicha xalqaro standartlar va qonunchilik. Yashil logistika jarayonlarini boshqarish va ekologik innovatsiyalarni amalga oshirish bo'yicha qarorlar qabul qilish. Logistika tizimlarining ekologik samaradorligi. Ekologik transport va ta'minot zanjirlarini bog'lash. Atrof-muhit standartlariga rioya qilish va ularni tashkilot faoliyatida qo'llash. Ushbu fan talabalarga ekologik toza yechimga ega logistika qurilmalarini ishlab chiqarish va amalga oshirish bo'yicha bilim beradi.</w:t>
            </w:r>
          </w:p>
        </w:tc>
      </w:tr>
      <w:tr w14:paraId="4DBD07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1072630">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46"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3A50EDB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Kirish. Atrof-muhit muammolari va logistika. Yashil transport tizimi. Yashil ta'minot zanjiri. Logistikada qayta ishlash va nazoratni boshqarish. Axborot texnologiyalari va yashil logistika. Yashil logistika strategiyalari va xalqaro tajriba. Atrof-muhit standartlari va xalqaro huquqiy talablar. Yashil logistikaning iqtisodiy iqtisodiyoti. Kelajak tendentsiyalari va innovatsiyalari.</w:t>
            </w:r>
          </w:p>
        </w:tc>
      </w:tr>
      <w:tr w14:paraId="49A6EE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7C87CC5">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46" w:type="dxa"/>
          </w:tcPr>
          <w:p w14:paraId="11677958">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194DEC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4149932">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46" w:type="dxa"/>
          </w:tcPr>
          <w:p w14:paraId="4545DA59">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23D6513D">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6FF760E2">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004CA223">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16F4B8B6">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455EE719">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64D48F24">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49843B0F">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70DA8643">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0A5DB40D">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47D10601">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38E01F71">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09230C0B">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2091BB3E">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11C90AAD">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68AB3775">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0B7B6E94">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3FBD7E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D85F1D2">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46"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769ADCF4">
            <w:pPr>
              <w:spacing w:after="0" w:line="240" w:lineRule="auto"/>
              <w:rPr>
                <w:rFonts w:ascii="Times New Roman" w:hAnsi="Times New Roman" w:eastAsia="Times New Roman" w:cs="Times New Roman"/>
                <w:bCs/>
              </w:rPr>
            </w:pPr>
            <w:r>
              <w:rPr>
                <w:rFonts w:ascii="Times New Roman" w:hAnsi="Times New Roman" w:eastAsia="Times New Roman" w:cs="Times New Roman"/>
                <w:bCs/>
              </w:rPr>
              <w:t>Boboyev N. "Logistika asoslari". Darslik. Samarqand: SamISI, 2023. – 292 b.</w:t>
            </w:r>
          </w:p>
          <w:p w14:paraId="2E1B6A69">
            <w:pPr>
              <w:spacing w:after="0" w:line="240" w:lineRule="auto"/>
              <w:rPr>
                <w:rFonts w:ascii="Times New Roman" w:hAnsi="Times New Roman" w:eastAsia="Times New Roman" w:cs="Times New Roman"/>
                <w:bCs/>
              </w:rPr>
            </w:pPr>
            <w:r>
              <w:rPr>
                <w:rFonts w:ascii="Times New Roman" w:hAnsi="Times New Roman" w:eastAsia="Times New Roman" w:cs="Times New Roman"/>
                <w:bCs/>
              </w:rPr>
              <w:t>Boboyev N. "Logistika". O'quv qo'llanma. Samarqand: SamISI, 2021. – 330 bet. ISBN: 978-9943-7641-5-6.</w:t>
            </w:r>
          </w:p>
          <w:p w14:paraId="6CCE1C07">
            <w:pPr>
              <w:spacing w:after="0" w:line="240" w:lineRule="auto"/>
              <w:rPr>
                <w:rFonts w:ascii="Times New Roman" w:hAnsi="Times New Roman" w:eastAsia="Times New Roman" w:cs="Times New Roman"/>
                <w:bCs/>
              </w:rPr>
            </w:pPr>
            <w:r>
              <w:rPr>
                <w:rFonts w:ascii="Times New Roman" w:hAnsi="Times New Roman" w:eastAsia="Times New Roman" w:cs="Times New Roman"/>
                <w:bCs/>
              </w:rPr>
              <w:t>Anorov O. "O'zbekiston Respublikasi logistika tizimlarini rivojlantirish va strategiyalari". Toshkent: O'zbekiston Respublikasi Fanlar akademiyasi Noshirlik, 2018.</w:t>
            </w:r>
          </w:p>
          <w:p w14:paraId="3A16293C">
            <w:pPr>
              <w:spacing w:after="0" w:line="240" w:lineRule="auto"/>
              <w:rPr>
                <w:rFonts w:ascii="Times New Roman" w:hAnsi="Times New Roman" w:eastAsia="Times New Roman" w:cs="Times New Roman"/>
                <w:bCs/>
              </w:rPr>
            </w:pPr>
            <w:r>
              <w:rPr>
                <w:rFonts w:ascii="Times New Roman" w:hAnsi="Times New Roman" w:eastAsia="Times New Roman" w:cs="Times New Roman"/>
                <w:bCs/>
              </w:rPr>
              <w:t>Bozorov I.N., Omonov A.A., Daliyev Sh.K. "Transport logistikasi". Oliy ta'lim muassasalari uchun o'quv qo'llanma. Topolšek D. "Yashil logistika: Barqaror logistika va ta'minot zanjiri boshqaruvi".</w:t>
            </w:r>
          </w:p>
          <w:p w14:paraId="7F38C3D3">
            <w:pPr>
              <w:spacing w:after="0" w:line="240" w:lineRule="auto"/>
              <w:rPr>
                <w:rFonts w:ascii="Times New Roman" w:hAnsi="Times New Roman" w:eastAsia="Times New Roman" w:cs="Times New Roman"/>
                <w:bCs/>
              </w:rPr>
            </w:pPr>
            <w:r>
              <w:rPr>
                <w:rFonts w:ascii="Times New Roman" w:hAnsi="Times New Roman" w:eastAsia="Times New Roman" w:cs="Times New Roman"/>
                <w:bCs/>
              </w:rPr>
              <w:t>Nasimov Sh. "Yuk tashish sohasida temir yo'l transportining raqobatbardoshligi va samaradorligini oshirish yo'llari". Ilmiy ish.</w:t>
            </w:r>
          </w:p>
        </w:tc>
      </w:tr>
    </w:tbl>
    <w:p w14:paraId="63A9B582">
      <w:pPr>
        <w:spacing w:after="0" w:line="240" w:lineRule="auto"/>
        <w:rPr>
          <w:rFonts w:ascii="Times New Roman" w:hAnsi="Times New Roman" w:eastAsia="Times New Roman" w:cs="Times New Roman"/>
        </w:rPr>
      </w:pPr>
    </w:p>
    <w:tbl>
      <w:tblPr>
        <w:tblStyle w:val="106"/>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162603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0A515FF">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46" w:type="dxa"/>
          </w:tcPr>
          <w:p w14:paraId="58497BFA">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AXT11506 </w:t>
            </w:r>
            <w:r>
              <w:rPr>
                <w:rFonts w:ascii="Times New Roman" w:hAnsi="Times New Roman" w:cs="Times New Roman"/>
                <w:lang w:val="uz-Latn-UZ"/>
              </w:rPr>
              <w:t>Avtomobillarda x</w:t>
            </w:r>
            <w:r>
              <w:rPr>
                <w:rFonts w:ascii="Times New Roman" w:hAnsi="Times New Roman" w:cs="Times New Roman"/>
              </w:rPr>
              <w:t xml:space="preserve">alqaro </w:t>
            </w:r>
            <w:r>
              <w:rPr>
                <w:rFonts w:ascii="Times New Roman" w:hAnsi="Times New Roman" w:cs="Times New Roman"/>
                <w:lang w:val="uz-Latn-UZ"/>
              </w:rPr>
              <w:t>tashuvlar</w:t>
            </w:r>
          </w:p>
        </w:tc>
      </w:tr>
      <w:tr w14:paraId="22A2E5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B5AAD31">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46" w:type="dxa"/>
          </w:tcPr>
          <w:p w14:paraId="70B31E6B">
            <w:pPr>
              <w:spacing w:after="0" w:line="240" w:lineRule="auto"/>
              <w:rPr>
                <w:rFonts w:ascii="Times New Roman" w:hAnsi="Times New Roman" w:eastAsia="Times New Roman" w:cs="Times New Roman"/>
              </w:rPr>
            </w:pPr>
            <w:r>
              <w:rPr>
                <w:rFonts w:ascii="Times New Roman" w:hAnsi="Times New Roman" w:eastAsia="Times New Roman" w:cs="Times New Roman"/>
              </w:rPr>
              <w:t>5</w:t>
            </w:r>
          </w:p>
        </w:tc>
      </w:tr>
      <w:tr w14:paraId="64B2E7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E3C2EEC">
            <w:pPr>
              <w:spacing w:after="0" w:line="240" w:lineRule="auto"/>
              <w:rPr>
                <w:rFonts w:ascii="Times New Roman" w:hAnsi="Times New Roman" w:eastAsia="Times New Roman" w:cs="Times New Roman"/>
                <w:highlight w:val="red"/>
              </w:rPr>
            </w:pPr>
            <w:r>
              <w:rPr>
                <w:rFonts w:ascii="Times New Roman" w:hAnsi="Times New Roman" w:cs="Times New Roman"/>
              </w:rPr>
              <w:t>Modul uchun mas'ul shaxs</w:t>
            </w:r>
          </w:p>
        </w:tc>
        <w:tc>
          <w:tcPr>
            <w:tcW w:w="6946" w:type="dxa"/>
          </w:tcPr>
          <w:p w14:paraId="45E10613">
            <w:pPr>
              <w:spacing w:after="0" w:line="240" w:lineRule="auto"/>
              <w:rPr>
                <w:rFonts w:ascii="Times New Roman" w:hAnsi="Times New Roman" w:eastAsia="Times New Roman" w:cs="Times New Roman"/>
              </w:rPr>
            </w:pPr>
            <w:r>
              <w:rPr>
                <w:rFonts w:ascii="Times New Roman" w:hAnsi="Times New Roman" w:eastAsia="Times New Roman" w:cs="Times New Roman"/>
              </w:rPr>
              <w:t>Yuldasheva Muxayyo</w:t>
            </w:r>
          </w:p>
        </w:tc>
      </w:tr>
      <w:tr w14:paraId="67DF82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E72DE8A">
            <w:pPr>
              <w:spacing w:after="0" w:line="240" w:lineRule="auto"/>
              <w:rPr>
                <w:rFonts w:ascii="Times New Roman" w:hAnsi="Times New Roman" w:eastAsia="Times New Roman" w:cs="Times New Roman"/>
              </w:rPr>
            </w:pPr>
            <w:r>
              <w:rPr>
                <w:rFonts w:ascii="Times New Roman" w:hAnsi="Times New Roman" w:cs="Times New Roman"/>
              </w:rPr>
              <w:t>Til</w:t>
            </w:r>
          </w:p>
        </w:tc>
        <w:tc>
          <w:tcPr>
            <w:tcW w:w="6946" w:type="dxa"/>
          </w:tcPr>
          <w:p w14:paraId="57D029C6">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3439E9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4995081">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46" w:type="dxa"/>
          </w:tcPr>
          <w:p w14:paraId="08B21E1D">
            <w:pPr>
              <w:spacing w:after="0" w:line="240" w:lineRule="auto"/>
              <w:rPr>
                <w:rFonts w:ascii="Times New Roman" w:hAnsi="Times New Roman" w:eastAsia="Times New Roman" w:cs="Times New Roman"/>
              </w:rPr>
            </w:pPr>
            <w:r>
              <w:rPr>
                <w:rFonts w:ascii="Times New Roman" w:hAnsi="Times New Roman" w:cs="Times New Roman"/>
              </w:rPr>
              <w:t>Majburiy</w:t>
            </w:r>
          </w:p>
        </w:tc>
      </w:tr>
      <w:tr w14:paraId="3E45F6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CB8BDC4">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46" w:type="dxa"/>
          </w:tcPr>
          <w:p w14:paraId="4654CCEA">
            <w:pPr>
              <w:spacing w:after="0" w:line="240" w:lineRule="auto"/>
              <w:rPr>
                <w:rFonts w:ascii="Times New Roman" w:hAnsi="Times New Roman" w:eastAsia="Times New Roman" w:cs="Times New Roman"/>
              </w:rPr>
            </w:pPr>
            <w:r>
              <w:rPr>
                <w:rFonts w:ascii="Times New Roman" w:hAnsi="Times New Roman" w:cs="Times New Roman"/>
              </w:rPr>
              <w:t>Ma'ruza, Amaliy</w:t>
            </w:r>
          </w:p>
        </w:tc>
      </w:tr>
      <w:tr w14:paraId="5CA6F2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D008159">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46" w:type="dxa"/>
          </w:tcPr>
          <w:p w14:paraId="376EE4A3">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180 soat</w:t>
            </w:r>
          </w:p>
          <w:p w14:paraId="3446089F">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60 soat</w:t>
            </w:r>
          </w:p>
          <w:p w14:paraId="7DC59992">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20A15FC4">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69E3A111">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120 soat</w:t>
            </w:r>
          </w:p>
        </w:tc>
      </w:tr>
      <w:tr w14:paraId="709A63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BA767E0">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46" w:type="dxa"/>
          </w:tcPr>
          <w:p w14:paraId="3048B6D2">
            <w:pPr>
              <w:spacing w:after="0" w:line="240" w:lineRule="auto"/>
              <w:rPr>
                <w:rFonts w:ascii="Times New Roman" w:hAnsi="Times New Roman" w:eastAsia="Times New Roman" w:cs="Times New Roman"/>
              </w:rPr>
            </w:pPr>
            <w:r>
              <w:rPr>
                <w:rFonts w:ascii="Times New Roman" w:hAnsi="Times New Roman" w:eastAsia="Times New Roman" w:cs="Times New Roman"/>
              </w:rPr>
              <w:t>6 - ECTS</w:t>
            </w:r>
          </w:p>
        </w:tc>
      </w:tr>
      <w:tr w14:paraId="0B2092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DF508DE">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46" w:type="dxa"/>
          </w:tcPr>
          <w:p w14:paraId="6C621DDD">
            <w:pPr>
              <w:spacing w:after="0" w:line="240" w:lineRule="auto"/>
              <w:rPr>
                <w:rFonts w:ascii="Times New Roman" w:hAnsi="Times New Roman" w:eastAsia="Times New Roman" w:cs="Times New Roman"/>
              </w:rPr>
            </w:pPr>
            <w:r>
              <w:rPr>
                <w:rFonts w:ascii="Times New Roman" w:hAnsi="Times New Roman" w:eastAsia="Times New Roman" w:cs="Times New Roman"/>
              </w:rPr>
              <w:t>Transport infratuzilmasi</w:t>
            </w:r>
          </w:p>
        </w:tc>
      </w:tr>
      <w:tr w14:paraId="7922D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BACDBD9">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46"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317B0D11">
            <w:pPr>
              <w:pStyle w:val="28"/>
              <w:spacing w:after="0" w:line="240" w:lineRule="auto"/>
              <w:ind w:left="0"/>
              <w:jc w:val="both"/>
              <w:rPr>
                <w:rFonts w:ascii="Times New Roman" w:hAnsi="Times New Roman" w:eastAsia="Times New Roman" w:cs="Times New Roman"/>
              </w:rPr>
            </w:pPr>
            <w:r>
              <w:rPr>
                <w:rFonts w:ascii="Times New Roman" w:hAnsi="Times New Roman" w:eastAsia="Times New Roman" w:cs="Times New Roman"/>
              </w:rPr>
              <w:t>Asosiy tushunchalar va jarayonlarni tushunish:</w:t>
            </w:r>
          </w:p>
          <w:p w14:paraId="58B11B1E">
            <w:pPr>
              <w:pStyle w:val="28"/>
              <w:numPr>
                <w:ilvl w:val="0"/>
                <w:numId w:val="20"/>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Talabalar xalqaro avtomobil transportining asosiy tushunchalari, jarayonlari va turlari haqida chuqur bilimga ega bo'ladilar.</w:t>
            </w:r>
          </w:p>
          <w:p w14:paraId="1D6A34DA">
            <w:pPr>
              <w:pStyle w:val="28"/>
              <w:numPr>
                <w:ilvl w:val="0"/>
                <w:numId w:val="20"/>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Xalqaro avtomobil transporti tizimi va uning jarayonlari haqida nazariy bilimlarga ega bo'lish va ularni amalda qo'llash. Talabalar CMR konvensiyasi, TIR tizimi, bojxona va soliq tartiblari kabi xalqaro hujjatlarni tushunadilar va ularni tashish jarayonida qo'llashni o'rganadilar. Xalqaro tashish bo'yicha hujjatlarni to'g'ri tayyorlash, tashishlarni qonunlar va qoidalarga muvofiq amalga oshirish.</w:t>
            </w:r>
          </w:p>
          <w:p w14:paraId="0E7A58B4">
            <w:pPr>
              <w:pStyle w:val="28"/>
              <w:numPr>
                <w:ilvl w:val="0"/>
                <w:numId w:val="20"/>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Marshrutni rejalashtirish va yuk tashish ko'nikmalari.</w:t>
            </w:r>
          </w:p>
          <w:p w14:paraId="06A9AC23">
            <w:pPr>
              <w:pStyle w:val="28"/>
              <w:numPr>
                <w:ilvl w:val="0"/>
                <w:numId w:val="20"/>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Talabalar xalqaro tashish uchun samarali yo'nalishlarda yuk tashishni rejalashtirishni va transport vositalarini tanlashni o'rganadilar.</w:t>
            </w:r>
          </w:p>
          <w:p w14:paraId="363D7DC7">
            <w:pPr>
              <w:pStyle w:val="28"/>
              <w:numPr>
                <w:ilvl w:val="0"/>
                <w:numId w:val="20"/>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Xavfli yuklarni tashish va xavfsizlik Talabalar xavfli yuklarni tashish va xavfsizlik uchun maxsus talablarni o'rganadilar.</w:t>
            </w:r>
          </w:p>
          <w:p w14:paraId="700F0492">
            <w:pPr>
              <w:pStyle w:val="28"/>
              <w:numPr>
                <w:ilvl w:val="0"/>
                <w:numId w:val="20"/>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Xavfli yuklarni to'g'ri tasniflash, xavfsizlik standartlariga rioya qilish va yuklarni xavfsiz tashish.</w:t>
            </w:r>
          </w:p>
          <w:p w14:paraId="0B2F479C">
            <w:pPr>
              <w:pStyle w:val="28"/>
              <w:numPr>
                <w:ilvl w:val="0"/>
                <w:numId w:val="20"/>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Barqaror va barqaror transport tizimlarini rivojlantirish.</w:t>
            </w:r>
          </w:p>
          <w:p w14:paraId="2FDAD4CF">
            <w:pPr>
              <w:pStyle w:val="28"/>
              <w:numPr>
                <w:ilvl w:val="0"/>
                <w:numId w:val="20"/>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Talabalar avtomobil transportining atrof-muhitga ta'sirini va barqaror transport tizimlarini tashkil etish usullarini o'rganadilar.</w:t>
            </w:r>
          </w:p>
        </w:tc>
      </w:tr>
      <w:tr w14:paraId="36DB8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8D1BACC">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46"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30F80B7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Xalqaro transport tizimi, Xalqaro transportning huquqiy asoslari, Xalqaro transportda qo'llaniladigan hujjatlar, Yuklarni tashish va marshrutni rejalashtirish, Xavfli yuklarni qayta ishlash, Xalqaro avtomobil transportida xavfsizlik va xavfni boshqarish, Transport va innovatsiyalarni raqamlashtirish, Xalqaro transport va atrof-muhit, Xalqaro hamkorlik va madaniy farqlar, Xalqaro avtomobil transporti kompaniyasini boshqarish, Xalqaro transportda soliq va bojxona muammolari, Transport xavfsizligi va xavfli vaziyatlarni boshqarish.</w:t>
            </w:r>
          </w:p>
        </w:tc>
      </w:tr>
      <w:tr w14:paraId="0AEED5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FD6CBFD">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46" w:type="dxa"/>
          </w:tcPr>
          <w:p w14:paraId="0E5C6DD9">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10BB4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7818E22">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46" w:type="dxa"/>
          </w:tcPr>
          <w:p w14:paraId="103660C8">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112B9580">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501315DB">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073A61E8">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65CAB19C">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2C0C8D95">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78A053C8">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39BB2AE0">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5C6899BB">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33DE8A47">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7B6B9C7B">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6A5F20F4">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5E801DA9">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73FEC13F">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0F487A76">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6A8EBBFC">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00CE9874">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05B49F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CCB7600">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46"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247ACDA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"Xalqaro transport va logistika" - U.A. Akimov, M.A. Azimov (2010)</w:t>
            </w:r>
          </w:p>
          <w:p w14:paraId="16316F3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"Transport va tashish: nazariya va amaliyot" – S.S. Karimov (2015)</w:t>
            </w:r>
          </w:p>
          <w:p w14:paraId="0183829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"Xalqaro avtomobil transporti va logistika" - A.A. Yusupov (2018)</w:t>
            </w:r>
          </w:p>
          <w:p w14:paraId="2D36BCB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"Xavfli yuklar va ularni tashish" - L.V. Jukov (2016)</w:t>
            </w:r>
          </w:p>
          <w:p w14:paraId="27F39A9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"Atrof-muhit xavfsizligi va transport" - M.N. Umirzakov (2017)</w:t>
            </w:r>
          </w:p>
          <w:p w14:paraId="477E88D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"Logistika: asoslari va amaliyotlari" – J.L. Mangan, C.J. Lalwani (2012)</w:t>
            </w:r>
          </w:p>
          <w:p w14:paraId="5C5419C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"Xalqaro logistika" - C. Kristofer (2016)</w:t>
            </w:r>
          </w:p>
          <w:p w14:paraId="216DA08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"Transport logistikasi" - G.A. Tixonov (2019)</w:t>
            </w:r>
          </w:p>
        </w:tc>
      </w:tr>
    </w:tbl>
    <w:p w14:paraId="7D4F5C21">
      <w:pPr>
        <w:spacing w:after="0" w:line="240" w:lineRule="auto"/>
        <w:rPr>
          <w:rFonts w:ascii="Times New Roman" w:hAnsi="Times New Roman" w:eastAsia="Times New Roman" w:cs="Times New Roman"/>
        </w:rPr>
      </w:pPr>
    </w:p>
    <w:tbl>
      <w:tblPr>
        <w:tblStyle w:val="107"/>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4B27E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88E490F">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46" w:type="dxa"/>
          </w:tcPr>
          <w:p w14:paraId="3595B405">
            <w:pPr>
              <w:spacing w:after="0" w:line="240" w:lineRule="auto"/>
              <w:rPr>
                <w:rFonts w:ascii="Times New Roman" w:hAnsi="Times New Roman" w:eastAsia="Times New Roman" w:cs="Times New Roman"/>
              </w:rPr>
            </w:pPr>
            <w:r>
              <w:rPr>
                <w:rFonts w:ascii="Times New Roman" w:hAnsi="Times New Roman" w:eastAsia="Times New Roman" w:cs="Times New Roman"/>
              </w:rPr>
              <w:t>YHTE1704 Yo'l harakatini tashkil etish</w:t>
            </w:r>
          </w:p>
        </w:tc>
      </w:tr>
      <w:tr w14:paraId="729E48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5246B44">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46" w:type="dxa"/>
          </w:tcPr>
          <w:p w14:paraId="7133FDD8">
            <w:pPr>
              <w:spacing w:after="0" w:line="240" w:lineRule="auto"/>
              <w:rPr>
                <w:rFonts w:ascii="Times New Roman" w:hAnsi="Times New Roman" w:eastAsia="Times New Roman" w:cs="Times New Roman"/>
              </w:rPr>
            </w:pPr>
            <w:r>
              <w:rPr>
                <w:rFonts w:ascii="Times New Roman" w:hAnsi="Times New Roman" w:eastAsia="Times New Roman" w:cs="Times New Roman"/>
              </w:rPr>
              <w:t>7</w:t>
            </w:r>
          </w:p>
        </w:tc>
      </w:tr>
      <w:tr w14:paraId="601A2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D41A275">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6946" w:type="dxa"/>
          </w:tcPr>
          <w:p w14:paraId="1A022A37">
            <w:pPr>
              <w:spacing w:after="0" w:line="240" w:lineRule="auto"/>
              <w:rPr>
                <w:rFonts w:ascii="Times New Roman" w:hAnsi="Times New Roman" w:eastAsia="Times New Roman" w:cs="Times New Roman"/>
              </w:rPr>
            </w:pPr>
            <w:r>
              <w:rPr>
                <w:rFonts w:ascii="Times New Roman" w:hAnsi="Times New Roman" w:eastAsia="Times New Roman" w:cs="Times New Roman"/>
              </w:rPr>
              <w:t>PhD. Sabirov Bozorboy, Rajabov Izzatbek</w:t>
            </w:r>
          </w:p>
        </w:tc>
      </w:tr>
      <w:tr w14:paraId="75636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73ACC6D">
            <w:pPr>
              <w:spacing w:after="0" w:line="240" w:lineRule="auto"/>
              <w:rPr>
                <w:rFonts w:ascii="Times New Roman" w:hAnsi="Times New Roman" w:eastAsia="Times New Roman" w:cs="Times New Roman"/>
              </w:rPr>
            </w:pPr>
            <w:r>
              <w:rPr>
                <w:rFonts w:ascii="Times New Roman" w:hAnsi="Times New Roman" w:cs="Times New Roman"/>
              </w:rPr>
              <w:t>Til</w:t>
            </w:r>
          </w:p>
        </w:tc>
        <w:tc>
          <w:tcPr>
            <w:tcW w:w="6946" w:type="dxa"/>
          </w:tcPr>
          <w:p w14:paraId="55C15840">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7BECD1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0E3331E">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46" w:type="dxa"/>
          </w:tcPr>
          <w:p w14:paraId="272CC776">
            <w:pPr>
              <w:spacing w:after="0" w:line="240" w:lineRule="auto"/>
              <w:rPr>
                <w:rFonts w:ascii="Times New Roman" w:hAnsi="Times New Roman" w:eastAsia="Times New Roman" w:cs="Times New Roman"/>
              </w:rPr>
            </w:pPr>
            <w:r>
              <w:rPr>
                <w:rFonts w:ascii="Times New Roman" w:hAnsi="Times New Roman" w:cs="Times New Roman"/>
              </w:rPr>
              <w:t>Majburiy</w:t>
            </w:r>
          </w:p>
        </w:tc>
      </w:tr>
      <w:tr w14:paraId="73C83D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723C832">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46" w:type="dxa"/>
          </w:tcPr>
          <w:p w14:paraId="42C3FCDB">
            <w:pPr>
              <w:spacing w:after="0" w:line="240" w:lineRule="auto"/>
              <w:rPr>
                <w:rFonts w:ascii="Times New Roman" w:hAnsi="Times New Roman" w:eastAsia="Times New Roman" w:cs="Times New Roman"/>
              </w:rPr>
            </w:pPr>
            <w:r>
              <w:rPr>
                <w:rFonts w:ascii="Times New Roman" w:hAnsi="Times New Roman" w:cs="Times New Roman"/>
              </w:rPr>
              <w:t>Ma'ruza, Amaliy</w:t>
            </w:r>
          </w:p>
        </w:tc>
      </w:tr>
      <w:tr w14:paraId="358BD8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3EAEB40">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46" w:type="dxa"/>
          </w:tcPr>
          <w:p w14:paraId="464FDB2E">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120 soat</w:t>
            </w:r>
          </w:p>
          <w:p w14:paraId="009840E4">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60 soat</w:t>
            </w:r>
          </w:p>
          <w:p w14:paraId="6BFE21C0">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0F61A210">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2F9300A0">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60 soat</w:t>
            </w:r>
          </w:p>
        </w:tc>
      </w:tr>
      <w:tr w14:paraId="314573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0FED483">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46" w:type="dxa"/>
          </w:tcPr>
          <w:p w14:paraId="5B2B9023">
            <w:pPr>
              <w:spacing w:after="0" w:line="240" w:lineRule="auto"/>
              <w:rPr>
                <w:rFonts w:ascii="Times New Roman" w:hAnsi="Times New Roman" w:eastAsia="Times New Roman" w:cs="Times New Roman"/>
              </w:rPr>
            </w:pPr>
            <w:r>
              <w:rPr>
                <w:rFonts w:ascii="Times New Roman" w:hAnsi="Times New Roman" w:eastAsia="Times New Roman" w:cs="Times New Roman"/>
              </w:rPr>
              <w:t>4-ECTS</w:t>
            </w:r>
          </w:p>
        </w:tc>
      </w:tr>
      <w:tr w14:paraId="49F83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0780DDC">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46" w:type="dxa"/>
          </w:tcPr>
          <w:p w14:paraId="28B885F8">
            <w:pPr>
              <w:spacing w:after="0" w:line="240" w:lineRule="auto"/>
              <w:rPr>
                <w:rFonts w:ascii="Times New Roman" w:hAnsi="Times New Roman" w:eastAsia="Times New Roman" w:cs="Times New Roman"/>
              </w:rPr>
            </w:pPr>
            <w:r>
              <w:rPr>
                <w:rFonts w:ascii="Times New Roman" w:hAnsi="Times New Roman" w:eastAsia="Times New Roman" w:cs="Times New Roman"/>
              </w:rPr>
              <w:t>Yo'l harakati xavfsizligi</w:t>
            </w:r>
          </w:p>
        </w:tc>
      </w:tr>
      <w:tr w14:paraId="4573D9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20DFDFA">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46" w:type="dxa"/>
          </w:tcPr>
          <w:p w14:paraId="7DD53C6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Dastur bakalavr darajasidagi oliy matematika, fizika, kimyo, nazariy mexanika, grafik geometriya va muhandislik grafikasi, materiallar qarshiligi, materialshunoslik, mashinasozlik texnologiyasi, o'zaro ishlash, standartlashtirish, sertifikatlash, gidravlika va isitish muhandisligi asoslari, avtomobil dizayni, avtomobil nazariyasi kabi fanlar bo'yicha o'quv dasturiga kiritilgan bilimlarga asoslangan.</w:t>
            </w:r>
          </w:p>
          <w:p w14:paraId="787C354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Kursning o'ziga xos xususiyatlari interaktiv usullar orqali o'rganiladi. Asosiy e'tibor auditoriyada va mustaqil mashg'ulotlarda olingan chuqur nazariy bilimlarni, shuningdek, obyektiv jarayonlar va hodisalarga nisbatan dunyoqarashni shakllantirishga qaratilgan. Fanni rivojlantirishda ma'ruza mashg'ulotlariga katta e'tibor beriladi.</w:t>
            </w:r>
          </w:p>
          <w:p w14:paraId="5014E59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Dasturiy ta'minotni ishlab chiqishning to'rt turi mavjud:</w:t>
            </w:r>
          </w:p>
          <w:p w14:paraId="4CB8DB5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Muammoli mavzular bo'yicha;</w:t>
            </w:r>
          </w:p>
          <w:p w14:paraId="6AC3CB1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mustaqil o'rganish orqali;</w:t>
            </w:r>
          </w:p>
          <w:p w14:paraId="7452D81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talabalar uchun maxsus qiziqish uyg'otadigan bo'limlar bo'yicha;</w:t>
            </w:r>
          </w:p>
          <w:p w14:paraId="2938E70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Munozaralardan olingan bilimlar bo'yicha seminarlar va kollokviumlar o'tkazish orqali.</w:t>
            </w:r>
          </w:p>
          <w:p w14:paraId="070427B4">
            <w:pPr>
              <w:spacing w:after="0" w:line="240" w:lineRule="auto"/>
              <w:jc w:val="both"/>
              <w:rPr>
                <w:rFonts w:ascii="Times New Roman" w:hAnsi="Times New Roman" w:cs="Times New Roman"/>
              </w:rPr>
            </w:pPr>
            <w:r>
              <w:rPr>
                <w:rFonts w:ascii="Times New Roman" w:hAnsi="Times New Roman" w:eastAsia="Times New Roman" w:cs="Times New Roman"/>
              </w:rPr>
              <w:t>Talaba mustaqil o'rganish jarayonida texnik adabiyotlar, internet orqali materiallar va me'yoriy hujjatlar bilan ishlash qobiliyatini namoyish etadi, auditoriya mashg'ulotlarida olingan ma'lumotlar haqida to'g'ri fikr yuritish qobiliyatini namoyish etadi.</w:t>
            </w:r>
          </w:p>
        </w:tc>
      </w:tr>
      <w:tr w14:paraId="44B9D6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863CEDE">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46" w:type="dxa"/>
          </w:tcPr>
          <w:p w14:paraId="7803CC1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Kirish. Fanning mazmuni va mohiyati. Mutaxassislikni tayyorlashda fanning roli. O'zbekiston Respublikasida yo'l harakati xavfsizligini boshqarish tizimining tuzilishi. Yo'l harakati ishtirokchilari. Haydovchi va uning xavfsiz harakatlanishni ta'minlashdagi roli. Haydovchilarni tayyorlash, qayta tayyorlash va stajyorlik qilayotgan tashkilotlar. Haydovchilar ishini tashkil etish. Transport vositalarida xavfsizlikni baholash. Transport vositalarining yomon texnik holati tufayli yo'l-transport hodisalarini tahlil qilish. Yo'l sharoitlarining yo'l harakati xavfsizligiga ta'siri. Usavtodorkom vazifalari. Yo'llarda harakatlanishni tashkil etishning texnik vositalari. Yo'l harakati xavfsizligida axborotning roli. Yo'l-transport hodisalari va ularning kamayishi. Avtomobil transportida harakatlanish xavfsizligini ta'minlash. ZDMP UIOMning asosiy vazifalari va ularning boshqaruv tuzilmalari.</w:t>
            </w:r>
          </w:p>
        </w:tc>
      </w:tr>
      <w:tr w14:paraId="32AE29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871D907">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46" w:type="dxa"/>
          </w:tcPr>
          <w:p w14:paraId="329FAC9F">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3C06F4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E848A5B">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46" w:type="dxa"/>
          </w:tcPr>
          <w:p w14:paraId="1DBCBC92">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6C9AFC03">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10C2EA2A">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209E1677">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6BD09876">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3C75E0C7">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113CFA27">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6B55650F">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4612E7CF">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5E53D7AC">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5185DBC4">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174CD8D4">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7A2702B2">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459F6405">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0ECCE950">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661F5F34">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5C94301F">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619D08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1D02173">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46" w:type="dxa"/>
          </w:tcPr>
          <w:p w14:paraId="58A030F6">
            <w:pPr>
              <w:spacing w:after="0" w:line="240" w:lineRule="auto"/>
              <w:rPr>
                <w:rFonts w:ascii="Times New Roman" w:hAnsi="Times New Roman" w:eastAsia="Times New Roman" w:cs="Times New Roman"/>
              </w:rPr>
            </w:pPr>
            <w:r>
              <w:rPr>
                <w:rFonts w:ascii="Times New Roman" w:hAnsi="Times New Roman" w:eastAsia="Times New Roman" w:cs="Times New Roman"/>
              </w:rPr>
              <w:t>Q.Azizov. SHAHAR YO'LLARIDA YO'L HARAKATI XAVFSIZLIGI TASHKILOTI. 264-bet. Toshkent. 2020</w:t>
            </w:r>
          </w:p>
          <w:p w14:paraId="148334B2">
            <w:pPr>
              <w:spacing w:after="0" w:line="240" w:lineRule="auto"/>
              <w:rPr>
                <w:rFonts w:ascii="Times New Roman" w:hAnsi="Times New Roman" w:eastAsia="Times New Roman" w:cs="Times New Roman"/>
              </w:rPr>
            </w:pPr>
            <w:r>
              <w:rPr>
                <w:rFonts w:ascii="Times New Roman" w:hAnsi="Times New Roman" w:eastAsia="Times New Roman" w:cs="Times New Roman"/>
              </w:rPr>
              <w:t>K.Azizov. YO'L HARAKATI XAVFSIZLIGI TASHKILOTI. Toshkent, 2019</w:t>
            </w:r>
          </w:p>
          <w:p w14:paraId="088956A7">
            <w:pPr>
              <w:spacing w:after="0" w:line="240" w:lineRule="auto"/>
              <w:rPr>
                <w:rFonts w:ascii="Times New Roman" w:hAnsi="Times New Roman" w:eastAsia="Times New Roman" w:cs="Times New Roman"/>
              </w:rPr>
            </w:pPr>
            <w:r>
              <w:rPr>
                <w:rFonts w:ascii="Times New Roman" w:hAnsi="Times New Roman" w:eastAsia="Times New Roman" w:cs="Times New Roman"/>
              </w:rPr>
              <w:t>E.Z.Fayzullayev. Transport vositalarining tuzilishi va nazariyasi. Darslik: Toshkent-2006.- 377-bet.</w:t>
            </w:r>
          </w:p>
          <w:p w14:paraId="17CDEACF">
            <w:pPr>
              <w:spacing w:after="0" w:line="240" w:lineRule="auto"/>
              <w:rPr>
                <w:rFonts w:ascii="Times New Roman" w:hAnsi="Times New Roman" w:eastAsia="Times New Roman" w:cs="Times New Roman"/>
              </w:rPr>
            </w:pPr>
            <w:r>
              <w:rPr>
                <w:rFonts w:ascii="Times New Roman" w:hAnsi="Times New Roman" w:eastAsia="Times New Roman" w:cs="Times New Roman"/>
              </w:rPr>
              <w:t>O'zbekiston Respublikasi Prezidenti SH.M.Mirziyoevning Oliy Majlisga murojaati. 2020. 24 yanvar.</w:t>
            </w:r>
          </w:p>
          <w:p w14:paraId="51B5CC22">
            <w:pPr>
              <w:spacing w:after="0" w:line="240" w:lineRule="auto"/>
              <w:rPr>
                <w:rFonts w:ascii="Times New Roman" w:hAnsi="Times New Roman" w:eastAsia="Times New Roman" w:cs="Times New Roman"/>
              </w:rPr>
            </w:pPr>
            <w:r>
              <w:rPr>
                <w:rFonts w:ascii="Times New Roman" w:hAnsi="Times New Roman" w:eastAsia="Times New Roman" w:cs="Times New Roman"/>
              </w:rPr>
              <w:t>Mirziyoevsh.M. Biz buyuk kelajagimizni jasur va olijanob xalqimiz bilan birgalikda quramiz. - Toshkent: “O'zbekiston”, 2017.-488-bet.</w:t>
            </w:r>
          </w:p>
          <w:p w14:paraId="46651263">
            <w:pPr>
              <w:spacing w:after="0" w:line="240" w:lineRule="auto"/>
              <w:rPr>
                <w:rFonts w:ascii="Times New Roman" w:hAnsi="Times New Roman" w:eastAsia="Times New Roman" w:cs="Times New Roman"/>
              </w:rPr>
            </w:pPr>
            <w:r>
              <w:rPr>
                <w:rFonts w:ascii="Times New Roman" w:hAnsi="Times New Roman" w:eastAsia="Times New Roman" w:cs="Times New Roman"/>
              </w:rPr>
              <w:t>O'zbekiston Respublikasining yo'l harakati xavfsizligi to'g'risidagi qonuni. Toshkent, 2015-yilgi 3127-sonli qaror.</w:t>
            </w:r>
          </w:p>
          <w:p w14:paraId="2E7F383B">
            <w:pPr>
              <w:spacing w:after="0" w:line="240" w:lineRule="auto"/>
              <w:rPr>
                <w:rFonts w:ascii="Times New Roman" w:hAnsi="Times New Roman" w:eastAsia="Times New Roman" w:cs="Times New Roman"/>
              </w:rPr>
            </w:pPr>
            <w:r>
              <w:rPr>
                <w:rFonts w:ascii="Times New Roman" w:hAnsi="Times New Roman" w:eastAsia="Times New Roman" w:cs="Times New Roman"/>
              </w:rPr>
              <w:t>Azizov X.X. Ta'lim qo'llanmasi” xavfsizlik xizmatlarining harakat asoslari” 2009, Toshkent, TAY-90-bet</w:t>
            </w:r>
          </w:p>
        </w:tc>
      </w:tr>
    </w:tbl>
    <w:p w14:paraId="605155E9">
      <w:pPr>
        <w:spacing w:after="0" w:line="240" w:lineRule="auto"/>
        <w:rPr>
          <w:rFonts w:ascii="Times New Roman" w:hAnsi="Times New Roman" w:eastAsia="Times New Roman" w:cs="Times New Roman"/>
        </w:rPr>
      </w:pPr>
    </w:p>
    <w:tbl>
      <w:tblPr>
        <w:tblStyle w:val="108"/>
        <w:tblW w:w="934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45"/>
      </w:tblGrid>
      <w:tr w14:paraId="7F3843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2B59B85E">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45" w:type="dxa"/>
          </w:tcPr>
          <w:p w14:paraId="2C02B721">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KL2305 </w:t>
            </w:r>
            <w:r>
              <w:rPr>
                <w:rFonts w:ascii="Times New Roman" w:hAnsi="Times New Roman" w:cs="Times New Roman"/>
              </w:rPr>
              <w:t>Kompyuter</w:t>
            </w:r>
            <w:r>
              <w:rPr>
                <w:rFonts w:ascii="Times New Roman" w:hAnsi="Times New Roman" w:cs="Times New Roman"/>
                <w:lang w:val="uz-Latn-UZ"/>
              </w:rPr>
              <w:t>da loyihalash</w:t>
            </w:r>
          </w:p>
        </w:tc>
      </w:tr>
      <w:tr w14:paraId="0FD315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2C894A1F">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45" w:type="dxa"/>
          </w:tcPr>
          <w:p w14:paraId="29ED4DEC">
            <w:pPr>
              <w:spacing w:after="0" w:line="240" w:lineRule="auto"/>
              <w:rPr>
                <w:rFonts w:ascii="Times New Roman" w:hAnsi="Times New Roman" w:eastAsia="Times New Roman" w:cs="Times New Roman"/>
              </w:rPr>
            </w:pPr>
            <w:r>
              <w:rPr>
                <w:rFonts w:ascii="Times New Roman" w:hAnsi="Times New Roman" w:eastAsia="Times New Roman" w:cs="Times New Roman"/>
              </w:rPr>
              <w:t>3</w:t>
            </w:r>
          </w:p>
        </w:tc>
      </w:tr>
      <w:tr w14:paraId="5C9AA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2FE21848">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6945" w:type="dxa"/>
          </w:tcPr>
          <w:p w14:paraId="0FCA3D34">
            <w:pPr>
              <w:spacing w:after="0" w:line="240" w:lineRule="auto"/>
              <w:rPr>
                <w:rFonts w:ascii="Times New Roman" w:hAnsi="Times New Roman" w:eastAsia="Times New Roman" w:cs="Times New Roman"/>
              </w:rPr>
            </w:pPr>
            <w:r>
              <w:rPr>
                <w:rFonts w:ascii="Times New Roman" w:hAnsi="Times New Roman" w:eastAsia="Times New Roman" w:cs="Times New Roman"/>
              </w:rPr>
              <w:t>PhD Yuldasheva Jaloladdin, Komilov Alisher</w:t>
            </w:r>
          </w:p>
        </w:tc>
      </w:tr>
      <w:tr w14:paraId="32B33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4D70A07">
            <w:pPr>
              <w:spacing w:after="0" w:line="240" w:lineRule="auto"/>
              <w:rPr>
                <w:rFonts w:ascii="Times New Roman" w:hAnsi="Times New Roman" w:eastAsia="Times New Roman" w:cs="Times New Roman"/>
              </w:rPr>
            </w:pPr>
            <w:r>
              <w:rPr>
                <w:rFonts w:ascii="Times New Roman" w:hAnsi="Times New Roman" w:cs="Times New Roman"/>
              </w:rPr>
              <w:t>Til</w:t>
            </w:r>
          </w:p>
        </w:tc>
        <w:tc>
          <w:tcPr>
            <w:tcW w:w="6945" w:type="dxa"/>
          </w:tcPr>
          <w:p w14:paraId="38A87C3F">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6C42C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2166F989">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45" w:type="dxa"/>
          </w:tcPr>
          <w:p w14:paraId="067FB4AB">
            <w:pPr>
              <w:spacing w:after="0" w:line="240" w:lineRule="auto"/>
              <w:rPr>
                <w:rFonts w:ascii="Times New Roman" w:hAnsi="Times New Roman" w:cs="Times New Roman"/>
              </w:rPr>
            </w:pPr>
            <w:r>
              <w:rPr>
                <w:rFonts w:ascii="Times New Roman" w:hAnsi="Times New Roman" w:cs="Times New Roman"/>
              </w:rPr>
              <w:t>Tanlov fan</w:t>
            </w:r>
          </w:p>
        </w:tc>
      </w:tr>
      <w:tr w14:paraId="64EE2D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96FD8E3">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45" w:type="dxa"/>
          </w:tcPr>
          <w:p w14:paraId="32E060CC">
            <w:pPr>
              <w:spacing w:after="0" w:line="240" w:lineRule="auto"/>
              <w:rPr>
                <w:rFonts w:ascii="Times New Roman" w:hAnsi="Times New Roman" w:eastAsia="Times New Roman" w:cs="Times New Roman"/>
              </w:rPr>
            </w:pPr>
            <w:r>
              <w:rPr>
                <w:rFonts w:ascii="Times New Roman" w:hAnsi="Times New Roman" w:cs="Times New Roman"/>
              </w:rPr>
              <w:t>Ma'ruza, Amaliy</w:t>
            </w:r>
          </w:p>
        </w:tc>
      </w:tr>
      <w:tr w14:paraId="7BDE87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2063CED0">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45" w:type="dxa"/>
          </w:tcPr>
          <w:p w14:paraId="3001B783">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150 soat</w:t>
            </w:r>
          </w:p>
          <w:p w14:paraId="4CE9EE09">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46 soat</w:t>
            </w:r>
          </w:p>
          <w:p w14:paraId="455DBA1E">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8 mashg'ulot x 2 soat = 16 soat</w:t>
            </w:r>
          </w:p>
          <w:p w14:paraId="37B9EB7D">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728BE509">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ta'lim: 104 soat</w:t>
            </w:r>
          </w:p>
        </w:tc>
      </w:tr>
      <w:tr w14:paraId="489AF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22F49B65">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45" w:type="dxa"/>
          </w:tcPr>
          <w:p w14:paraId="1CFA47A3">
            <w:pPr>
              <w:spacing w:after="0" w:line="240" w:lineRule="auto"/>
              <w:rPr>
                <w:rFonts w:ascii="Times New Roman" w:hAnsi="Times New Roman" w:eastAsia="Times New Roman" w:cs="Times New Roman"/>
              </w:rPr>
            </w:pPr>
            <w:r>
              <w:rPr>
                <w:rFonts w:ascii="Times New Roman" w:hAnsi="Times New Roman" w:eastAsia="Times New Roman" w:cs="Times New Roman"/>
              </w:rPr>
              <w:t>Semester 3 -5 ECTS</w:t>
            </w:r>
          </w:p>
        </w:tc>
      </w:tr>
      <w:tr w14:paraId="1963F1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7C47C056">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45" w:type="dxa"/>
          </w:tcPr>
          <w:p w14:paraId="67AAAAB6">
            <w:pPr>
              <w:spacing w:after="0" w:line="240" w:lineRule="auto"/>
              <w:rPr>
                <w:rFonts w:ascii="Times New Roman" w:hAnsi="Times New Roman" w:eastAsia="Times New Roman" w:cs="Times New Roman"/>
              </w:rPr>
            </w:pPr>
            <w:r>
              <w:rPr>
                <w:rFonts w:ascii="Times New Roman" w:hAnsi="Times New Roman" w:eastAsia="Times New Roman" w:cs="Times New Roman"/>
              </w:rPr>
              <w:t>Kompyuter va axborot texnologiyalari (o'rta maktab o'quv dasturi)</w:t>
            </w:r>
          </w:p>
        </w:tc>
      </w:tr>
      <w:tr w14:paraId="2F0939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2A362AC7">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45" w:type="dxa"/>
          </w:tcPr>
          <w:p w14:paraId="7B13E07E">
            <w:pPr>
              <w:pStyle w:val="28"/>
              <w:spacing w:after="0" w:line="240" w:lineRule="auto"/>
              <w:ind w:left="0"/>
              <w:jc w:val="both"/>
              <w:rPr>
                <w:rFonts w:ascii="Times New Roman" w:hAnsi="Times New Roman" w:eastAsia="Times New Roman" w:cs="Times New Roman"/>
              </w:rPr>
            </w:pPr>
            <w:r>
              <w:rPr>
                <w:rFonts w:ascii="Times New Roman" w:hAnsi="Times New Roman" w:eastAsia="Times New Roman" w:cs="Times New Roman"/>
              </w:rPr>
              <w:t>Fanning maqsadi kompyuter yordamida loyihalash, loyihalash va simulyatsiya qilish jarayonlarini o'rganish, talabalarni zamonaviy kompyuter dasturlari va texnologiyalari bilan tanishtirishdan iborat. Ushbu fan orqali talabalar kompyuter dizaynini amalga oshirish uchun zarur bo'lgan asosiy vositalar va usullar haqida bilib olishadi, shuningdek, dizayn jarayonlarini samarali va aniq bajarish uchun kompyuter dasturlaridan foydalanish ko'nikmalariga ega bo'ladilar.</w:t>
            </w:r>
          </w:p>
          <w:p w14:paraId="44983790">
            <w:pPr>
              <w:pStyle w:val="28"/>
              <w:spacing w:after="0" w:line="240" w:lineRule="auto"/>
              <w:ind w:left="0"/>
              <w:jc w:val="both"/>
              <w:rPr>
                <w:rFonts w:ascii="Times New Roman" w:hAnsi="Times New Roman" w:eastAsia="Times New Roman" w:cs="Times New Roman"/>
              </w:rPr>
            </w:pPr>
            <w:r>
              <w:rPr>
                <w:rFonts w:ascii="Times New Roman" w:hAnsi="Times New Roman" w:eastAsia="Times New Roman" w:cs="Times New Roman"/>
              </w:rPr>
              <w:t>Fanni rivojlantirish natijasida talaba:</w:t>
            </w:r>
          </w:p>
          <w:p w14:paraId="1E985779">
            <w:pPr>
              <w:pStyle w:val="28"/>
              <w:numPr>
                <w:ilvl w:val="0"/>
                <w:numId w:val="2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ushbu fanning asosiy muammolari bilimlarning yaxlit tizimi bilan bog'liq holda;</w:t>
            </w:r>
          </w:p>
          <w:p w14:paraId="55606D5C">
            <w:pPr>
              <w:pStyle w:val="28"/>
              <w:numPr>
                <w:ilvl w:val="0"/>
                <w:numId w:val="2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kelajakdagi kasbining mohiyati va ijtimoiy ahamiyati;</w:t>
            </w:r>
          </w:p>
          <w:p w14:paraId="6F50494C">
            <w:pPr>
              <w:pStyle w:val="28"/>
              <w:numPr>
                <w:ilvl w:val="0"/>
                <w:numId w:val="2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loyihalash jarayoni:</w:t>
            </w:r>
          </w:p>
          <w:p w14:paraId="7618D182">
            <w:pPr>
              <w:pStyle w:val="28"/>
              <w:numPr>
                <w:ilvl w:val="0"/>
                <w:numId w:val="2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uning usullari, bosqichlari va vazifalari; loyihalash jarayonini avtomatlashtirish imkoniyati;</w:t>
            </w:r>
          </w:p>
          <w:p w14:paraId="312A4D75">
            <w:pPr>
              <w:pStyle w:val="28"/>
              <w:numPr>
                <w:ilvl w:val="0"/>
                <w:numId w:val="2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turli xil qo'llab-quvvatlovchi kompyuter dizayni turlari haqida tasavvurga ega bo'lish;</w:t>
            </w:r>
          </w:p>
          <w:p w14:paraId="3EEA4444">
            <w:pPr>
              <w:pStyle w:val="28"/>
              <w:numPr>
                <w:ilvl w:val="0"/>
                <w:numId w:val="2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kompyuter dizayni talablari;</w:t>
            </w:r>
          </w:p>
          <w:p w14:paraId="3C49B879">
            <w:pPr>
              <w:pStyle w:val="28"/>
              <w:numPr>
                <w:ilvl w:val="0"/>
                <w:numId w:val="2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zamonaviy dasturiy ta'minot va muhitlardan foydalangan holda yaratish jarayonini o'z ichiga olgan kompyuter dizayni;</w:t>
            </w:r>
          </w:p>
          <w:p w14:paraId="7336D6A4">
            <w:pPr>
              <w:pStyle w:val="28"/>
              <w:numPr>
                <w:ilvl w:val="0"/>
                <w:numId w:val="2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loyihalash bosqichlarini aniqlash va har bir bosqich uchun vazifalarni aniqlash;</w:t>
            </w:r>
          </w:p>
          <w:p w14:paraId="19D545DF">
            <w:pPr>
              <w:pStyle w:val="28"/>
              <w:numPr>
                <w:ilvl w:val="0"/>
                <w:numId w:val="2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har bir loyihalash bosqichini avtomatlashtirish zarurati;</w:t>
            </w:r>
          </w:p>
          <w:p w14:paraId="25E62BE5">
            <w:pPr>
              <w:pStyle w:val="28"/>
              <w:numPr>
                <w:ilvl w:val="0"/>
                <w:numId w:val="2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loyihalashtirilayotgan obyektning matematik modeli;</w:t>
            </w:r>
          </w:p>
          <w:p w14:paraId="0A2EA64B">
            <w:pPr>
              <w:pStyle w:val="28"/>
              <w:numPr>
                <w:ilvl w:val="0"/>
                <w:numId w:val="2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Kompyuter dizayni uchun optimal texnik, tizim miqyosidagi dasturiy ta'minot va lingvistik yordamni tanlash;</w:t>
            </w:r>
          </w:p>
          <w:p w14:paraId="3AAE4444">
            <w:pPr>
              <w:pStyle w:val="28"/>
              <w:numPr>
                <w:ilvl w:val="0"/>
                <w:numId w:val="2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loyihalash usulini va kompyuter dizayni uchun zarur, amaliy dasturiy ta'minot, axborot va dialog yordamini loyihalash;</w:t>
            </w:r>
          </w:p>
          <w:p w14:paraId="4A7DC74F">
            <w:pPr>
              <w:pStyle w:val="28"/>
              <w:numPr>
                <w:ilvl w:val="0"/>
                <w:numId w:val="2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kerakli loyiha hujjatlarini olish uchun grafik tizimni bilish va undan foydalana olish;</w:t>
            </w:r>
          </w:p>
          <w:p w14:paraId="5653FD09">
            <w:pPr>
              <w:pStyle w:val="28"/>
              <w:numPr>
                <w:ilvl w:val="0"/>
                <w:numId w:val="2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loyihalash maqsadlari va asosiy bosqichlarini aniqlash;</w:t>
            </w:r>
          </w:p>
          <w:p w14:paraId="6F1F2C37">
            <w:pPr>
              <w:pStyle w:val="28"/>
              <w:numPr>
                <w:ilvl w:val="0"/>
                <w:numId w:val="2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texnik obyektlarning matematik modellarini yaratish ko'nikmalariga ega bo'lish;</w:t>
            </w:r>
          </w:p>
          <w:p w14:paraId="19F0340B">
            <w:pPr>
              <w:pStyle w:val="28"/>
              <w:numPr>
                <w:ilvl w:val="0"/>
                <w:numId w:val="21"/>
              </w:numPr>
              <w:spacing w:after="0" w:line="240" w:lineRule="auto"/>
              <w:ind w:left="182" w:hanging="182"/>
              <w:jc w:val="both"/>
              <w:rPr>
                <w:rFonts w:ascii="Times New Roman" w:hAnsi="Times New Roman" w:eastAsia="Times New Roman" w:cs="Times New Roman"/>
              </w:rPr>
            </w:pPr>
            <w:r>
              <w:rPr>
                <w:rFonts w:ascii="Times New Roman" w:hAnsi="Times New Roman" w:eastAsia="Times New Roman" w:cs="Times New Roman"/>
              </w:rPr>
              <w:t>turli xil kompyuter muhandisligi yordamini loyihalash ko'nikmalariga ega bo'lish.</w:t>
            </w:r>
          </w:p>
        </w:tc>
      </w:tr>
      <w:tr w14:paraId="1E040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0FECE39E">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45" w:type="dxa"/>
          </w:tcPr>
          <w:p w14:paraId="0DE4CFC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Kirish. Kompyuter dizayni fanining maqsad va vazifalari. Dizaynning rivojlanish bosqichlari. Muhandislikda qo'llaniladiganlar haqida umumiy ma'lumot (Kompas-3D, Solid edge, AvtoCAD). Muhandislikdagi imkoniyatlar va roli. Kompas-3D tizimida modellashtirish. KOMPAS-3D dasturi va uning dizayndagi roli. CAD dasturlarida (Kompas 3D) mexanizmlar va yig'malarni loyihalash va loyihalash tartibi. Uch o'lchovli geometrik modellashtirish (KOMPAS-3D). Kompas 3D dasturida uch o'lchovli chizmalar bilan ishlash tartibi, oldindan tayyorlangan chizmalarni ishlab chiqish. CAD (KOMPAS) dasturlarida mexanik uzatmalarning 2D avtomatik dizayni va mexanik uzatmalarning 3D avtomatik dizaynidan foydalanish. CAD dasturlarida (KOMPAS) varaq modellashtirish va boshqa bo'limlar bilan ishlash. CAD dasturlarida (KOMPAS) standartlar va ularni dizaynda qo'llash. Dizayn va dizayn. Loyihalarni kompyuterda bajarish bosqichlari (CAD dasturlari). CAD dasturlarida dizayn usullari. 3D CAD dasturlarida eksport va import. Traktorlar va qishloq xo'jaligi mashinalarini kompyuterda loyihalash tamoyillari, tuzilishi va tuzilishi. Loyihalash jarayonida tezkor prototiplash (RP&amp;M). 3D-printerlar. Tez prototiplash. 3D skanerlar va ularning muhandislikda qo'llanilishi. Zamonaviy mashinasozlikda mahsulotlarning hayot aylanishini boshqarish tizimlari.</w:t>
            </w:r>
          </w:p>
        </w:tc>
      </w:tr>
      <w:tr w14:paraId="2B28D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1C4DBF8F">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45" w:type="dxa"/>
          </w:tcPr>
          <w:p w14:paraId="6DBA9D13">
            <w:pPr>
              <w:tabs>
                <w:tab w:val="left" w:pos="1800"/>
              </w:tabs>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5F80E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7DC158F">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45" w:type="dxa"/>
          </w:tcPr>
          <w:p w14:paraId="3133EC50">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2FFD78FA">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2A16E657">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4B8F5113">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54262BF4">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5771189D">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28CA2B3C">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6EE95B5C">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0962CBF7">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2E3779CE">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21489AB8">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7964583C">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1999FC5F">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437384AE">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41B5DB95">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78B5AAD5">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6C67A70F">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16D2D1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F9FDB72">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45" w:type="dxa"/>
          </w:tcPr>
          <w:p w14:paraId="62B2A5BD">
            <w:pPr>
              <w:widowControl w:val="0"/>
              <w:tabs>
                <w:tab w:val="left" w:pos="187"/>
              </w:tabs>
              <w:spacing w:after="0" w:line="240" w:lineRule="auto"/>
              <w:jc w:val="both"/>
              <w:rPr>
                <w:rFonts w:ascii="Times New Roman" w:hAnsi="Times New Roman" w:eastAsia="Times New Roman" w:cs="Times New Roman"/>
                <w:color w:val="0F0D15"/>
              </w:rPr>
            </w:pPr>
            <w:r>
              <w:rPr>
                <w:rFonts w:ascii="Times New Roman" w:hAnsi="Times New Roman" w:eastAsia="Times New Roman" w:cs="Times New Roman"/>
                <w:color w:val="0F0D15"/>
              </w:rPr>
              <w:t>I.M.Gubkina. “Mashinasozlikda kompyuter texnologiyalari va avtomatlashtirilgan tizimlar”. MOSKVA 2018.</w:t>
            </w:r>
          </w:p>
          <w:p w14:paraId="7A8D3147">
            <w:pPr>
              <w:widowControl w:val="0"/>
              <w:tabs>
                <w:tab w:val="left" w:pos="187"/>
              </w:tabs>
              <w:spacing w:after="0" w:line="240" w:lineRule="auto"/>
              <w:jc w:val="both"/>
              <w:rPr>
                <w:rFonts w:ascii="Times New Roman" w:hAnsi="Times New Roman" w:eastAsia="Times New Roman" w:cs="Times New Roman"/>
                <w:color w:val="0F0D15"/>
              </w:rPr>
            </w:pPr>
            <w:r>
              <w:rPr>
                <w:rFonts w:ascii="Times New Roman" w:hAnsi="Times New Roman" w:eastAsia="Times New Roman" w:cs="Times New Roman"/>
                <w:color w:val="0F0D15"/>
              </w:rPr>
              <w:t>Bogatov N.M., Grigoryan L.R., Mitina O.E. “Compass 3D LT asboblar muhitida kompyuter modellashtirish bo'yicha amaliy vazifalar”. Krasnodar 2019.</w:t>
            </w:r>
          </w:p>
          <w:p w14:paraId="15A86708">
            <w:pPr>
              <w:widowControl w:val="0"/>
              <w:tabs>
                <w:tab w:val="left" w:pos="187"/>
              </w:tabs>
              <w:spacing w:after="0" w:line="240" w:lineRule="auto"/>
              <w:jc w:val="both"/>
              <w:rPr>
                <w:rFonts w:ascii="Times New Roman" w:hAnsi="Times New Roman" w:eastAsia="Times New Roman" w:cs="Times New Roman"/>
                <w:color w:val="0F0D15"/>
              </w:rPr>
            </w:pPr>
            <w:r>
              <w:rPr>
                <w:rFonts w:ascii="Times New Roman" w:hAnsi="Times New Roman" w:eastAsia="Times New Roman" w:cs="Times New Roman"/>
                <w:color w:val="0F0D15"/>
              </w:rPr>
              <w:t>L.E. Kamalov, E.G. Karpuxin “COMPASS-ZE MODELLASHTIRISH TIZIMIDA ISH”. UlSTU 2019.</w:t>
            </w:r>
          </w:p>
          <w:p w14:paraId="788569A8">
            <w:pPr>
              <w:widowControl w:val="0"/>
              <w:tabs>
                <w:tab w:val="left" w:pos="187"/>
              </w:tabs>
              <w:spacing w:after="0" w:line="240" w:lineRule="auto"/>
              <w:jc w:val="both"/>
              <w:rPr>
                <w:rFonts w:ascii="Times New Roman" w:hAnsi="Times New Roman" w:eastAsia="Times New Roman" w:cs="Times New Roman"/>
                <w:color w:val="0F0D15"/>
              </w:rPr>
            </w:pPr>
            <w:r>
              <w:rPr>
                <w:rFonts w:ascii="Times New Roman" w:hAnsi="Times New Roman" w:eastAsia="Times New Roman" w:cs="Times New Roman"/>
                <w:color w:val="0F0D15"/>
              </w:rPr>
              <w:t>E.Mirziyosv nem. Tanqidiy tahlil, qat'iy intizom va shaxsiy javobgarlik shaxsning kundalik faoliyatini taqsimlashi kerak. - T.: O'zbekiston”. 2017.102 PP.</w:t>
            </w:r>
          </w:p>
          <w:p w14:paraId="31334460">
            <w:pPr>
              <w:widowControl w:val="0"/>
              <w:tabs>
                <w:tab w:val="left" w:pos="187"/>
              </w:tabs>
              <w:spacing w:after="0" w:line="240" w:lineRule="auto"/>
              <w:jc w:val="both"/>
              <w:rPr>
                <w:rFonts w:ascii="Times New Roman" w:hAnsi="Times New Roman" w:eastAsia="Times New Roman" w:cs="Times New Roman"/>
                <w:color w:val="000000"/>
                <w:lang w:val="ru-RU"/>
              </w:rPr>
            </w:pPr>
            <w:r>
              <w:rPr>
                <w:rFonts w:ascii="Times New Roman" w:hAnsi="Times New Roman" w:eastAsia="Times New Roman" w:cs="Times New Roman"/>
                <w:color w:val="0F0D15"/>
              </w:rPr>
              <w:t>Salimov O.U., Krdirov S.M. va b. Lugat avtotraktor texnikasi bo'yicha. Toshkent Tai, 2019.</w:t>
            </w:r>
          </w:p>
        </w:tc>
      </w:tr>
    </w:tbl>
    <w:p w14:paraId="30BDA3F4">
      <w:pPr>
        <w:spacing w:after="0" w:line="240" w:lineRule="auto"/>
        <w:rPr>
          <w:rFonts w:ascii="Times New Roman" w:hAnsi="Times New Roman" w:eastAsia="Times New Roman" w:cs="Times New Roman"/>
          <w:lang w:val="ru-RU"/>
        </w:rPr>
      </w:pPr>
    </w:p>
    <w:tbl>
      <w:tblPr>
        <w:tblStyle w:val="109"/>
        <w:tblW w:w="93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60"/>
      </w:tblGrid>
      <w:tr w14:paraId="76667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7647950A">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60" w:type="dxa"/>
          </w:tcPr>
          <w:p w14:paraId="332D92D3">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GGPY2305 </w:t>
            </w:r>
            <w:r>
              <w:rPr>
                <w:rFonts w:ascii="Times New Roman" w:hAnsi="Times New Roman" w:cs="Times New Roman"/>
              </w:rPr>
              <w:t>Gidravlika va gidropnevm</w:t>
            </w:r>
            <w:r>
              <w:rPr>
                <w:rFonts w:ascii="Times New Roman" w:hAnsi="Times New Roman" w:cs="Times New Roman"/>
                <w:lang w:val="uz-Latn-UZ"/>
              </w:rPr>
              <w:t>o-yuritmalar</w:t>
            </w:r>
          </w:p>
        </w:tc>
      </w:tr>
      <w:tr w14:paraId="029325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4A07958">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60" w:type="dxa"/>
          </w:tcPr>
          <w:p w14:paraId="2B5BFA04">
            <w:pPr>
              <w:spacing w:after="0" w:line="240" w:lineRule="auto"/>
              <w:rPr>
                <w:rFonts w:ascii="Times New Roman" w:hAnsi="Times New Roman" w:eastAsia="Times New Roman" w:cs="Times New Roman"/>
              </w:rPr>
            </w:pPr>
            <w:r>
              <w:rPr>
                <w:rFonts w:ascii="Times New Roman" w:hAnsi="Times New Roman" w:eastAsia="Times New Roman" w:cs="Times New Roman"/>
              </w:rPr>
              <w:t>3</w:t>
            </w:r>
          </w:p>
        </w:tc>
      </w:tr>
      <w:tr w14:paraId="0B1ED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204F766">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6960" w:type="dxa"/>
          </w:tcPr>
          <w:p w14:paraId="7393E0AA">
            <w:pPr>
              <w:spacing w:after="0" w:line="240" w:lineRule="auto"/>
              <w:rPr>
                <w:rFonts w:ascii="Times New Roman" w:hAnsi="Times New Roman" w:eastAsia="Times New Roman" w:cs="Times New Roman"/>
              </w:rPr>
            </w:pPr>
            <w:r>
              <w:rPr>
                <w:rFonts w:ascii="Times New Roman" w:hAnsi="Times New Roman" w:eastAsia="Times New Roman" w:cs="Times New Roman"/>
              </w:rPr>
              <w:t>PhD Sobirov B</w:t>
            </w:r>
          </w:p>
        </w:tc>
      </w:tr>
      <w:tr w14:paraId="67C3BC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A3A9D14">
            <w:pPr>
              <w:spacing w:after="0" w:line="240" w:lineRule="auto"/>
              <w:rPr>
                <w:rFonts w:ascii="Times New Roman" w:hAnsi="Times New Roman" w:eastAsia="Times New Roman" w:cs="Times New Roman"/>
              </w:rPr>
            </w:pPr>
            <w:r>
              <w:rPr>
                <w:rFonts w:ascii="Times New Roman" w:hAnsi="Times New Roman" w:cs="Times New Roman"/>
              </w:rPr>
              <w:t>Til</w:t>
            </w:r>
          </w:p>
        </w:tc>
        <w:tc>
          <w:tcPr>
            <w:tcW w:w="6960" w:type="dxa"/>
          </w:tcPr>
          <w:p w14:paraId="75A8CCBF">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08446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B1D204F">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60" w:type="dxa"/>
          </w:tcPr>
          <w:p w14:paraId="076D5437">
            <w:pPr>
              <w:spacing w:after="0" w:line="240" w:lineRule="auto"/>
              <w:rPr>
                <w:rFonts w:ascii="Times New Roman" w:hAnsi="Times New Roman" w:eastAsia="Times New Roman" w:cs="Times New Roman"/>
              </w:rPr>
            </w:pPr>
            <w:r>
              <w:rPr>
                <w:rFonts w:ascii="Times New Roman" w:hAnsi="Times New Roman" w:cs="Times New Roman"/>
              </w:rPr>
              <w:t>Tanlov fan</w:t>
            </w:r>
          </w:p>
        </w:tc>
      </w:tr>
      <w:tr w14:paraId="3703C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38EEFDE">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60" w:type="dxa"/>
          </w:tcPr>
          <w:p w14:paraId="5D94F83B">
            <w:pPr>
              <w:spacing w:after="0" w:line="240" w:lineRule="auto"/>
              <w:rPr>
                <w:rFonts w:ascii="Times New Roman" w:hAnsi="Times New Roman" w:eastAsia="Times New Roman" w:cs="Times New Roman"/>
              </w:rPr>
            </w:pPr>
            <w:r>
              <w:rPr>
                <w:rFonts w:ascii="Times New Roman" w:hAnsi="Times New Roman" w:cs="Times New Roman"/>
              </w:rPr>
              <w:t>Ma'ruza, Amaliy</w:t>
            </w:r>
          </w:p>
        </w:tc>
      </w:tr>
      <w:tr w14:paraId="1C95E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2813AB2E">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60" w:type="dxa"/>
          </w:tcPr>
          <w:p w14:paraId="159ACD4B">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150 soat</w:t>
            </w:r>
          </w:p>
          <w:p w14:paraId="6EC277F5">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46 soat</w:t>
            </w:r>
          </w:p>
          <w:p w14:paraId="3580D74F">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8 mashg'ulot x 2 soat = 16 soat</w:t>
            </w:r>
          </w:p>
          <w:p w14:paraId="2AD0BB5B">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24B05ABE">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104 soat</w:t>
            </w:r>
          </w:p>
        </w:tc>
      </w:tr>
      <w:tr w14:paraId="21A54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D9F5980">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60" w:type="dxa"/>
          </w:tcPr>
          <w:p w14:paraId="253948A9">
            <w:pPr>
              <w:spacing w:after="0" w:line="240" w:lineRule="auto"/>
              <w:rPr>
                <w:rFonts w:ascii="Times New Roman" w:hAnsi="Times New Roman" w:eastAsia="Times New Roman" w:cs="Times New Roman"/>
              </w:rPr>
            </w:pPr>
            <w:r>
              <w:rPr>
                <w:rFonts w:ascii="Times New Roman" w:hAnsi="Times New Roman" w:eastAsia="Times New Roman" w:cs="Times New Roman"/>
              </w:rPr>
              <w:t>3 semester -5 ECTS</w:t>
            </w:r>
          </w:p>
        </w:tc>
      </w:tr>
      <w:tr w14:paraId="71AF5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CC6E75C">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60" w:type="dxa"/>
          </w:tcPr>
          <w:p w14:paraId="55A68E56">
            <w:pPr>
              <w:spacing w:after="0" w:line="240" w:lineRule="auto"/>
              <w:rPr>
                <w:rFonts w:ascii="Times New Roman" w:hAnsi="Times New Roman" w:eastAsia="Times New Roman" w:cs="Times New Roman"/>
              </w:rPr>
            </w:pPr>
            <w:r>
              <w:rPr>
                <w:rFonts w:ascii="Times New Roman" w:hAnsi="Times New Roman" w:eastAsia="Times New Roman" w:cs="Times New Roman"/>
              </w:rPr>
              <w:t>Fizika (o'rta maktab dasturi)</w:t>
            </w:r>
          </w:p>
        </w:tc>
      </w:tr>
      <w:tr w14:paraId="66AF0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DE5205E">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60" w:type="dxa"/>
          </w:tcPr>
          <w:p w14:paraId="0A17AB4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Tadqiqotning maqsadi gidravlik va gidropnevmatik tizimlarning ishlash tamoyillarini, ularni loyihalash, texnologik jarayonlar va amaliy qo'llanilishini o'rganishdir:</w:t>
            </w:r>
          </w:p>
          <w:p w14:paraId="4911FF9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Ushbu fan orqali talabalar gidravlik va gidropnevmatik tizimlarning asosiy tarkibiy qismlarini, ularning ishlash mexanizmlarini va qo'llanilish sohalarini tushunadilar, shuningdek, tizimlarning samarali va xavfsiz ishlashi uchun zarur bo'lgan bilimlarga ega bo'ladilar;</w:t>
            </w:r>
          </w:p>
          <w:p w14:paraId="5286D39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Talabalarga energiyaning nazariy va amaliy muammolarini hal qilish uchun yetarli bo'lgan bilimlarni, shuningdek, ushbu fanning asosiy muammolarini o'quv fanini o'zlashtirish jarayonida amalga oshirilgan maqsadlar doirasida bilimlarning yaxlit tizimi bilan bog'liq holda egallash va qo'llashni o'rgatish;</w:t>
            </w:r>
          </w:p>
          <w:p w14:paraId="1970273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kelajakdagi kasbining mohiyati va ijtimoiy ahamiyati;</w:t>
            </w:r>
          </w:p>
          <w:p w14:paraId="7E9E31C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Gidravlika va gidravlik quvvat bloklari fani quvurlar, mashinalarni hisoblash va loyihalashning umumiy tamoyillarini tushunishni o'zlashtirishdan iborat;</w:t>
            </w:r>
          </w:p>
          <w:p w14:paraId="15E8078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asoslash va tahlil qilishga o'rgatish. Gidravlika va gidravlik quvvat bloklari fani quvurlar, mashinalarni hisoblash va loyihalashning umumiy tamoyillarini tushunishni o'zlashtirishdan iborat;</w:t>
            </w:r>
          </w:p>
          <w:p w14:paraId="0176232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asoslash va tahlil qilishga o'rgatish.</w:t>
            </w:r>
          </w:p>
          <w:p w14:paraId="2C2F903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-Gidravlikaning nazariy va amaliy muammolarini hal qilish qobiliyati;</w:t>
            </w:r>
          </w:p>
          <w:p w14:paraId="37BB9FC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zamonaviy talablarga muvofiq sanoatda texnologiyaning roli</w:t>
            </w:r>
          </w:p>
          <w:p w14:paraId="33ECD9C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Gidropnevmatik uzatmalar, taqsimlash, boshqarish-o'rnatish uskunalarining sxemalari va asosiy turlari:</w:t>
            </w:r>
          </w:p>
          <w:p w14:paraId="206AEEC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Drossel qopqoqlari, ularning qurilmasi va gidravlik uzatmalarning gidravlik ishlash printsiplari, ular quyidagilardir:</w:t>
            </w:r>
          </w:p>
          <w:p w14:paraId="4157E39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mexanik va hajmli gidravlik uzatmalar, pnevmatik uzatmalar haqida tasavvurga ega bo'lish; ularni bilish va ulardan foydalana olish;</w:t>
            </w:r>
          </w:p>
          <w:p w14:paraId="63C3361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qurilmalarning turlari, parametrlari, ishlash printsiplarini aniqlash;</w:t>
            </w:r>
          </w:p>
          <w:p w14:paraId="52FF754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har qanday turdagi texnik va iqtisodiy ko'rsatkichlarni aniqlash ko'nikmalariga ega bo'lish;</w:t>
            </w:r>
          </w:p>
          <w:p w14:paraId="2D4261C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o'z hukmlari va xulosalarini aniq va oqilona bayon qilish ko'nikmalariga ega bo'lish.</w:t>
            </w:r>
          </w:p>
        </w:tc>
      </w:tr>
      <w:tr w14:paraId="2CB88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49A56E9">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60" w:type="dxa"/>
          </w:tcPr>
          <w:p w14:paraId="10050C61">
            <w:pPr>
              <w:spacing w:after="0" w:line="240" w:lineRule="auto"/>
              <w:jc w:val="both"/>
              <w:rPr>
                <w:rFonts w:ascii="Times New Roman" w:hAnsi="Times New Roman" w:eastAsia="Times New Roman" w:cs="Times New Roman"/>
              </w:rPr>
            </w:pPr>
            <w:r>
              <w:rPr>
                <w:rFonts w:ascii="Times New Roman" w:hAnsi="Times New Roman" w:cs="Times New Roman"/>
              </w:rPr>
              <w:t>Gidravlika va gidropnevm</w:t>
            </w:r>
            <w:r>
              <w:rPr>
                <w:rFonts w:ascii="Times New Roman" w:hAnsi="Times New Roman" w:cs="Times New Roman"/>
                <w:lang w:val="uz-Latn-UZ"/>
              </w:rPr>
              <w:t>o-yuritmalar</w:t>
            </w:r>
            <w:r>
              <w:rPr>
                <w:rFonts w:ascii="Times New Roman" w:hAnsi="Times New Roman" w:eastAsia="Times New Roman" w:cs="Times New Roman"/>
              </w:rPr>
              <w:t xml:space="preserve"> haqida umumiy tushuncha. Suyuqliklar haqida umumiy tushuncha. Gidrostatika. Gidrostatik bosimning tekis yuzaga ta'siri. Suyuqliklarning fizik xususiyatlari. Suyuqlikka ta'sir qiluvchi kuchlar. Gidrostatik bosim va uning xususiyatlari. Gidrostatikaning asosiy tenglamasi. Bosim turlari. Bosim o'lchov birliklari. Bosimni o'lchash asboblari. Paskal qonuni. Bosim - kuch qo'llanilish nuqtasi. Gidrostatik bosimning tekis to'rtburchak devorga ta'siri. Gidroelementlar, uzluksiz suyuqlik oqimi tenglamasi. Gidrodinamika. Bernulli tenglamasi. Suyuqlik oqimining ikki xil harakat rejimi. Quvurlarda bosimning yo'qolishi. Suyuqlik harakati kinematikasi. Harakat turlari. Oqim chizig'i. Elementar oqim. Suyuqlik oqimining gidravlik elementlari. Suyuqlik oqimining uzluksizligi tenglamasi. Barqaror harakatdagi ideal suyuqlik oqimining elementar trubkasi uchun Bernulli tenglamasi. Haqiqiy suyuqlik oqimining elementar trubkasi uchun Bernulli tenglamasi. Haqiqiy suyuqlikning to'liq oqimi uchun Bernulli tenglamasi. Suyuqlikning haqiqiy oqimining ikki xil harakat rejimi. Reynolds mezoni. Gidravlik qarshilik. Uzunlik bo'ylab suyuqlik oqimining yo'qolgan bosimi. Darsi-Vaysbax tenglamasi. Mahalliy qarshilik. Mahalliy qarshilik koeffitsienti. Teshiklardan va quvurlardan suyuqlik chiqishi. Quvurlarni hisoblash. Gidravlik mashinalar haqida umumiy tushunchalar. Suv ta'minoti Teshiklardan va quvurlardan suyuqlikning barqaror va noturg'un oqimlarda chiqishi. Kavitatsiya tushunchasi. Quvurlarda gidravlik zarba. Qisqa va uzun quvurlarni gidravlik hisoblash. Gidravlik mashinalarning tasnifi, loyihalash va hisoblash tenglamalari. Gidravlik drayverlarni loyihalash va ishlatish printsipi. Boshqaruv-sozlash uskunalarining (gidravlik, tom yopish, o'chirish) ishlash sohalari va qo'llanilishi. Dinamik gidravlik mashinalar. Hajmli gidravlik mashinalar. Pnevmatik drayvlar. Santrifüj nasosning qurilmasi va ishlash printsipi. Santrifüj nasoslar va nasos qurilmasining ishlashi. Santrifüj nasoslarning so'rilishini va ularning ketma-ket va parallel ulanishini boshqarish. Hajmli gidravlik mashinalarning tasnifi, loyihalash va hisoblash. Pnevmatik drayverlarning qurilmasi va ishlash printsipi. Taqsimlovchi boshqaruv-sozlash uskunalarining (qulflash moslamasi, qirg'ich, ustma-ust tushish) ish doirasi va qo'llanilishi.</w:t>
            </w:r>
          </w:p>
        </w:tc>
      </w:tr>
      <w:tr w14:paraId="50DA46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F6BA5CD">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60" w:type="dxa"/>
          </w:tcPr>
          <w:p w14:paraId="1FC482CA">
            <w:pPr>
              <w:spacing w:after="0" w:line="240" w:lineRule="auto"/>
              <w:jc w:val="both"/>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4A33A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0D4D173">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60" w:type="dxa"/>
          </w:tcPr>
          <w:p w14:paraId="5F741ABE">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0432CF6E">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2C4C71B9">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0BB399FB">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0426E883">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63B29126">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54775B69">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01FAA79C">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07FCC4B2">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07129CEA">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701A629C">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3F45F2A9">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797B173B">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02372A79">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19651723">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56354F84">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56385577">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0820DE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997B847">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60" w:type="dxa"/>
          </w:tcPr>
          <w:p w14:paraId="0C854D6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Menon E. Shashi, Menon P.S. Nasos va nasos stansiyalari bo'yicha ishchi qo'llanma: Hisoblashlar va simulyatsiyalar. Elsevier Inc., 2019. 303 b.</w:t>
            </w:r>
          </w:p>
          <w:p w14:paraId="70F6C7B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Latipov K.SH. "Gidravlika, gidromashinalar va gidromassajlar" Toshkent -O'qituvchi-2019.</w:t>
            </w:r>
          </w:p>
          <w:p w14:paraId="4659E31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Umarov A.YU. "Gidravlika" Toshkent -O'zbekiston-2018-462 b.</w:t>
            </w:r>
          </w:p>
          <w:p w14:paraId="016A018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Bozorov D.R. "Gidravlika" Toshkent -Bilim-2018.</w:t>
            </w:r>
          </w:p>
          <w:p w14:paraId="5AC9BB3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Nurmuxamedov X.S. "Gidravlika, gidromashinalar va gidromassajlar" Toshkent-Fan va texnologiya-2019.</w:t>
            </w:r>
          </w:p>
        </w:tc>
      </w:tr>
    </w:tbl>
    <w:p w14:paraId="6FF7CFBD">
      <w:pPr>
        <w:spacing w:after="0" w:line="240" w:lineRule="auto"/>
        <w:rPr>
          <w:rFonts w:ascii="Times New Roman" w:hAnsi="Times New Roman" w:eastAsia="Times New Roman" w:cs="Times New Roman"/>
        </w:rPr>
      </w:pPr>
    </w:p>
    <w:tbl>
      <w:tblPr>
        <w:tblStyle w:val="110"/>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7AC627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0E987BD">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46" w:type="dxa"/>
          </w:tcPr>
          <w:p w14:paraId="6A091DB9">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MKMT2305 </w:t>
            </w:r>
            <w:r>
              <w:rPr>
                <w:rFonts w:ascii="Times New Roman" w:hAnsi="Times New Roman" w:cs="Times New Roman"/>
              </w:rPr>
              <w:t>Materialshunoslik va konstrukt</w:t>
            </w:r>
            <w:r>
              <w:rPr>
                <w:rFonts w:ascii="Times New Roman" w:hAnsi="Times New Roman" w:cs="Times New Roman"/>
                <w:lang w:val="uz-Latn-UZ"/>
              </w:rPr>
              <w:t>sion</w:t>
            </w:r>
            <w:r>
              <w:rPr>
                <w:rFonts w:ascii="Times New Roman" w:hAnsi="Times New Roman" w:cs="Times New Roman"/>
              </w:rPr>
              <w:t xml:space="preserve"> materiallar texnologiyasi (qadoqlash materiallari)</w:t>
            </w:r>
          </w:p>
        </w:tc>
      </w:tr>
      <w:tr w14:paraId="2F109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EEC55FD">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46" w:type="dxa"/>
          </w:tcPr>
          <w:p w14:paraId="6BAB8B6C">
            <w:pPr>
              <w:spacing w:after="0" w:line="240" w:lineRule="auto"/>
              <w:rPr>
                <w:rFonts w:ascii="Times New Roman" w:hAnsi="Times New Roman" w:eastAsia="Times New Roman" w:cs="Times New Roman"/>
              </w:rPr>
            </w:pPr>
            <w:r>
              <w:rPr>
                <w:rFonts w:ascii="Times New Roman" w:hAnsi="Times New Roman" w:eastAsia="Times New Roman" w:cs="Times New Roman"/>
              </w:rPr>
              <w:t>3</w:t>
            </w:r>
          </w:p>
        </w:tc>
      </w:tr>
      <w:tr w14:paraId="4E62B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A82D895">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6946" w:type="dxa"/>
          </w:tcPr>
          <w:p w14:paraId="78BB8ED0">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PhD. Rajabov Ibrat, </w:t>
            </w:r>
          </w:p>
        </w:tc>
      </w:tr>
      <w:tr w14:paraId="1A700B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BBC2474">
            <w:pPr>
              <w:spacing w:after="0" w:line="240" w:lineRule="auto"/>
              <w:rPr>
                <w:rFonts w:ascii="Times New Roman" w:hAnsi="Times New Roman" w:eastAsia="Times New Roman" w:cs="Times New Roman"/>
              </w:rPr>
            </w:pPr>
            <w:r>
              <w:rPr>
                <w:rFonts w:ascii="Times New Roman" w:hAnsi="Times New Roman" w:cs="Times New Roman"/>
              </w:rPr>
              <w:t>Til</w:t>
            </w:r>
          </w:p>
        </w:tc>
        <w:tc>
          <w:tcPr>
            <w:tcW w:w="6946" w:type="dxa"/>
          </w:tcPr>
          <w:p w14:paraId="3BCF4AA9">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0C06DC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76449B6">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46" w:type="dxa"/>
          </w:tcPr>
          <w:p w14:paraId="3D6CA51B">
            <w:pPr>
              <w:spacing w:after="0" w:line="240" w:lineRule="auto"/>
              <w:rPr>
                <w:rFonts w:ascii="Times New Roman" w:hAnsi="Times New Roman" w:eastAsia="Times New Roman" w:cs="Times New Roman"/>
              </w:rPr>
            </w:pPr>
            <w:r>
              <w:rPr>
                <w:rFonts w:ascii="Times New Roman" w:hAnsi="Times New Roman" w:cs="Times New Roman"/>
              </w:rPr>
              <w:t>Tanlov fan</w:t>
            </w:r>
          </w:p>
        </w:tc>
      </w:tr>
      <w:tr w14:paraId="1AC73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E42C604">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46" w:type="dxa"/>
          </w:tcPr>
          <w:p w14:paraId="62B37CCA">
            <w:pPr>
              <w:spacing w:after="0" w:line="240" w:lineRule="auto"/>
              <w:rPr>
                <w:rFonts w:ascii="Times New Roman" w:hAnsi="Times New Roman" w:eastAsia="Times New Roman" w:cs="Times New Roman"/>
              </w:rPr>
            </w:pPr>
            <w:r>
              <w:rPr>
                <w:rFonts w:ascii="Times New Roman" w:hAnsi="Times New Roman" w:cs="Times New Roman"/>
              </w:rPr>
              <w:t>Ma'ruza, Amaliy</w:t>
            </w:r>
          </w:p>
        </w:tc>
      </w:tr>
      <w:tr w14:paraId="4657C5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86CDD60">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46" w:type="dxa"/>
          </w:tcPr>
          <w:p w14:paraId="33758843">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150 soat</w:t>
            </w:r>
          </w:p>
          <w:p w14:paraId="3EF94AC1">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46 soat</w:t>
            </w:r>
          </w:p>
          <w:p w14:paraId="7CB5B4D6">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8 mashg'ulot x 2 soat = 16 soat</w:t>
            </w:r>
          </w:p>
          <w:p w14:paraId="61E77711">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07CFB4CD">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104 soat</w:t>
            </w:r>
          </w:p>
        </w:tc>
      </w:tr>
      <w:tr w14:paraId="62FD7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0532027">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46" w:type="dxa"/>
          </w:tcPr>
          <w:p w14:paraId="00053636">
            <w:pPr>
              <w:spacing w:after="0" w:line="240" w:lineRule="auto"/>
              <w:rPr>
                <w:rFonts w:ascii="Times New Roman" w:hAnsi="Times New Roman" w:eastAsia="Times New Roman" w:cs="Times New Roman"/>
              </w:rPr>
            </w:pPr>
            <w:r>
              <w:rPr>
                <w:rFonts w:ascii="Times New Roman" w:hAnsi="Times New Roman" w:eastAsia="Times New Roman" w:cs="Times New Roman"/>
              </w:rPr>
              <w:t>3 semester -5 ECTS</w:t>
            </w:r>
          </w:p>
        </w:tc>
      </w:tr>
      <w:tr w14:paraId="20E6B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0FFF503">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46" w:type="dxa"/>
          </w:tcPr>
          <w:p w14:paraId="66673846">
            <w:pPr>
              <w:spacing w:after="0" w:line="240" w:lineRule="auto"/>
              <w:rPr>
                <w:rFonts w:ascii="Times New Roman" w:hAnsi="Times New Roman" w:eastAsia="Times New Roman" w:cs="Times New Roman"/>
                <w:lang w:val="uz-Latn-UZ"/>
              </w:rPr>
            </w:pPr>
            <w:r>
              <w:rPr>
                <w:rFonts w:ascii="Times New Roman" w:hAnsi="Times New Roman" w:eastAsia="Times New Roman" w:cs="Times New Roman"/>
                <w:lang w:val="uz-Latn-UZ"/>
              </w:rPr>
              <w:t>Fizika</w:t>
            </w:r>
          </w:p>
        </w:tc>
      </w:tr>
      <w:tr w14:paraId="536CD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E8DE857">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46" w:type="dxa"/>
          </w:tcPr>
          <w:p w14:paraId="351726A6">
            <w:pPr>
              <w:pStyle w:val="28"/>
              <w:spacing w:after="0" w:line="240" w:lineRule="auto"/>
              <w:ind w:left="29"/>
              <w:jc w:val="both"/>
              <w:rPr>
                <w:rFonts w:ascii="Times New Roman" w:hAnsi="Times New Roman" w:eastAsia="Times New Roman" w:cs="Times New Roman"/>
              </w:rPr>
            </w:pPr>
            <w:r>
              <w:rPr>
                <w:rFonts w:ascii="Times New Roman" w:hAnsi="Times New Roman" w:eastAsia="Times New Roman" w:cs="Times New Roman"/>
              </w:rPr>
              <w:t>Fanning maqsadi materialshunoslik va qurilish materiallari texnologiyasi, ayniqsa qadoqlash materiallari haqida bilim berishdir. Ushbu kurs talabalarga qadoqlash materiallarining turli xossalari, ishlab chiqarish texnologiyalari, sifat nazorati va ulardan samarali foydalanish haqida ma'lumot beradi:</w:t>
            </w:r>
          </w:p>
          <w:p w14:paraId="54328E5D">
            <w:pPr>
              <w:pStyle w:val="28"/>
              <w:numPr>
                <w:ilvl w:val="0"/>
                <w:numId w:val="22"/>
              </w:numPr>
              <w:spacing w:after="0" w:line="240" w:lineRule="auto"/>
              <w:ind w:left="312" w:hanging="283"/>
              <w:jc w:val="both"/>
              <w:rPr>
                <w:rFonts w:ascii="Times New Roman" w:hAnsi="Times New Roman" w:eastAsia="Times New Roman" w:cs="Times New Roman"/>
              </w:rPr>
            </w:pPr>
            <w:r>
              <w:rPr>
                <w:rFonts w:ascii="Times New Roman" w:hAnsi="Times New Roman" w:eastAsia="Times New Roman" w:cs="Times New Roman"/>
              </w:rPr>
              <w:t>Respublika ta'lim tizimi, uning turlari, bosqichlari, shakllari, ta'lim sohasidagi qonunlari, milliy o'quv dasturlari haqida tasavvurga ega bo'lish; (bilim)</w:t>
            </w:r>
          </w:p>
          <w:p w14:paraId="328C5A61">
            <w:pPr>
              <w:pStyle w:val="28"/>
              <w:numPr>
                <w:ilvl w:val="0"/>
                <w:numId w:val="22"/>
              </w:numPr>
              <w:spacing w:after="0" w:line="240" w:lineRule="auto"/>
              <w:ind w:left="312" w:hanging="283"/>
              <w:jc w:val="both"/>
              <w:rPr>
                <w:rFonts w:ascii="Times New Roman" w:hAnsi="Times New Roman" w:eastAsia="Times New Roman" w:cs="Times New Roman"/>
              </w:rPr>
            </w:pPr>
            <w:r>
              <w:rPr>
                <w:rFonts w:ascii="Times New Roman" w:hAnsi="Times New Roman" w:eastAsia="Times New Roman" w:cs="Times New Roman"/>
              </w:rPr>
              <w:t>Mashinasozlikda metallurgiya sanoati va uning tarkibiy qismlarini tahlil qilish;</w:t>
            </w:r>
          </w:p>
          <w:p w14:paraId="4D7417D9">
            <w:pPr>
              <w:pStyle w:val="28"/>
              <w:numPr>
                <w:ilvl w:val="0"/>
                <w:numId w:val="22"/>
              </w:numPr>
              <w:spacing w:after="0" w:line="240" w:lineRule="auto"/>
              <w:ind w:left="312" w:hanging="283"/>
              <w:jc w:val="both"/>
              <w:rPr>
                <w:rFonts w:ascii="Times New Roman" w:hAnsi="Times New Roman" w:eastAsia="Times New Roman" w:cs="Times New Roman"/>
              </w:rPr>
            </w:pPr>
            <w:r>
              <w:rPr>
                <w:rFonts w:ascii="Times New Roman" w:hAnsi="Times New Roman" w:eastAsia="Times New Roman" w:cs="Times New Roman"/>
              </w:rPr>
              <w:t>Metalllarning umumiy tushunchalarini bilish va ular uchun ishlab chiqilgan amaliy dasturlarni zamonaviy metallni qayta ishlashda ishlab chiqarishda qo'llay olish;</w:t>
            </w:r>
          </w:p>
          <w:p w14:paraId="79C3CD26">
            <w:pPr>
              <w:pStyle w:val="28"/>
              <w:numPr>
                <w:ilvl w:val="0"/>
                <w:numId w:val="22"/>
              </w:numPr>
              <w:spacing w:after="0" w:line="240" w:lineRule="auto"/>
              <w:ind w:left="312" w:hanging="283"/>
              <w:jc w:val="both"/>
              <w:rPr>
                <w:rFonts w:ascii="Times New Roman" w:hAnsi="Times New Roman" w:eastAsia="Times New Roman" w:cs="Times New Roman"/>
              </w:rPr>
            </w:pPr>
            <w:r>
              <w:rPr>
                <w:rFonts w:ascii="Times New Roman" w:hAnsi="Times New Roman" w:eastAsia="Times New Roman" w:cs="Times New Roman"/>
              </w:rPr>
              <w:t>Mashinasozlik ishlab chiqarishining texnik va iqtisodiy samaradorligi va kelajakdagi avtomatlashtirishini muhandislik va sanoat sohasida tushunish kerak;</w:t>
            </w:r>
          </w:p>
          <w:p w14:paraId="67A22B88">
            <w:pPr>
              <w:pStyle w:val="28"/>
              <w:numPr>
                <w:ilvl w:val="0"/>
                <w:numId w:val="22"/>
              </w:numPr>
              <w:spacing w:after="0" w:line="240" w:lineRule="auto"/>
              <w:ind w:left="312" w:hanging="283"/>
              <w:jc w:val="both"/>
              <w:rPr>
                <w:rFonts w:ascii="Times New Roman" w:hAnsi="Times New Roman" w:eastAsia="Times New Roman" w:cs="Times New Roman"/>
              </w:rPr>
            </w:pPr>
            <w:r>
              <w:rPr>
                <w:rFonts w:ascii="Times New Roman" w:hAnsi="Times New Roman" w:eastAsia="Times New Roman" w:cs="Times New Roman"/>
              </w:rPr>
              <w:t>islohotlarning ma'nosi va mazmunini loyihalash, loyihalash va ulardan foydalanish ko'nikmalariga ega bo'lish, muhandislik, jarayonlar muhandisligi. Muhandislik mahsulotlari.</w:t>
            </w:r>
          </w:p>
        </w:tc>
      </w:tr>
      <w:tr w14:paraId="4145B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259706C">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46" w:type="dxa"/>
          </w:tcPr>
          <w:p w14:paraId="0C3AA7D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Materialshunoslik, Metalllarning ichki tuzilishi, Metall va qotishmalarning kristallanish jarayonlari, Metall va qotishmalarning xususiyatlari, Metalllarning plastik deformatsiyasi va qayta kristallanishi, Qotishmalar nazariyasi asoslari, Cho'yan, Po'lat, Qotishma konstruktiv va asbobli po'latlar, Maxsus konstruktiv po'latlar, Issiqlik bilan ishlov berish nazariyasi, Metall va qotishmalarni kimyoviy-termik qayta ishlash, Qurilish materiallari texnologiyasi, Qora va C qotishmalarining tasnifi Rangli metallar va ularning qotishmalari Quyma asoslari Payvandlash va qurilish materiallarini qayta ishlash asoslari Materiallar turlari Konstruktiv materiallarning kesish asoslari.</w:t>
            </w:r>
          </w:p>
        </w:tc>
      </w:tr>
      <w:tr w14:paraId="3C1A8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B7CC0F1">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46" w:type="dxa"/>
          </w:tcPr>
          <w:p w14:paraId="6C02A255">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26BF9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1AD2330">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46" w:type="dxa"/>
          </w:tcPr>
          <w:p w14:paraId="4A2BC772">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0C8F468B">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6F920C13">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50E61CFA">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26F28833">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415FDD27">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15B3E5BB">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3180F221">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3AD5A27F">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30C7B90E">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79131C88">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6D3A946D">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7B5CFFB9">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39CB4C3A">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473815D3">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4DAA27CD">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13C5CFBF">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71719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F3401CB">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46" w:type="dxa"/>
          </w:tcPr>
          <w:p w14:paraId="2935800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Mirboboyev V.A Muxammadxo'jaev. Metallami bosimi bilan ishlash usullari va mahsulotlar ishlab chiqarishning texnologik jarayonlari. T TDTU. 2019.</w:t>
            </w:r>
          </w:p>
          <w:p w14:paraId="047E01C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 Nosir Materialshunoslik, Darslik. - T.: O'zbekiston, 2019 y.</w:t>
            </w:r>
          </w:p>
          <w:p w14:paraId="7117430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Mirboboyev V A Qurilish materiallari texnologiyasi, -T.: Moliya 2019,</w:t>
            </w:r>
          </w:p>
          <w:p w14:paraId="24742B0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MirboboyevV A Konstruktiv materiallar texnologiyasi. Darslik. - T.: O'qituvchi, 2018.</w:t>
            </w:r>
          </w:p>
          <w:p w14:paraId="17A4902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Mirboboyev V. A. Materialshunoslik asoslari. T. Ilm ZIYO 2018 y.</w:t>
            </w:r>
          </w:p>
          <w:p w14:paraId="1F3A05E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Norxudjacv F. R. Materialshunoslik. Darslik. «T.: Fan va texnologiya, 2014 y.</w:t>
            </w:r>
          </w:p>
          <w:p w14:paraId="10002B9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Ziyomuhammedova U. Materialshunoslik. O'quv qo'llanma. T.: Shafoat Nur Fayz. 2020</w:t>
            </w:r>
          </w:p>
          <w:p w14:paraId="7194B85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Ortiqov N. Materialshunoslik. Darslik. -Namangan: 2023</w:t>
            </w:r>
          </w:p>
        </w:tc>
      </w:tr>
    </w:tbl>
    <w:p w14:paraId="2E60D3BD">
      <w:pPr>
        <w:spacing w:after="0" w:line="240" w:lineRule="auto"/>
        <w:rPr>
          <w:rFonts w:ascii="Times New Roman" w:hAnsi="Times New Roman" w:eastAsia="Times New Roman" w:cs="Times New Roman"/>
        </w:rPr>
      </w:pPr>
    </w:p>
    <w:tbl>
      <w:tblPr>
        <w:tblStyle w:val="111"/>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195F49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3A7B4A1">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46" w:type="dxa"/>
          </w:tcPr>
          <w:p w14:paraId="63C95C74">
            <w:pPr>
              <w:spacing w:after="0" w:line="240" w:lineRule="auto"/>
              <w:rPr>
                <w:rFonts w:ascii="Times New Roman" w:hAnsi="Times New Roman" w:eastAsia="Times New Roman" w:cs="Times New Roman"/>
              </w:rPr>
            </w:pPr>
            <w:r>
              <w:rPr>
                <w:rFonts w:ascii="Times New Roman" w:hAnsi="Times New Roman" w:eastAsia="Times New Roman" w:cs="Times New Roman"/>
              </w:rPr>
              <w:t>YHQ2304 Yo'l harakati qoidalari</w:t>
            </w:r>
          </w:p>
          <w:p w14:paraId="3EECB16C">
            <w:pPr>
              <w:spacing w:after="0" w:line="240" w:lineRule="auto"/>
              <w:rPr>
                <w:rFonts w:ascii="Times New Roman" w:hAnsi="Times New Roman" w:eastAsia="Times New Roman" w:cs="Times New Roman"/>
              </w:rPr>
            </w:pPr>
          </w:p>
        </w:tc>
      </w:tr>
      <w:tr w14:paraId="7F297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795DE2B">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46" w:type="dxa"/>
          </w:tcPr>
          <w:p w14:paraId="4B79150D">
            <w:pPr>
              <w:spacing w:after="0" w:line="240" w:lineRule="auto"/>
              <w:rPr>
                <w:rFonts w:ascii="Times New Roman" w:hAnsi="Times New Roman" w:eastAsia="Times New Roman" w:cs="Times New Roman"/>
              </w:rPr>
            </w:pPr>
            <w:r>
              <w:rPr>
                <w:rFonts w:ascii="Times New Roman" w:hAnsi="Times New Roman" w:eastAsia="Times New Roman" w:cs="Times New Roman"/>
              </w:rPr>
              <w:t>3</w:t>
            </w:r>
          </w:p>
        </w:tc>
      </w:tr>
      <w:tr w14:paraId="3405E6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3C47A53">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6946" w:type="dxa"/>
          </w:tcPr>
          <w:p w14:paraId="5395C726">
            <w:pPr>
              <w:spacing w:after="0" w:line="240" w:lineRule="auto"/>
              <w:rPr>
                <w:rFonts w:ascii="Times New Roman" w:hAnsi="Times New Roman" w:eastAsia="Times New Roman" w:cs="Times New Roman"/>
              </w:rPr>
            </w:pPr>
            <w:r>
              <w:rPr>
                <w:rFonts w:ascii="Times New Roman" w:hAnsi="Times New Roman" w:eastAsia="Times New Roman" w:cs="Times New Roman"/>
              </w:rPr>
              <w:t>Yuldasheva Muxayyo, Komilov A</w:t>
            </w:r>
          </w:p>
        </w:tc>
      </w:tr>
      <w:tr w14:paraId="4B2CBF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169AE32">
            <w:pPr>
              <w:spacing w:after="0" w:line="240" w:lineRule="auto"/>
              <w:rPr>
                <w:rFonts w:ascii="Times New Roman" w:hAnsi="Times New Roman" w:eastAsia="Times New Roman" w:cs="Times New Roman"/>
              </w:rPr>
            </w:pPr>
            <w:r>
              <w:rPr>
                <w:rFonts w:ascii="Times New Roman" w:hAnsi="Times New Roman" w:cs="Times New Roman"/>
              </w:rPr>
              <w:t>Til</w:t>
            </w:r>
          </w:p>
        </w:tc>
        <w:tc>
          <w:tcPr>
            <w:tcW w:w="6946" w:type="dxa"/>
          </w:tcPr>
          <w:p w14:paraId="2E4C963F">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6BB32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EC748A3">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46" w:type="dxa"/>
          </w:tcPr>
          <w:p w14:paraId="0E3A3FED">
            <w:pPr>
              <w:spacing w:after="0" w:line="240" w:lineRule="auto"/>
              <w:rPr>
                <w:rFonts w:ascii="Times New Roman" w:hAnsi="Times New Roman" w:eastAsia="Times New Roman" w:cs="Times New Roman"/>
              </w:rPr>
            </w:pPr>
            <w:r>
              <w:rPr>
                <w:rFonts w:ascii="Times New Roman" w:hAnsi="Times New Roman" w:cs="Times New Roman"/>
              </w:rPr>
              <w:t>Tanlov fan</w:t>
            </w:r>
          </w:p>
        </w:tc>
      </w:tr>
      <w:tr w14:paraId="304670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422E7A3">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46" w:type="dxa"/>
          </w:tcPr>
          <w:p w14:paraId="5A1D4755">
            <w:pPr>
              <w:spacing w:after="0" w:line="240" w:lineRule="auto"/>
              <w:rPr>
                <w:rFonts w:ascii="Times New Roman" w:hAnsi="Times New Roman" w:eastAsia="Times New Roman" w:cs="Times New Roman"/>
              </w:rPr>
            </w:pPr>
            <w:r>
              <w:rPr>
                <w:rFonts w:ascii="Times New Roman" w:hAnsi="Times New Roman" w:cs="Times New Roman"/>
              </w:rPr>
              <w:t>Ma'ruza, Amaliy</w:t>
            </w:r>
          </w:p>
        </w:tc>
      </w:tr>
      <w:tr w14:paraId="5FDC4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944A8D1">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46" w:type="dxa"/>
          </w:tcPr>
          <w:p w14:paraId="7A0D1F75">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120 soat</w:t>
            </w:r>
          </w:p>
          <w:p w14:paraId="647CBAEC">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46 soat</w:t>
            </w:r>
          </w:p>
          <w:p w14:paraId="201BCD79">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8 mashg'ulot x 2 soat = 16 soat</w:t>
            </w:r>
          </w:p>
          <w:p w14:paraId="65A65759">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3971DA9B">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74 soat</w:t>
            </w:r>
          </w:p>
        </w:tc>
      </w:tr>
      <w:tr w14:paraId="3FE72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1A9C3E6">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46" w:type="dxa"/>
          </w:tcPr>
          <w:p w14:paraId="08CD1D3C">
            <w:pPr>
              <w:spacing w:after="0" w:line="240" w:lineRule="auto"/>
              <w:rPr>
                <w:rFonts w:ascii="Times New Roman" w:hAnsi="Times New Roman" w:eastAsia="Times New Roman" w:cs="Times New Roman"/>
              </w:rPr>
            </w:pPr>
            <w:r>
              <w:rPr>
                <w:rFonts w:ascii="Times New Roman" w:hAnsi="Times New Roman" w:eastAsia="Times New Roman" w:cs="Times New Roman"/>
              </w:rPr>
              <w:t>3 semester -4 ECTS</w:t>
            </w:r>
          </w:p>
        </w:tc>
      </w:tr>
      <w:tr w14:paraId="369592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31B3378">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46" w:type="dxa"/>
          </w:tcPr>
          <w:p w14:paraId="65923F5C">
            <w:pPr>
              <w:spacing w:after="0" w:line="240" w:lineRule="auto"/>
              <w:rPr>
                <w:rFonts w:ascii="Times New Roman" w:hAnsi="Times New Roman" w:eastAsia="Times New Roman" w:cs="Times New Roman"/>
              </w:rPr>
            </w:pPr>
            <w:r>
              <w:rPr>
                <w:rFonts w:ascii="Times New Roman" w:hAnsi="Times New Roman" w:eastAsia="Times New Roman" w:cs="Times New Roman"/>
              </w:rPr>
              <w:t>Yo'l harakati qoidalari (o'rta maktab o'quv dasturi)</w:t>
            </w:r>
          </w:p>
        </w:tc>
      </w:tr>
      <w:tr w14:paraId="73DF44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3159573">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46" w:type="dxa"/>
          </w:tcPr>
          <w:p w14:paraId="0E133319">
            <w:pPr>
              <w:pStyle w:val="28"/>
              <w:spacing w:after="0" w:line="240" w:lineRule="auto"/>
              <w:ind w:left="0"/>
              <w:rPr>
                <w:rFonts w:ascii="Times New Roman" w:hAnsi="Times New Roman" w:eastAsia="Times New Roman" w:cs="Times New Roman"/>
              </w:rPr>
            </w:pPr>
            <w:r>
              <w:rPr>
                <w:rFonts w:ascii="Times New Roman" w:hAnsi="Times New Roman" w:eastAsia="Times New Roman" w:cs="Times New Roman"/>
              </w:rPr>
              <w:t>Fanning maqsadi yo'l harakati qoidalari, asosiy qonunlar, qoidalar va yo'l harakati xavfsizligini ta'minlash va yo'l harakatini tartibga solish uchun zarur bo'lgan amaliy ko'nikmalarni o'rganishdir. Ushbu fan orqali talabalar yo'l harakati qoidalari, xavfsiz haydash, yo'l belgilari, haydovchilarning burchlari va huquqlari, shuningdek, yo'l harakati tizimini boshqarish haqida bilib olishadi.</w:t>
            </w:r>
          </w:p>
          <w:p w14:paraId="119C0327">
            <w:pPr>
              <w:pStyle w:val="28"/>
              <w:numPr>
                <w:ilvl w:val="0"/>
                <w:numId w:val="23"/>
              </w:numPr>
              <w:spacing w:after="0" w:line="240" w:lineRule="auto"/>
              <w:ind w:left="312" w:hanging="312"/>
              <w:rPr>
                <w:rFonts w:ascii="Times New Roman" w:hAnsi="Times New Roman" w:eastAsia="Times New Roman" w:cs="Times New Roman"/>
              </w:rPr>
            </w:pPr>
            <w:r>
              <w:rPr>
                <w:rFonts w:ascii="Times New Roman" w:hAnsi="Times New Roman" w:eastAsia="Times New Roman" w:cs="Times New Roman"/>
              </w:rPr>
              <w:t>Talaba quyidagilarni bilishi kerak:</w:t>
            </w:r>
          </w:p>
          <w:p w14:paraId="2931A412">
            <w:pPr>
              <w:pStyle w:val="28"/>
              <w:numPr>
                <w:ilvl w:val="0"/>
                <w:numId w:val="23"/>
              </w:numPr>
              <w:spacing w:after="0" w:line="240" w:lineRule="auto"/>
              <w:ind w:left="312" w:hanging="312"/>
              <w:rPr>
                <w:rFonts w:ascii="Times New Roman" w:hAnsi="Times New Roman" w:eastAsia="Times New Roman" w:cs="Times New Roman"/>
              </w:rPr>
            </w:pPr>
            <w:r>
              <w:rPr>
                <w:rFonts w:ascii="Times New Roman" w:hAnsi="Times New Roman" w:eastAsia="Times New Roman" w:cs="Times New Roman"/>
              </w:rPr>
              <w:t>Yo'l harakati qoidalarida, yo'l belgilarida, belgilarda, piyodalar va piyodalarning funktsiyalarida ishlatiladigan asosiy tushunchalar va atamalarning ma'nosini tushunish;</w:t>
            </w:r>
          </w:p>
          <w:p w14:paraId="70700327">
            <w:pPr>
              <w:pStyle w:val="28"/>
              <w:numPr>
                <w:ilvl w:val="0"/>
                <w:numId w:val="23"/>
              </w:numPr>
              <w:spacing w:after="0" w:line="240" w:lineRule="auto"/>
              <w:ind w:left="312" w:hanging="312"/>
              <w:rPr>
                <w:rFonts w:ascii="Times New Roman" w:hAnsi="Times New Roman" w:eastAsia="Times New Roman" w:cs="Times New Roman"/>
              </w:rPr>
            </w:pPr>
            <w:r>
              <w:rPr>
                <w:rFonts w:ascii="Times New Roman" w:hAnsi="Times New Roman" w:eastAsia="Times New Roman" w:cs="Times New Roman"/>
              </w:rPr>
              <w:t>Harakatlanishning maxsus shartlari, transport vositalarida odamlar va yuklarni tashish, jihozlar, transport vositalarining texnik holati va kirish imkoniyati;</w:t>
            </w:r>
          </w:p>
          <w:p w14:paraId="1435ED5A">
            <w:pPr>
              <w:pStyle w:val="28"/>
              <w:numPr>
                <w:ilvl w:val="0"/>
                <w:numId w:val="23"/>
              </w:numPr>
              <w:spacing w:after="0" w:line="240" w:lineRule="auto"/>
              <w:ind w:left="312" w:hanging="312"/>
              <w:rPr>
                <w:rFonts w:ascii="Times New Roman" w:hAnsi="Times New Roman" w:eastAsia="Times New Roman" w:cs="Times New Roman"/>
              </w:rPr>
            </w:pPr>
            <w:r>
              <w:rPr>
                <w:rFonts w:ascii="Times New Roman" w:hAnsi="Times New Roman" w:eastAsia="Times New Roman" w:cs="Times New Roman"/>
              </w:rPr>
              <w:t>Yo'l-transport hodisasi, avtonom tizimning ishlash xususiyatlari, hayot uchun xavfli holatlar va jabrlanuvchilarga birinchi tibbiy yordam ko'rsatish bo'yicha ko'nikmalarga ega bo'lish.</w:t>
            </w:r>
          </w:p>
        </w:tc>
      </w:tr>
      <w:tr w14:paraId="241AF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75A766A">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46" w:type="dxa"/>
          </w:tcPr>
          <w:p w14:paraId="447DAB2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Kirish. Umumiy qoidalar. Asosiy tushunchalar va atamalar. Haydovchilarning umumiy jarohatlari, baxtsiz hodisa sodir etgan haydovchilarning vazifalari, haydovchi, piyoda va yo'lovchilarning vazifalari. Avtoturargoh va to'xtash joyi. Quvib o'tish. Quvib o'tishda haydovchining vazifalari. Yo'l belgilari. Ogohlantiruvchi va imtiyozli belgilar. Taqiqlovchi va buyruq beruvchi belgilar. Axborot va taqlid qiluvchi belgilar. Xizmat ko'rsatish, qo'shimcha ma'lumot va identifikatsiya belgilari. Yo'l harakati qatnov qismidagi chiziqlar va ularning tasviri. Yo'l harakatini boshqarish. Svetoforlar va ingalyator belgilari. Chorrahalardan o'tish. Tartibga solingan va tartibga solinmagan chorrahalar. Piyodalar o'tish joylari. Temir yo'l kesishmasidan o'tish. Avtomagistrallar, turar-joy hududlarida harakatlanish, vertikal nisbiylik va balandlik.</w:t>
            </w:r>
          </w:p>
        </w:tc>
      </w:tr>
      <w:tr w14:paraId="305593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A6A1943">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46" w:type="dxa"/>
          </w:tcPr>
          <w:p w14:paraId="1357F4C3">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63DE3F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DF5C071">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46" w:type="dxa"/>
          </w:tcPr>
          <w:p w14:paraId="37E48D89">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56169C7B">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3C7E011C">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48FD74A0">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3E6FF5B7">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68325448">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6DD83016">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19B9A558">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0208E36F">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2A09D139">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55AC3E84">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4BE73162">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7F5E57DC">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615D9C44">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5F40B498">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505D0788">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1BF6BDDB">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661E14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0256395">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46" w:type="dxa"/>
          </w:tcPr>
          <w:p w14:paraId="156A3C2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Tasvir yo'lida xulq-atvor qoidalari. Q.Karimova, Toshkent “Avtoharn rob” 2016 O'quv qo'llanma.</w:t>
            </w:r>
          </w:p>
          <w:p w14:paraId="279147C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Yo'l harakati qoidalari O'zbekiston Respublikasi Ichki ishlar vazirligi, Toshkent “Adolat” 202l.</w:t>
            </w:r>
          </w:p>
          <w:p w14:paraId="0B7C7BD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Avlomabilni xavfsiz boshqarishning asosiy usullari. V.S.Kaiesskiy v.b. Avtomobil XIX bob. T. O'zbekiston. 2020. Darslik</w:t>
            </w:r>
          </w:p>
          <w:p w14:paraId="41A6831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 Mirziyoyev Sh.M. Tanqidiy tahlil, sabab-oqibat intizomi va shaxsiy javobgarlik - har bir rahbarning kundalik qoidasi bo'lishi kerak. Toshkent, O'zbekiston, 20l7-104b.</w:t>
            </w:r>
          </w:p>
          <w:p w14:paraId="2C003A3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Mirziyoyev Sh.M. Erkin va qulay. Biz Demokratik O'zbekiston davlatini birgalikda quramiz. Toshkent, O'zbekiston. 2016-56b.</w:t>
            </w:r>
          </w:p>
          <w:p w14:paraId="1FC510B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Mirziyoyev Sh.M. Qonun farmoni va inson e'tiqodlarining talqini - Yer va xalq farovonligi garovi. Toshkent. O'zbekiston, 2017. -48b.</w:t>
            </w:r>
          </w:p>
        </w:tc>
      </w:tr>
    </w:tbl>
    <w:p w14:paraId="2AF976FD">
      <w:pPr>
        <w:spacing w:after="0" w:line="240" w:lineRule="auto"/>
        <w:rPr>
          <w:rFonts w:ascii="Times New Roman" w:hAnsi="Times New Roman" w:eastAsia="Times New Roman" w:cs="Times New Roman"/>
        </w:rPr>
      </w:pPr>
    </w:p>
    <w:tbl>
      <w:tblPr>
        <w:tblStyle w:val="112"/>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727E4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F56A3EC">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46" w:type="dxa"/>
          </w:tcPr>
          <w:p w14:paraId="79DB70AB">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TVX2304 </w:t>
            </w:r>
            <w:r>
              <w:rPr>
                <w:rFonts w:ascii="Times New Roman" w:hAnsi="Times New Roman" w:cs="Times New Roman"/>
              </w:rPr>
              <w:t>Transport vositalari xavfsizligi</w:t>
            </w:r>
          </w:p>
        </w:tc>
      </w:tr>
      <w:tr w14:paraId="5FFDF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2217A61">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46" w:type="dxa"/>
          </w:tcPr>
          <w:p w14:paraId="0960C1F8">
            <w:pPr>
              <w:spacing w:after="0" w:line="240" w:lineRule="auto"/>
              <w:rPr>
                <w:rFonts w:ascii="Times New Roman" w:hAnsi="Times New Roman" w:eastAsia="Times New Roman" w:cs="Times New Roman"/>
              </w:rPr>
            </w:pPr>
            <w:r>
              <w:rPr>
                <w:rFonts w:ascii="Times New Roman" w:hAnsi="Times New Roman" w:eastAsia="Times New Roman" w:cs="Times New Roman"/>
              </w:rPr>
              <w:t>3</w:t>
            </w:r>
          </w:p>
        </w:tc>
      </w:tr>
      <w:tr w14:paraId="350033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DB082A5">
            <w:pPr>
              <w:spacing w:after="0" w:line="240" w:lineRule="auto"/>
              <w:rPr>
                <w:rFonts w:ascii="Times New Roman" w:hAnsi="Times New Roman" w:eastAsia="Times New Roman" w:cs="Times New Roman"/>
                <w:highlight w:val="red"/>
              </w:rPr>
            </w:pPr>
            <w:r>
              <w:rPr>
                <w:rFonts w:ascii="Times New Roman" w:hAnsi="Times New Roman" w:cs="Times New Roman"/>
              </w:rPr>
              <w:t>Modul uchun mas'ul shaxs</w:t>
            </w:r>
          </w:p>
        </w:tc>
        <w:tc>
          <w:tcPr>
            <w:tcW w:w="6946" w:type="dxa"/>
          </w:tcPr>
          <w:p w14:paraId="6790B1C1">
            <w:pPr>
              <w:spacing w:after="0" w:line="240" w:lineRule="auto"/>
              <w:rPr>
                <w:rFonts w:ascii="Times New Roman" w:hAnsi="Times New Roman" w:eastAsia="Times New Roman" w:cs="Times New Roman"/>
              </w:rPr>
            </w:pPr>
            <w:r>
              <w:rPr>
                <w:rFonts w:ascii="Times New Roman" w:hAnsi="Times New Roman" w:eastAsia="Times New Roman" w:cs="Times New Roman"/>
              </w:rPr>
              <w:t>PhD. Sobirov B, Rajabov Izzat</w:t>
            </w:r>
          </w:p>
        </w:tc>
      </w:tr>
      <w:tr w14:paraId="1E5D22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3CC13CC">
            <w:pPr>
              <w:spacing w:after="0" w:line="240" w:lineRule="auto"/>
              <w:rPr>
                <w:rFonts w:ascii="Times New Roman" w:hAnsi="Times New Roman" w:eastAsia="Times New Roman" w:cs="Times New Roman"/>
              </w:rPr>
            </w:pPr>
            <w:r>
              <w:rPr>
                <w:rFonts w:ascii="Times New Roman" w:hAnsi="Times New Roman" w:cs="Times New Roman"/>
              </w:rPr>
              <w:t>Til</w:t>
            </w:r>
          </w:p>
        </w:tc>
        <w:tc>
          <w:tcPr>
            <w:tcW w:w="6946" w:type="dxa"/>
          </w:tcPr>
          <w:p w14:paraId="272054AC">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4B6B25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6139826">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46" w:type="dxa"/>
          </w:tcPr>
          <w:p w14:paraId="68C0E702">
            <w:pPr>
              <w:spacing w:after="0" w:line="240" w:lineRule="auto"/>
              <w:rPr>
                <w:rFonts w:ascii="Times New Roman" w:hAnsi="Times New Roman" w:eastAsia="Times New Roman" w:cs="Times New Roman"/>
              </w:rPr>
            </w:pPr>
            <w:r>
              <w:rPr>
                <w:rFonts w:ascii="Times New Roman" w:hAnsi="Times New Roman" w:cs="Times New Roman"/>
              </w:rPr>
              <w:t>Tanlov fan</w:t>
            </w:r>
          </w:p>
        </w:tc>
      </w:tr>
      <w:tr w14:paraId="2F64D1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89016B0">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46" w:type="dxa"/>
          </w:tcPr>
          <w:p w14:paraId="7AC33F6A">
            <w:pPr>
              <w:spacing w:after="0" w:line="240" w:lineRule="auto"/>
              <w:rPr>
                <w:rFonts w:ascii="Times New Roman" w:hAnsi="Times New Roman" w:eastAsia="Times New Roman" w:cs="Times New Roman"/>
              </w:rPr>
            </w:pPr>
            <w:r>
              <w:rPr>
                <w:rFonts w:ascii="Times New Roman" w:hAnsi="Times New Roman" w:cs="Times New Roman"/>
              </w:rPr>
              <w:t>Ma'ruza, Amaliy</w:t>
            </w:r>
          </w:p>
        </w:tc>
      </w:tr>
      <w:tr w14:paraId="0C134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9D073F8">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46" w:type="dxa"/>
          </w:tcPr>
          <w:p w14:paraId="5CFDBF2B">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120 soat</w:t>
            </w:r>
          </w:p>
          <w:p w14:paraId="0D9BB8CE">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46 soat</w:t>
            </w:r>
          </w:p>
          <w:p w14:paraId="2A0D64B2">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8 mashg'ulot x 2 soat = 16 soat</w:t>
            </w:r>
          </w:p>
          <w:p w14:paraId="5EDCBA6F">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54E90FE3">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74 soat</w:t>
            </w:r>
          </w:p>
        </w:tc>
      </w:tr>
      <w:tr w14:paraId="19FF1E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BEF3156">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46" w:type="dxa"/>
          </w:tcPr>
          <w:p w14:paraId="02448717">
            <w:pPr>
              <w:spacing w:after="0" w:line="240" w:lineRule="auto"/>
              <w:rPr>
                <w:rFonts w:ascii="Times New Roman" w:hAnsi="Times New Roman" w:eastAsia="Times New Roman" w:cs="Times New Roman"/>
              </w:rPr>
            </w:pPr>
            <w:r>
              <w:rPr>
                <w:rFonts w:ascii="Times New Roman" w:hAnsi="Times New Roman" w:eastAsia="Times New Roman" w:cs="Times New Roman"/>
              </w:rPr>
              <w:t>4-ECTS</w:t>
            </w:r>
          </w:p>
        </w:tc>
      </w:tr>
      <w:tr w14:paraId="4D484E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B40ECBC">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46" w:type="dxa"/>
          </w:tcPr>
          <w:p w14:paraId="34C6E4E7">
            <w:pPr>
              <w:spacing w:after="0" w:line="240" w:lineRule="auto"/>
              <w:rPr>
                <w:rFonts w:ascii="Times New Roman" w:hAnsi="Times New Roman" w:eastAsia="Times New Roman" w:cs="Times New Roman"/>
              </w:rPr>
            </w:pPr>
            <w:r>
              <w:rPr>
                <w:rFonts w:ascii="Times New Roman" w:hAnsi="Times New Roman" w:eastAsia="Times New Roman" w:cs="Times New Roman"/>
              </w:rPr>
              <w:t>Transport infratuzilmasi</w:t>
            </w:r>
          </w:p>
        </w:tc>
      </w:tr>
      <w:tr w14:paraId="7B5F35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9F69E7E">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46" w:type="dxa"/>
          </w:tcPr>
          <w:p w14:paraId="352B2642">
            <w:pPr>
              <w:pStyle w:val="28"/>
              <w:spacing w:after="0" w:line="240" w:lineRule="auto"/>
              <w:ind w:left="0"/>
              <w:jc w:val="both"/>
              <w:rPr>
                <w:rFonts w:ascii="Times New Roman" w:hAnsi="Times New Roman" w:eastAsia="Times New Roman" w:cs="Times New Roman"/>
              </w:rPr>
            </w:pPr>
            <w:r>
              <w:rPr>
                <w:rFonts w:ascii="Times New Roman" w:hAnsi="Times New Roman" w:eastAsia="Times New Roman" w:cs="Times New Roman"/>
              </w:rPr>
              <w:t>Fanning maqsadi transport vositalarining xavfsiz ishlashini ta'minlash, ularga texnik xizmat ko'rsatishda xavfsizlik talablarini o'rganish, transport vositalarining xavfsizligini ta'minlash uchun zarur bo'lgan texnik va tashkiliy choralarni bilishdir. Ushbu fan orqali talabalar transport vositalarining xavfsizligini boshqarish, xavfsizlik tizimlari va vositalari haqida ma'lumot olish va xavfsiz harakatlanishni ta'minlash bo'yicha amaliy ko'nikmalarga ega bo'ladilar.</w:t>
            </w:r>
          </w:p>
          <w:p w14:paraId="53678DB0">
            <w:pPr>
              <w:pStyle w:val="28"/>
              <w:numPr>
                <w:ilvl w:val="0"/>
                <w:numId w:val="24"/>
              </w:numPr>
              <w:spacing w:after="0" w:line="240" w:lineRule="auto"/>
              <w:ind w:left="312" w:hanging="312"/>
              <w:jc w:val="both"/>
              <w:rPr>
                <w:rFonts w:ascii="Times New Roman" w:hAnsi="Times New Roman" w:eastAsia="Times New Roman" w:cs="Times New Roman"/>
              </w:rPr>
            </w:pPr>
            <w:r>
              <w:rPr>
                <w:rFonts w:ascii="Times New Roman" w:hAnsi="Times New Roman" w:eastAsia="Times New Roman" w:cs="Times New Roman"/>
              </w:rPr>
              <w:t>Fanning bilim, ko'nikma va qobiliyatlari quyidagilardan iborat:</w:t>
            </w:r>
          </w:p>
          <w:p w14:paraId="46B37F5D">
            <w:pPr>
              <w:pStyle w:val="28"/>
              <w:numPr>
                <w:ilvl w:val="0"/>
                <w:numId w:val="24"/>
              </w:numPr>
              <w:spacing w:after="0" w:line="240" w:lineRule="auto"/>
              <w:ind w:left="312" w:hanging="312"/>
              <w:jc w:val="both"/>
              <w:rPr>
                <w:rFonts w:ascii="Times New Roman" w:hAnsi="Times New Roman" w:eastAsia="Times New Roman" w:cs="Times New Roman"/>
              </w:rPr>
            </w:pPr>
            <w:r>
              <w:rPr>
                <w:rFonts w:ascii="Times New Roman" w:hAnsi="Times New Roman" w:eastAsia="Times New Roman" w:cs="Times New Roman"/>
              </w:rPr>
              <w:t>Zamonaviy muammolar natijalari doirasida transport vositalarini loyihalash va texnik ekspluatatsiya qilishni rivojlantirish yo'nalishlari;</w:t>
            </w:r>
          </w:p>
          <w:p w14:paraId="6F29F83C">
            <w:pPr>
              <w:pStyle w:val="28"/>
              <w:numPr>
                <w:ilvl w:val="0"/>
                <w:numId w:val="24"/>
              </w:numPr>
              <w:spacing w:after="0" w:line="240" w:lineRule="auto"/>
              <w:ind w:left="312" w:hanging="312"/>
              <w:jc w:val="both"/>
              <w:rPr>
                <w:rFonts w:ascii="Times New Roman" w:hAnsi="Times New Roman" w:eastAsia="Times New Roman" w:cs="Times New Roman"/>
              </w:rPr>
            </w:pPr>
            <w:r>
              <w:rPr>
                <w:rFonts w:ascii="Times New Roman" w:hAnsi="Times New Roman" w:eastAsia="Times New Roman" w:cs="Times New Roman"/>
              </w:rPr>
              <w:t>Transport vositalari va ularning yig'ilishlarini loyihalashga qo'yiladigan talablar;</w:t>
            </w:r>
          </w:p>
          <w:p w14:paraId="382513C1">
            <w:pPr>
              <w:pStyle w:val="28"/>
              <w:numPr>
                <w:ilvl w:val="0"/>
                <w:numId w:val="24"/>
              </w:numPr>
              <w:spacing w:after="0" w:line="240" w:lineRule="auto"/>
              <w:ind w:left="312" w:hanging="312"/>
              <w:jc w:val="both"/>
              <w:rPr>
                <w:rFonts w:ascii="Times New Roman" w:hAnsi="Times New Roman" w:eastAsia="Times New Roman" w:cs="Times New Roman"/>
              </w:rPr>
            </w:pPr>
            <w:r>
              <w:rPr>
                <w:rFonts w:ascii="Times New Roman" w:hAnsi="Times New Roman" w:eastAsia="Times New Roman" w:cs="Times New Roman"/>
              </w:rPr>
              <w:t>Transport vositalari yig'ilishlarining tuzilishi va rivojlanish tendentsiyalari;</w:t>
            </w:r>
          </w:p>
          <w:p w14:paraId="017393A1">
            <w:pPr>
              <w:pStyle w:val="28"/>
              <w:numPr>
                <w:ilvl w:val="0"/>
                <w:numId w:val="24"/>
              </w:numPr>
              <w:spacing w:after="0" w:line="240" w:lineRule="auto"/>
              <w:ind w:left="312" w:hanging="312"/>
              <w:jc w:val="both"/>
              <w:rPr>
                <w:rFonts w:ascii="Times New Roman" w:hAnsi="Times New Roman" w:eastAsia="Times New Roman" w:cs="Times New Roman"/>
              </w:rPr>
            </w:pPr>
            <w:r>
              <w:rPr>
                <w:rFonts w:ascii="Times New Roman" w:hAnsi="Times New Roman" w:eastAsia="Times New Roman" w:cs="Times New Roman"/>
              </w:rPr>
              <w:t>Transport vositalarining texnik ekspluatatsiyasi va konstruktsiyasini rivojlantirish yo'nalishlari va muammolari;</w:t>
            </w:r>
          </w:p>
          <w:p w14:paraId="49F34A06">
            <w:pPr>
              <w:pStyle w:val="28"/>
              <w:numPr>
                <w:ilvl w:val="0"/>
                <w:numId w:val="24"/>
              </w:numPr>
              <w:spacing w:after="0" w:line="240" w:lineRule="auto"/>
              <w:ind w:left="312" w:hanging="312"/>
              <w:jc w:val="both"/>
              <w:rPr>
                <w:rFonts w:ascii="Times New Roman" w:hAnsi="Times New Roman" w:eastAsia="Times New Roman" w:cs="Times New Roman"/>
              </w:rPr>
            </w:pPr>
            <w:r>
              <w:rPr>
                <w:rFonts w:ascii="Times New Roman" w:hAnsi="Times New Roman" w:eastAsia="Times New Roman" w:cs="Times New Roman"/>
              </w:rPr>
              <w:t>Avtomobilning ishlashini saqlash va ta'minlash: Avtotransport vositalarining mexanizmlari haqida tasavvurga ega bo'lish;</w:t>
            </w:r>
          </w:p>
          <w:p w14:paraId="156BAD69">
            <w:pPr>
              <w:pStyle w:val="28"/>
              <w:numPr>
                <w:ilvl w:val="0"/>
                <w:numId w:val="24"/>
              </w:numPr>
              <w:spacing w:after="0" w:line="240" w:lineRule="auto"/>
              <w:ind w:left="312" w:hanging="312"/>
              <w:jc w:val="both"/>
              <w:rPr>
                <w:rFonts w:ascii="Times New Roman" w:hAnsi="Times New Roman" w:eastAsia="Times New Roman" w:cs="Times New Roman"/>
              </w:rPr>
            </w:pPr>
            <w:r>
              <w:rPr>
                <w:rFonts w:ascii="Times New Roman" w:hAnsi="Times New Roman" w:eastAsia="Times New Roman" w:cs="Times New Roman"/>
              </w:rPr>
              <w:t>Transport vositasini tahlil qila olishi kerak.</w:t>
            </w:r>
          </w:p>
          <w:p w14:paraId="5EE8634B">
            <w:pPr>
              <w:pStyle w:val="28"/>
              <w:numPr>
                <w:ilvl w:val="0"/>
                <w:numId w:val="24"/>
              </w:numPr>
              <w:spacing w:after="0" w:line="240" w:lineRule="auto"/>
              <w:ind w:left="312" w:hanging="312"/>
              <w:jc w:val="both"/>
              <w:rPr>
                <w:rFonts w:ascii="Times New Roman" w:hAnsi="Times New Roman" w:eastAsia="Times New Roman" w:cs="Times New Roman"/>
              </w:rPr>
            </w:pPr>
            <w:r>
              <w:rPr>
                <w:rFonts w:ascii="Times New Roman" w:hAnsi="Times New Roman" w:eastAsia="Times New Roman" w:cs="Times New Roman"/>
              </w:rPr>
              <w:t>Avtomobilning ishlashini tavsiflash. Topilmalarni tavsiflash va natijalarni baholash, agregatlar va mexanizmlarni farqlash strategiyasini ishlab chiqish;</w:t>
            </w:r>
          </w:p>
          <w:p w14:paraId="14361F66">
            <w:pPr>
              <w:pStyle w:val="28"/>
              <w:numPr>
                <w:ilvl w:val="0"/>
                <w:numId w:val="24"/>
              </w:numPr>
              <w:spacing w:after="0" w:line="240" w:lineRule="auto"/>
              <w:ind w:left="312" w:hanging="312"/>
              <w:jc w:val="both"/>
              <w:rPr>
                <w:rFonts w:ascii="Times New Roman" w:hAnsi="Times New Roman" w:eastAsia="Times New Roman" w:cs="Times New Roman"/>
              </w:rPr>
            </w:pPr>
            <w:r>
              <w:rPr>
                <w:rFonts w:ascii="Times New Roman" w:hAnsi="Times New Roman" w:eastAsia="Times New Roman" w:cs="Times New Roman"/>
              </w:rPr>
              <w:t>Transport vositalarini loyihalash va texnik ekspluatatsiya qilishni ishlab chiqish, zamonaviy muammolarning metodologik tamoyillari, loyihalash yo'nalishlari, ilmiy tadqiqot ishlari bo'yicha ko'nikmalarga ega bo'lishi kerak; - bilimlarning konstruktiv tabiatini, ilmiy faoliyatning amaliy mahsulotining ma'nosini tushunish.</w:t>
            </w:r>
          </w:p>
        </w:tc>
      </w:tr>
      <w:tr w14:paraId="3902FE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E9F66E5">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46" w:type="dxa"/>
          </w:tcPr>
          <w:p w14:paraId="143B10D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Fan ob'ektlari, Transport vositalarini tasniflash metodologiyasi. Yoqilg'i tejamkorligi va avtotransport vositalari xavfsizligi metodologiyasi, mufta dizaynini takomillashtirish tendentsiyasi. Quvvat uzatish dizaynini takomillashtirish tendentsiyasi. Kartli uzatmalar qutisi dizaynini takomillashtirish tendentsiyasi. Asosiy uzatmalar qutisi va differentsial dizaynini takomillashtirish tendentsiyasi. Shassi dizaynini takomillashtirish tendentsiyasi. Rul boshqaruvi dizaynini takomillashtirish tendentsiyasi. Tormoz boshqaruvi dizaynini takomillashtirish tendentsiyasi. Turli tabiiy va iqlim sharoitlarida avtomobillarning ishlashini ta'minlash tendentsiyasi.</w:t>
            </w:r>
          </w:p>
        </w:tc>
      </w:tr>
      <w:tr w14:paraId="7CDD28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2F986C3">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46" w:type="dxa"/>
          </w:tcPr>
          <w:p w14:paraId="79B3AC12">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095CDD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B658BA2">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46" w:type="dxa"/>
          </w:tcPr>
          <w:p w14:paraId="11AAA730">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5ADC8E0A">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5A41F8E9">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2FF6F656">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3055061A">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48D7EA83">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1E4C7FFB">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77D6723C">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78E94E85">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297645B8">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395D71FF">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50EB086C">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63AEE755">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47ED8863">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7E961601">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5ED70E9C">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7B586663">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0743E0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AAA42F4">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46" w:type="dxa"/>
          </w:tcPr>
          <w:p w14:paraId="00D7611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Muhitdinov AA, Sotvoldiyev B, Fayzullayev E, Xakimov SH. Avtomobillar. Qurilishning asosi "olmos-qilich" nashriyoti hisoblanadi. Toshkent -2019.332.</w:t>
            </w:r>
          </w:p>
          <w:p w14:paraId="61B53A2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Vaxlamov V.K. Avtomobillar: Qurilish asoslari: talabalar uchun darslik. Oliy o'quv yurtlari/ V.K.Vaxlamov. 4-nashr, ster. M. "Akademiya" nashriyot markazi, 2018.</w:t>
            </w:r>
          </w:p>
          <w:p w14:paraId="0085A36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E.S. Kuznetsov. Texnik ekspluatatsiya va avtomobillarga xizmat ko'rsatishning nazariy va me'yoriy asoslari. -M.MADI, 2019-53 b.</w:t>
            </w:r>
          </w:p>
          <w:p w14:paraId="21D93C5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Malkin V.S. Yadro transport vositalaridan texnik ekspluatatsiya. Nazariy va amaliy jihatlar. Talabalar uchun o'quv qo'llanma. Oliy ta'lim. Moskva: "Akademiya" nashriyot markazi. 2020-288 b.</w:t>
            </w:r>
          </w:p>
          <w:p w14:paraId="25ECC4B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Moroz, S.M. Avtotransport vositalarining ekspluatatsion texnik holatini ta'minlash usullari: darslik /S.M. Moroz. - M.: MADI, 2018. -204 b.</w:t>
            </w:r>
          </w:p>
        </w:tc>
      </w:tr>
    </w:tbl>
    <w:p w14:paraId="52162C7A">
      <w:pPr>
        <w:spacing w:after="0" w:line="240" w:lineRule="auto"/>
        <w:rPr>
          <w:rFonts w:ascii="Times New Roman" w:hAnsi="Times New Roman" w:eastAsia="Times New Roman" w:cs="Times New Roman"/>
        </w:rPr>
      </w:pPr>
    </w:p>
    <w:tbl>
      <w:tblPr>
        <w:tblStyle w:val="113"/>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46B006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7B530A1">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46" w:type="dxa"/>
          </w:tcPr>
          <w:p w14:paraId="3D176CA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SU2304 </w:t>
            </w:r>
            <w:r>
              <w:rPr>
                <w:rFonts w:ascii="Times New Roman" w:hAnsi="Times New Roman" w:cs="Times New Roman"/>
                <w:lang w:val="uz-Latn-UZ"/>
              </w:rPr>
              <w:t>Servis</w:t>
            </w:r>
            <w:r>
              <w:rPr>
                <w:rFonts w:ascii="Times New Roman" w:hAnsi="Times New Roman" w:cs="Times New Roman"/>
              </w:rPr>
              <w:t xml:space="preserve"> ustaxonalari</w:t>
            </w:r>
          </w:p>
        </w:tc>
      </w:tr>
      <w:tr w14:paraId="0E33F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9E9DF6F">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46" w:type="dxa"/>
          </w:tcPr>
          <w:p w14:paraId="4C2DA587">
            <w:pPr>
              <w:spacing w:after="0" w:line="240" w:lineRule="auto"/>
              <w:rPr>
                <w:rFonts w:ascii="Times New Roman" w:hAnsi="Times New Roman" w:eastAsia="Times New Roman" w:cs="Times New Roman"/>
              </w:rPr>
            </w:pPr>
            <w:r>
              <w:rPr>
                <w:rFonts w:ascii="Times New Roman" w:hAnsi="Times New Roman" w:eastAsia="Times New Roman" w:cs="Times New Roman"/>
              </w:rPr>
              <w:t>3</w:t>
            </w:r>
          </w:p>
        </w:tc>
      </w:tr>
      <w:tr w14:paraId="4B91C2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B992EDE">
            <w:pPr>
              <w:spacing w:after="0" w:line="240" w:lineRule="auto"/>
              <w:rPr>
                <w:rFonts w:ascii="Times New Roman" w:hAnsi="Times New Roman" w:eastAsia="Times New Roman" w:cs="Times New Roman"/>
                <w:highlight w:val="red"/>
              </w:rPr>
            </w:pPr>
            <w:r>
              <w:rPr>
                <w:rFonts w:ascii="Times New Roman" w:hAnsi="Times New Roman" w:cs="Times New Roman"/>
              </w:rPr>
              <w:t>Modul uchun mas'ul shaxs</w:t>
            </w:r>
          </w:p>
        </w:tc>
        <w:tc>
          <w:tcPr>
            <w:tcW w:w="6946" w:type="dxa"/>
          </w:tcPr>
          <w:p w14:paraId="3EA7EF3D">
            <w:pPr>
              <w:spacing w:after="0" w:line="240" w:lineRule="auto"/>
              <w:rPr>
                <w:rFonts w:ascii="Times New Roman" w:hAnsi="Times New Roman" w:eastAsia="Times New Roman" w:cs="Times New Roman"/>
              </w:rPr>
            </w:pPr>
            <w:r>
              <w:rPr>
                <w:rFonts w:ascii="Times New Roman" w:hAnsi="Times New Roman" w:eastAsia="Times New Roman" w:cs="Times New Roman"/>
              </w:rPr>
              <w:t>Yuldasheva Muxayyo, Jabborov J</w:t>
            </w:r>
          </w:p>
        </w:tc>
      </w:tr>
      <w:tr w14:paraId="12436A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1EF56FC">
            <w:pPr>
              <w:spacing w:after="0" w:line="240" w:lineRule="auto"/>
              <w:rPr>
                <w:rFonts w:ascii="Times New Roman" w:hAnsi="Times New Roman" w:eastAsia="Times New Roman" w:cs="Times New Roman"/>
              </w:rPr>
            </w:pPr>
            <w:r>
              <w:rPr>
                <w:rFonts w:ascii="Times New Roman" w:hAnsi="Times New Roman" w:cs="Times New Roman"/>
              </w:rPr>
              <w:t>Til</w:t>
            </w:r>
          </w:p>
        </w:tc>
        <w:tc>
          <w:tcPr>
            <w:tcW w:w="6946" w:type="dxa"/>
          </w:tcPr>
          <w:p w14:paraId="45E8E26E">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38A35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F58C654">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46" w:type="dxa"/>
          </w:tcPr>
          <w:p w14:paraId="4BBD4F98">
            <w:pPr>
              <w:spacing w:after="0" w:line="240" w:lineRule="auto"/>
              <w:rPr>
                <w:rFonts w:ascii="Times New Roman" w:hAnsi="Times New Roman" w:eastAsia="Times New Roman" w:cs="Times New Roman"/>
              </w:rPr>
            </w:pPr>
            <w:r>
              <w:rPr>
                <w:rFonts w:ascii="Times New Roman" w:hAnsi="Times New Roman" w:cs="Times New Roman"/>
              </w:rPr>
              <w:t>Tanlov fan</w:t>
            </w:r>
          </w:p>
        </w:tc>
      </w:tr>
      <w:tr w14:paraId="0DFF3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CE254DC">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46" w:type="dxa"/>
          </w:tcPr>
          <w:p w14:paraId="41DE736F">
            <w:pPr>
              <w:spacing w:after="0" w:line="240" w:lineRule="auto"/>
              <w:rPr>
                <w:rFonts w:ascii="Times New Roman" w:hAnsi="Times New Roman" w:eastAsia="Times New Roman" w:cs="Times New Roman"/>
              </w:rPr>
            </w:pPr>
            <w:r>
              <w:rPr>
                <w:rFonts w:ascii="Times New Roman" w:hAnsi="Times New Roman" w:cs="Times New Roman"/>
              </w:rPr>
              <w:t>Ma'ruza, Amaliy</w:t>
            </w:r>
          </w:p>
        </w:tc>
      </w:tr>
      <w:tr w14:paraId="5D840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322868E">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46" w:type="dxa"/>
          </w:tcPr>
          <w:p w14:paraId="2E90BA99">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120 soat</w:t>
            </w:r>
          </w:p>
          <w:p w14:paraId="01533E3A">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46 soat</w:t>
            </w:r>
          </w:p>
          <w:p w14:paraId="7186E4D9">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8 mashg'ulot x 2 soat = 16 soat</w:t>
            </w:r>
          </w:p>
          <w:p w14:paraId="5F06585C">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1178ACA6">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74 soat</w:t>
            </w:r>
          </w:p>
        </w:tc>
      </w:tr>
      <w:tr w14:paraId="3DE63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DF3E21D">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46" w:type="dxa"/>
          </w:tcPr>
          <w:p w14:paraId="00364AF4">
            <w:pPr>
              <w:spacing w:after="0" w:line="240" w:lineRule="auto"/>
              <w:rPr>
                <w:rFonts w:ascii="Times New Roman" w:hAnsi="Times New Roman" w:eastAsia="Times New Roman" w:cs="Times New Roman"/>
              </w:rPr>
            </w:pPr>
            <w:r>
              <w:rPr>
                <w:rFonts w:ascii="Times New Roman" w:hAnsi="Times New Roman" w:eastAsia="Times New Roman" w:cs="Times New Roman"/>
              </w:rPr>
              <w:t>4</w:t>
            </w:r>
          </w:p>
        </w:tc>
      </w:tr>
      <w:tr w14:paraId="659B34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33F8854">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46" w:type="dxa"/>
          </w:tcPr>
          <w:p w14:paraId="775DD401">
            <w:pPr>
              <w:spacing w:after="0" w:line="240" w:lineRule="auto"/>
              <w:rPr>
                <w:rFonts w:ascii="Times New Roman" w:hAnsi="Times New Roman" w:eastAsia="Times New Roman" w:cs="Times New Roman"/>
              </w:rPr>
            </w:pPr>
            <w:r>
              <w:rPr>
                <w:rFonts w:ascii="Times New Roman" w:hAnsi="Times New Roman" w:eastAsia="Times New Roman" w:cs="Times New Roman"/>
              </w:rPr>
              <w:t>Texnologiya (maktab o'quv dasturi)</w:t>
            </w:r>
          </w:p>
        </w:tc>
      </w:tr>
      <w:tr w14:paraId="07E53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E2F9DAB">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46"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53C0619E">
            <w:pPr>
              <w:pStyle w:val="28"/>
              <w:widowControl w:val="0"/>
              <w:spacing w:after="0" w:line="240" w:lineRule="auto"/>
              <w:ind w:left="40"/>
              <w:jc w:val="both"/>
              <w:rPr>
                <w:rFonts w:ascii="Times New Roman" w:hAnsi="Times New Roman" w:eastAsia="Times New Roman" w:cs="Times New Roman"/>
              </w:rPr>
            </w:pPr>
            <w:r>
              <w:rPr>
                <w:rFonts w:ascii="Times New Roman" w:hAnsi="Times New Roman" w:eastAsia="Times New Roman" w:cs="Times New Roman"/>
              </w:rPr>
              <w:t>Fanning maqsadi transport vositalarini ta'mirlash va texnik xizmat ko'rsatish uchun zarur bo'lgan xizmat ko'rsatish ustaxonalarini tashkil etish, boshqarish va samarali boshqarish haqida bilim berishdir. Ushbu fan orqali talabalar xizmat ko'rsatish ustaxonalarini tashkil etish, ularga texnik yordam ko'rsatish, ta'mirlash jarayonlarini boshqarish va sifat nazorati bo'yicha amaliy ko'nikmalarga ega bo'ladilar.</w:t>
            </w:r>
          </w:p>
          <w:p w14:paraId="166DC298">
            <w:pPr>
              <w:pStyle w:val="28"/>
              <w:widowControl w:val="0"/>
              <w:numPr>
                <w:ilvl w:val="0"/>
                <w:numId w:val="25"/>
              </w:numPr>
              <w:spacing w:after="0" w:line="240" w:lineRule="auto"/>
              <w:ind w:left="323" w:hanging="283"/>
              <w:jc w:val="both"/>
              <w:rPr>
                <w:rFonts w:ascii="Times New Roman" w:hAnsi="Times New Roman" w:eastAsia="Times New Roman" w:cs="Times New Roman"/>
              </w:rPr>
            </w:pPr>
            <w:r>
              <w:rPr>
                <w:rFonts w:ascii="Times New Roman" w:hAnsi="Times New Roman" w:eastAsia="Times New Roman" w:cs="Times New Roman"/>
              </w:rPr>
              <w:t>Modulni muvaffaqiyatli tugatgandan so'ng, talaba quyidagi kompetentsiyalarga ega bo'ladi:</w:t>
            </w:r>
          </w:p>
          <w:p w14:paraId="0BCEECAE">
            <w:pPr>
              <w:pStyle w:val="28"/>
              <w:widowControl w:val="0"/>
              <w:numPr>
                <w:ilvl w:val="0"/>
                <w:numId w:val="25"/>
              </w:numPr>
              <w:spacing w:after="0" w:line="240" w:lineRule="auto"/>
              <w:ind w:left="323" w:hanging="283"/>
              <w:jc w:val="both"/>
              <w:rPr>
                <w:rFonts w:ascii="Times New Roman" w:hAnsi="Times New Roman" w:eastAsia="Times New Roman" w:cs="Times New Roman"/>
              </w:rPr>
            </w:pPr>
            <w:r>
              <w:rPr>
                <w:rFonts w:ascii="Times New Roman" w:hAnsi="Times New Roman" w:eastAsia="Times New Roman" w:cs="Times New Roman"/>
              </w:rPr>
              <w:t>Xizmat ko'rsatish ustaxonalarida logistika jarayonlarini boshqarish.</w:t>
            </w:r>
          </w:p>
          <w:p w14:paraId="1C5A902D">
            <w:pPr>
              <w:pStyle w:val="28"/>
              <w:widowControl w:val="0"/>
              <w:numPr>
                <w:ilvl w:val="0"/>
                <w:numId w:val="25"/>
              </w:numPr>
              <w:spacing w:after="0" w:line="240" w:lineRule="auto"/>
              <w:ind w:left="323" w:hanging="283"/>
              <w:jc w:val="both"/>
              <w:rPr>
                <w:rFonts w:ascii="Times New Roman" w:hAnsi="Times New Roman" w:eastAsia="Times New Roman" w:cs="Times New Roman"/>
              </w:rPr>
            </w:pPr>
            <w:r>
              <w:rPr>
                <w:rFonts w:ascii="Times New Roman" w:hAnsi="Times New Roman" w:eastAsia="Times New Roman" w:cs="Times New Roman"/>
              </w:rPr>
              <w:t>Ehtiyot qismlar va materiallar bilan ishlashda samarali boshqaruv usullarini qo'llash.</w:t>
            </w:r>
          </w:p>
          <w:p w14:paraId="5959D454">
            <w:pPr>
              <w:pStyle w:val="28"/>
              <w:widowControl w:val="0"/>
              <w:numPr>
                <w:ilvl w:val="0"/>
                <w:numId w:val="25"/>
              </w:numPr>
              <w:spacing w:after="0" w:line="240" w:lineRule="auto"/>
              <w:ind w:left="323" w:hanging="283"/>
              <w:jc w:val="both"/>
              <w:rPr>
                <w:rFonts w:ascii="Times New Roman" w:hAnsi="Times New Roman" w:eastAsia="Times New Roman" w:cs="Times New Roman"/>
              </w:rPr>
            </w:pPr>
            <w:r>
              <w:rPr>
                <w:rFonts w:ascii="Times New Roman" w:hAnsi="Times New Roman" w:eastAsia="Times New Roman" w:cs="Times New Roman"/>
              </w:rPr>
              <w:t>Xizmat ko'rsatish jarayonlarini optimallashtirish va resurslarni boshqarishni o'rganish. Logistika tizimlarini ishlab chiqish va amaliyotga joriy etish.</w:t>
            </w:r>
          </w:p>
          <w:p w14:paraId="66338D61">
            <w:pPr>
              <w:pStyle w:val="28"/>
              <w:widowControl w:val="0"/>
              <w:numPr>
                <w:ilvl w:val="0"/>
                <w:numId w:val="25"/>
              </w:numPr>
              <w:spacing w:after="0" w:line="240" w:lineRule="auto"/>
              <w:ind w:left="323" w:hanging="283"/>
              <w:jc w:val="both"/>
              <w:rPr>
                <w:rFonts w:ascii="Times New Roman" w:hAnsi="Times New Roman" w:eastAsia="Times New Roman" w:cs="Times New Roman"/>
              </w:rPr>
            </w:pPr>
            <w:r>
              <w:rPr>
                <w:rFonts w:ascii="Times New Roman" w:hAnsi="Times New Roman" w:eastAsia="Times New Roman" w:cs="Times New Roman"/>
              </w:rPr>
              <w:t>Mijozlarga xizmat ko'rsatish jarayonlarining sifati va samaradorligini ta'minlash.</w:t>
            </w:r>
          </w:p>
          <w:p w14:paraId="62C3AD89">
            <w:pPr>
              <w:pStyle w:val="28"/>
              <w:widowControl w:val="0"/>
              <w:numPr>
                <w:ilvl w:val="0"/>
                <w:numId w:val="25"/>
              </w:numPr>
              <w:spacing w:after="0" w:line="240" w:lineRule="auto"/>
              <w:ind w:left="323" w:hanging="283"/>
              <w:jc w:val="both"/>
              <w:rPr>
                <w:rFonts w:ascii="Times New Roman" w:hAnsi="Times New Roman" w:eastAsia="Times New Roman" w:cs="Times New Roman"/>
              </w:rPr>
            </w:pPr>
            <w:r>
              <w:rPr>
                <w:rFonts w:ascii="Times New Roman" w:hAnsi="Times New Roman" w:eastAsia="Times New Roman" w:cs="Times New Roman"/>
              </w:rPr>
              <w:t>Xavfli materiallar bilan ishlash va xavfsizlik.</w:t>
            </w:r>
          </w:p>
        </w:tc>
      </w:tr>
      <w:tr w14:paraId="6AB6C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0A73D1B">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46"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2ADFE73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Logistikaga kirish. Xizmat ko'rsatish ustaxonasining biznes modeli. Xizmat ko'rsatish jarayonlari va ularning samaradorligini oshirish. Ehtiyot qismlar va materiallarni inventarizatsiya qilish. Ta'minot zanjirini boshqarish. Logistika tarmog'ini yaratish. Texnik xizmat ko'rsatish va ta'mirlash jarayonlarini optimallashtirish. Vaqtni tejash va resurslarni samarali taqsimlash. Avtomobillarni ta'mirlash bosqichlari va boshqaruvi. Fermentatsiya va logistika. Ehtiyot qismlar va xizmatlarni tashish va tarqatish. Ta'minot zanjirini optimallashtirish. Mijozlarga xizmat ko'rsatish va mijozlar bilan o'zaro aloqalar jarayonlari. Mijozlarga yetkazib berish tizimlari. Transport va logistika tizimlarining samaradorligini oshirish. Xavfli materiallarni qayta ishlash. Xavfli materiallarni tashish xavfsizligi va saqlash. Atrof-muhit xavfsizligini ta'minlash.</w:t>
            </w:r>
          </w:p>
        </w:tc>
      </w:tr>
      <w:tr w14:paraId="7FA47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1BD143A">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46" w:type="dxa"/>
          </w:tcPr>
          <w:p w14:paraId="4DBDA65F">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1110E7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3A756F8">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46" w:type="dxa"/>
          </w:tcPr>
          <w:p w14:paraId="25C048D4">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5CB6B399">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6814D277">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01DB0FED">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4BFEB1C4">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04F68EAA">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01CBCDCD">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02A2F43D">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40807592">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1B2B2F5D">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62C4C000">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3106A933">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6795E443">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7C62DD44">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77CF6E5D">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6BC9DEF1">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3A7AB8D0">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69EA84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097383E">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46"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545582A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Osipov O.A. Avtomobil ustaxonalarida ta'mirlash jarayonlarini samarali tashkil etish, ehtiyot qismlarga xizmat ko'rsatish va ular bilan ishlash bo'yicha qo'llanma. 2017</w:t>
            </w:r>
          </w:p>
          <w:p w14:paraId="6F82429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Urazov G.F.. Avtomobillarga xizmat ko'rsatishda logistika jarayonlarini boshqarish, ehtiyot qismlar va materiallar bilan ishlash, xizmat ko'rsatish samaradorligini oshirish masalalari. 2018</w:t>
            </w:r>
          </w:p>
          <w:p w14:paraId="734199B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Sobolev N.A. Logistika asoslari, ta'minot zanjiri, saqlash, tashish va ehtiyot qismlarni boshqarish bo'yicha keng qamrovli ma'lumotlar. 2015</w:t>
            </w:r>
          </w:p>
          <w:p w14:paraId="36B2A28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Goryachev V.K. Ma'lumotlarni boshqarish, Yo'l transporti va transport jarayonlarini boshqarish va logistika tizimlarini tashkil etish uchun ehtiyot qismlarni yetkazib berish. 2015</w:t>
            </w:r>
          </w:p>
          <w:p w14:paraId="7E11CC9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Zubkov I.A. Logistika jarayonlari, Xizmat ko'rsatish va ta'mirlash tizimlariga xizmat ko'rsatish va ta'mirlash bosqichlari bilan bog'liq amaliy ma'lumotlar. 2020</w:t>
            </w:r>
          </w:p>
          <w:p w14:paraId="0BE1A10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Makarov M.L. Xizmat ko'rsatish ustaxonalari logistikasini boshqarish, ta'mirlash jarayonlarini optimallashtirish va samaradorlikni oshirish haqida. 2016</w:t>
            </w:r>
          </w:p>
        </w:tc>
      </w:tr>
    </w:tbl>
    <w:p w14:paraId="64E5F925">
      <w:pPr>
        <w:spacing w:after="0" w:line="240" w:lineRule="auto"/>
        <w:rPr>
          <w:rFonts w:ascii="Times New Roman" w:hAnsi="Times New Roman" w:eastAsia="Times New Roman" w:cs="Times New Roman"/>
        </w:rPr>
      </w:pPr>
    </w:p>
    <w:tbl>
      <w:tblPr>
        <w:tblStyle w:val="114"/>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0DF535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593F434">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46" w:type="dxa"/>
          </w:tcPr>
          <w:p w14:paraId="780C6114">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YTO'RK2204 </w:t>
            </w:r>
            <w:r>
              <w:rPr>
                <w:rFonts w:ascii="Times New Roman" w:hAnsi="Times New Roman" w:cs="Times New Roman"/>
                <w:lang w:val="uz-Latn-UZ"/>
              </w:rPr>
              <w:t>Y</w:t>
            </w:r>
            <w:r>
              <w:rPr>
                <w:rFonts w:ascii="Times New Roman" w:hAnsi="Times New Roman" w:cs="Times New Roman"/>
              </w:rPr>
              <w:t xml:space="preserve">angi </w:t>
            </w:r>
            <w:r>
              <w:rPr>
                <w:rFonts w:ascii="Times New Roman" w:hAnsi="Times New Roman" w:cs="Times New Roman"/>
                <w:lang w:val="uz-Latn-UZ"/>
              </w:rPr>
              <w:t xml:space="preserve">tahrirdagi </w:t>
            </w:r>
            <w:r>
              <w:rPr>
                <w:rFonts w:ascii="Times New Roman" w:hAnsi="Times New Roman" w:cs="Times New Roman"/>
              </w:rPr>
              <w:t xml:space="preserve">O'zbekiston Respublikasi Konstitutsiyasi </w:t>
            </w:r>
          </w:p>
        </w:tc>
      </w:tr>
      <w:tr w14:paraId="68F6C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315253E">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46" w:type="dxa"/>
          </w:tcPr>
          <w:p w14:paraId="2D427106">
            <w:pPr>
              <w:spacing w:after="0" w:line="240" w:lineRule="auto"/>
              <w:rPr>
                <w:rFonts w:ascii="Times New Roman" w:hAnsi="Times New Roman" w:eastAsia="Times New Roman" w:cs="Times New Roman"/>
              </w:rPr>
            </w:pPr>
            <w:r>
              <w:rPr>
                <w:rFonts w:ascii="Times New Roman" w:hAnsi="Times New Roman" w:eastAsia="Times New Roman" w:cs="Times New Roman"/>
              </w:rPr>
              <w:t>2</w:t>
            </w:r>
          </w:p>
        </w:tc>
      </w:tr>
      <w:tr w14:paraId="6130A4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D5DDEEC">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6946" w:type="dxa"/>
          </w:tcPr>
          <w:p w14:paraId="753DDC12">
            <w:pPr>
              <w:spacing w:after="0" w:line="240" w:lineRule="auto"/>
              <w:rPr>
                <w:rFonts w:ascii="Times New Roman" w:hAnsi="Times New Roman" w:eastAsia="Times New Roman" w:cs="Times New Roman"/>
              </w:rPr>
            </w:pPr>
            <w:r>
              <w:rPr>
                <w:rFonts w:ascii="Times New Roman" w:hAnsi="Times New Roman" w:eastAsia="Times New Roman" w:cs="Times New Roman"/>
              </w:rPr>
              <w:t>PhD. Rajabova Zuhra</w:t>
            </w:r>
          </w:p>
        </w:tc>
      </w:tr>
      <w:tr w14:paraId="57D85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229C6A1">
            <w:pPr>
              <w:spacing w:after="0" w:line="240" w:lineRule="auto"/>
              <w:rPr>
                <w:rFonts w:ascii="Times New Roman" w:hAnsi="Times New Roman" w:eastAsia="Times New Roman" w:cs="Times New Roman"/>
              </w:rPr>
            </w:pPr>
            <w:r>
              <w:rPr>
                <w:rFonts w:ascii="Times New Roman" w:hAnsi="Times New Roman" w:cs="Times New Roman"/>
              </w:rPr>
              <w:t>Til</w:t>
            </w:r>
          </w:p>
        </w:tc>
        <w:tc>
          <w:tcPr>
            <w:tcW w:w="6946" w:type="dxa"/>
          </w:tcPr>
          <w:p w14:paraId="37B5E328">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1776BA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1DF7060">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46" w:type="dxa"/>
          </w:tcPr>
          <w:p w14:paraId="13E6C741">
            <w:pPr>
              <w:spacing w:after="0" w:line="240" w:lineRule="auto"/>
              <w:rPr>
                <w:rFonts w:ascii="Times New Roman" w:hAnsi="Times New Roman" w:eastAsia="Times New Roman" w:cs="Times New Roman"/>
              </w:rPr>
            </w:pPr>
            <w:r>
              <w:rPr>
                <w:rFonts w:ascii="Times New Roman" w:hAnsi="Times New Roman" w:cs="Times New Roman"/>
              </w:rPr>
              <w:t>Tanlov fan</w:t>
            </w:r>
          </w:p>
        </w:tc>
      </w:tr>
      <w:tr w14:paraId="71548C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0E9B23A">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46" w:type="dxa"/>
          </w:tcPr>
          <w:p w14:paraId="60672DCA">
            <w:pPr>
              <w:spacing w:after="0" w:line="240" w:lineRule="auto"/>
              <w:rPr>
                <w:rFonts w:ascii="Times New Roman" w:hAnsi="Times New Roman" w:eastAsia="Times New Roman" w:cs="Times New Roman"/>
              </w:rPr>
            </w:pPr>
            <w:r>
              <w:rPr>
                <w:rFonts w:ascii="Times New Roman" w:hAnsi="Times New Roman" w:cs="Times New Roman"/>
              </w:rPr>
              <w:t>Ma'ruza, seminar</w:t>
            </w:r>
          </w:p>
        </w:tc>
      </w:tr>
      <w:tr w14:paraId="45EBE2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3A2D134">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46" w:type="dxa"/>
          </w:tcPr>
          <w:p w14:paraId="2840890A">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120 soat</w:t>
            </w:r>
          </w:p>
          <w:p w14:paraId="4ED6139B">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60 soat</w:t>
            </w:r>
          </w:p>
          <w:p w14:paraId="05BB0C63">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73D6D4BB">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Seminar: 15 mashg'ulot x 2 soat = 30 soat</w:t>
            </w:r>
          </w:p>
          <w:p w14:paraId="13ABEE91">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60 soat</w:t>
            </w:r>
          </w:p>
        </w:tc>
      </w:tr>
      <w:tr w14:paraId="01D362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54C0177">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46" w:type="dxa"/>
          </w:tcPr>
          <w:p w14:paraId="4FE0E58E">
            <w:pPr>
              <w:spacing w:after="0" w:line="240" w:lineRule="auto"/>
              <w:rPr>
                <w:rFonts w:ascii="Times New Roman" w:hAnsi="Times New Roman" w:eastAsia="Times New Roman" w:cs="Times New Roman"/>
              </w:rPr>
            </w:pPr>
            <w:r>
              <w:rPr>
                <w:rFonts w:ascii="Times New Roman" w:hAnsi="Times New Roman" w:eastAsia="Times New Roman" w:cs="Times New Roman"/>
              </w:rPr>
              <w:t>4-ECTS</w:t>
            </w:r>
          </w:p>
        </w:tc>
      </w:tr>
      <w:tr w14:paraId="4F3A12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57DB535">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46" w:type="dxa"/>
          </w:tcPr>
          <w:p w14:paraId="629D7FBB">
            <w:pPr>
              <w:spacing w:after="0" w:line="240" w:lineRule="auto"/>
              <w:rPr>
                <w:rFonts w:ascii="Times New Roman" w:hAnsi="Times New Roman" w:eastAsia="Times New Roman" w:cs="Times New Roman"/>
              </w:rPr>
            </w:pPr>
            <w:r>
              <w:rPr>
                <w:rFonts w:ascii="Times New Roman" w:hAnsi="Times New Roman" w:eastAsia="Times New Roman" w:cs="Times New Roman"/>
              </w:rPr>
              <w:t>Konstitutsiyaviy huquq</w:t>
            </w:r>
          </w:p>
        </w:tc>
      </w:tr>
      <w:tr w14:paraId="6A510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1ED7C0F">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46" w:type="dxa"/>
          </w:tcPr>
          <w:p w14:paraId="0EBD030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Fanning maqsadi O'zbekiston Respublikasi Konstitutsiyasining yangi tahriri, uning asosiy tamoyillari, davlat tashkilotlari va fuqarolarning huquqlari haqida chuqur bilim berishdir. Ushbu fan tufayli talabalar O'zbekiston Respublikasi Konstitutsiyasini o'rganadilar, davlat huquqiy tizimining asosiy huquqiy tamoyillari va faoliyatini, fuqarolik huquqlari va burchlarini tushunadilar.</w:t>
            </w:r>
          </w:p>
          <w:p w14:paraId="042AB4A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-O'zbekiston Respublikasi Konstitutsiyasining tushunchasi, toifasi va asosiy tamoyillari.</w:t>
            </w:r>
          </w:p>
          <w:p w14:paraId="756184F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-O'zbekiston Respublikasi Konstitutsiyasining asosiy qismlarining mazmuni. O'zbekistonda davlat va huquqiy rivojlanishning o'ziga xos xususiyatlarini bilish. O'zbekiston Respublikasining davlat tuzilishi va boshqaruv shakllarini bilish.</w:t>
            </w:r>
          </w:p>
          <w:p w14:paraId="393611A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-O'zbekiston Respublikasida inson va fuqaroning asosiy huquq va burchlarini bilish, fuqarolarning o'zini o'zi boshqarish tamoyillari, davlat organlari tizimi va ularning faoliyati, konstitutsiyaning davlat va jamiyat hayotidagi ahamiyati, asosiy huquqiy hujjatlar mazmuni, davlat tizimining xususiyatlari, davlat va shaxs, davlat va jamiyat o'rtasidagi munosabatlarning asosiy konstitutsiyaviy tamoyillari, davlat hokimiyati tizimining faoliyati va shakllanishi, to'g'ridan-to'g'ri demokratiya shakllarini amalga oshirish, konstitutsiyaviy adolatni amalga oshirish haqida nazariy bilimlarga ega bo'lish.</w:t>
            </w:r>
          </w:p>
        </w:tc>
      </w:tr>
      <w:tr w14:paraId="607D8C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2225043">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46" w:type="dxa"/>
          </w:tcPr>
          <w:p w14:paraId="396DDFF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Kirish. Konstitutsiyaviy islohotlar va ularning mazmuni, O'zbekistonning suveren, demokratik, huquqiy, ijtimoiy va dunyoviy davlati, O'zbekiston Respublikasi fuqarolarining shaxsiy va siyosiy inson huquqlarini, iqtisodiy, ijtimoiy, madaniy va ekologik huquqlarini mustahkamlash masalalari, fuqarolarning huquq va erkinliklarini kafolatlash. Fuqarolarning asosiy burchlari.</w:t>
            </w:r>
          </w:p>
          <w:p w14:paraId="47353D4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O'zbekiston Respublikasi sud hokimiyatining asoslari, mahalliy davlat hokimiyati. Fuqarolarning o'zini o'zi boshqarish organlari, Konstitutsiyaning ustunligi va himoyasi.</w:t>
            </w:r>
          </w:p>
        </w:tc>
      </w:tr>
      <w:tr w14:paraId="10E23A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B8459C0">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46" w:type="dxa"/>
          </w:tcPr>
          <w:p w14:paraId="2F7404A0">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211B6D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1F89709">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46" w:type="dxa"/>
          </w:tcPr>
          <w:p w14:paraId="48C705F1">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163BC7F1">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0E7236C7">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4EAC3C0B">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40886456">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qabul qilinadi.</w:t>
            </w:r>
          </w:p>
          <w:p w14:paraId="4B7E1820">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3F705825">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53F25915">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13506C13">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0F4EC888">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5C6FC2A6">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468B51D1">
            <w:pPr>
              <w:spacing w:after="0" w:line="240" w:lineRule="auto"/>
              <w:rPr>
                <w:rFonts w:ascii="Times New Roman" w:hAnsi="Times New Roman" w:eastAsia="Times New Roman" w:cs="Times New Roman"/>
              </w:rPr>
            </w:pPr>
            <w:r>
              <w:rPr>
                <w:rFonts w:ascii="Times New Roman" w:hAnsi="Times New Roman" w:eastAsia="Times New Roman" w:cs="Times New Roman"/>
              </w:rPr>
              <w:t>b) Seminarni yakunlash - 10 ball (o'quv yili davomida) (vazifalarni yechish. seminar).</w:t>
            </w:r>
          </w:p>
          <w:p w14:paraId="69CE8DE6">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34269BA1">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482D389E">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09E1EA08">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3ADBE636">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63F691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4325CFE">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46" w:type="dxa"/>
          </w:tcPr>
          <w:p w14:paraId="0B263FA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Husainov O.T. Konstitutsiyaviy huquq / / darslik. Toshkent -2020.</w:t>
            </w:r>
          </w:p>
          <w:p w14:paraId="55640F0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O'zbekiston Respublikasining konstitutsiyaviy huquqi. Mualliflar jamoasi. Darslik.- T.: Moliya, 2020</w:t>
            </w:r>
          </w:p>
          <w:p w14:paraId="7AA07B7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O'zbekiston Respublikasining konstitutsiyaviy huquqi. Mualliflar jamoasi. Darslik.- T.: TDYUI, 2015. - 545 b.</w:t>
            </w:r>
          </w:p>
          <w:p w14:paraId="79AC955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Xusanov O.T. O'zbekiston Respublikasining konstitutsiyaviy huquqi / / darslik - T.: TDYUI nashriyoti, 2012. - 564 b.</w:t>
            </w:r>
          </w:p>
          <w:p w14:paraId="6CE9E4A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Konstitutsiyaviy huquq. Darslik. Mualliflar jamoasi. T.: TGUU., 2018. 568 b. </w:t>
            </w:r>
          </w:p>
        </w:tc>
      </w:tr>
    </w:tbl>
    <w:p w14:paraId="054BB2B1">
      <w:pPr>
        <w:spacing w:after="0" w:line="240" w:lineRule="auto"/>
        <w:rPr>
          <w:rFonts w:ascii="Times New Roman" w:hAnsi="Times New Roman" w:eastAsia="Times New Roman" w:cs="Times New Roman"/>
        </w:rPr>
      </w:pPr>
    </w:p>
    <w:tbl>
      <w:tblPr>
        <w:tblStyle w:val="115"/>
        <w:tblW w:w="934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0"/>
      </w:tblGrid>
      <w:tr w14:paraId="25502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412D59D">
            <w:pPr>
              <w:spacing w:after="0" w:line="240" w:lineRule="auto"/>
              <w:rPr>
                <w:rFonts w:ascii="Times New Roman" w:hAnsi="Times New Roman" w:eastAsia="Times New Roman" w:cs="Times New Roman"/>
                <w:i/>
              </w:rPr>
            </w:pPr>
            <w:r>
              <w:rPr>
                <w:rFonts w:ascii="Times New Roman" w:hAnsi="Times New Roman" w:cs="Times New Roman"/>
              </w:rPr>
              <w:t>Modul nomi</w:t>
            </w:r>
          </w:p>
        </w:tc>
        <w:tc>
          <w:tcPr>
            <w:tcW w:w="6940" w:type="dxa"/>
          </w:tcPr>
          <w:p w14:paraId="2199D369">
            <w:pPr>
              <w:tabs>
                <w:tab w:val="left" w:pos="8931"/>
                <w:tab w:val="left" w:pos="9072"/>
              </w:tabs>
              <w:spacing w:after="0" w:line="240" w:lineRule="auto"/>
              <w:jc w:val="both"/>
              <w:rPr>
                <w:rFonts w:ascii="Times New Roman" w:hAnsi="Times New Roman" w:eastAsia="Times New Roman" w:cs="Times New Roman"/>
                <w:highlight w:val="yellow"/>
              </w:rPr>
            </w:pPr>
            <w:r>
              <w:rPr>
                <w:rFonts w:ascii="Times New Roman" w:hAnsi="Times New Roman" w:eastAsia="Times New Roman" w:cs="Times New Roman"/>
              </w:rPr>
              <w:t xml:space="preserve">OBHE2204 </w:t>
            </w:r>
            <w:r>
              <w:rPr>
                <w:rFonts w:ascii="Times New Roman" w:hAnsi="Times New Roman" w:cs="Times New Roman"/>
              </w:rPr>
              <w:t xml:space="preserve">Orol </w:t>
            </w:r>
            <w:r>
              <w:rPr>
                <w:rFonts w:ascii="Times New Roman" w:hAnsi="Times New Roman" w:cs="Times New Roman"/>
                <w:lang w:val="uz-Latn-UZ"/>
              </w:rPr>
              <w:t>bo‘yi hududi</w:t>
            </w:r>
            <w:r>
              <w:rPr>
                <w:rFonts w:ascii="Times New Roman" w:hAnsi="Times New Roman" w:cs="Times New Roman"/>
              </w:rPr>
              <w:t xml:space="preserve"> ekologiyasi</w:t>
            </w:r>
          </w:p>
        </w:tc>
      </w:tr>
      <w:tr w14:paraId="26E19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E2CF02B">
            <w:pPr>
              <w:spacing w:after="0" w:line="240" w:lineRule="auto"/>
              <w:rPr>
                <w:rFonts w:ascii="Times New Roman" w:hAnsi="Times New Roman" w:eastAsia="Times New Roman" w:cs="Times New Roman"/>
                <w:i/>
              </w:rPr>
            </w:pPr>
            <w:r>
              <w:rPr>
                <w:rFonts w:ascii="Times New Roman" w:hAnsi="Times New Roman" w:cs="Times New Roman"/>
              </w:rPr>
              <w:t>Modul o'qitiladigan semestr(lar)</w:t>
            </w:r>
          </w:p>
        </w:tc>
        <w:tc>
          <w:tcPr>
            <w:tcW w:w="6940" w:type="dxa"/>
          </w:tcPr>
          <w:p w14:paraId="6D06546C">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2</w:t>
            </w:r>
          </w:p>
        </w:tc>
      </w:tr>
      <w:tr w14:paraId="68FBAE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6CE1990">
            <w:pPr>
              <w:spacing w:after="0" w:line="240" w:lineRule="auto"/>
              <w:rPr>
                <w:rFonts w:ascii="Times New Roman" w:hAnsi="Times New Roman" w:eastAsia="Times New Roman" w:cs="Times New Roman"/>
                <w:i/>
              </w:rPr>
            </w:pPr>
            <w:r>
              <w:rPr>
                <w:rFonts w:ascii="Times New Roman" w:hAnsi="Times New Roman" w:cs="Times New Roman"/>
              </w:rPr>
              <w:t>Modul uchun mas'ul shaxs</w:t>
            </w:r>
          </w:p>
        </w:tc>
        <w:tc>
          <w:tcPr>
            <w:tcW w:w="6940" w:type="dxa"/>
          </w:tcPr>
          <w:p w14:paraId="1BB77B23">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Iqbol Nurmetova </w:t>
            </w:r>
          </w:p>
        </w:tc>
      </w:tr>
      <w:tr w14:paraId="72110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A690F32">
            <w:pPr>
              <w:spacing w:after="0" w:line="240" w:lineRule="auto"/>
              <w:rPr>
                <w:rFonts w:ascii="Times New Roman" w:hAnsi="Times New Roman" w:eastAsia="Times New Roman" w:cs="Times New Roman"/>
                <w:i/>
              </w:rPr>
            </w:pPr>
            <w:r>
              <w:rPr>
                <w:rFonts w:ascii="Times New Roman" w:hAnsi="Times New Roman" w:cs="Times New Roman"/>
              </w:rPr>
              <w:t>Til</w:t>
            </w:r>
          </w:p>
        </w:tc>
        <w:tc>
          <w:tcPr>
            <w:tcW w:w="6940" w:type="dxa"/>
          </w:tcPr>
          <w:p w14:paraId="4B78BDAA">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346C9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3550D20">
            <w:pPr>
              <w:spacing w:after="0" w:line="240" w:lineRule="auto"/>
              <w:rPr>
                <w:rFonts w:ascii="Times New Roman" w:hAnsi="Times New Roman" w:eastAsia="Times New Roman" w:cs="Times New Roman"/>
                <w:i/>
              </w:rPr>
            </w:pPr>
            <w:r>
              <w:rPr>
                <w:rFonts w:ascii="Times New Roman" w:hAnsi="Times New Roman" w:cs="Times New Roman"/>
              </w:rPr>
              <w:t>O'quv dasturiga aloqadorlik</w:t>
            </w:r>
          </w:p>
        </w:tc>
        <w:tc>
          <w:tcPr>
            <w:tcW w:w="6940" w:type="dxa"/>
          </w:tcPr>
          <w:p w14:paraId="40E5369A">
            <w:pPr>
              <w:spacing w:after="0" w:line="240" w:lineRule="auto"/>
              <w:jc w:val="both"/>
              <w:rPr>
                <w:rFonts w:ascii="Times New Roman" w:hAnsi="Times New Roman" w:eastAsia="Times New Roman" w:cs="Times New Roman"/>
              </w:rPr>
            </w:pPr>
            <w:r>
              <w:rPr>
                <w:rFonts w:ascii="Times New Roman" w:hAnsi="Times New Roman" w:cs="Times New Roman"/>
              </w:rPr>
              <w:t>Tanlov fan</w:t>
            </w:r>
          </w:p>
        </w:tc>
      </w:tr>
      <w:tr w14:paraId="50B8B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41E857A">
            <w:pPr>
              <w:spacing w:after="0" w:line="240" w:lineRule="auto"/>
              <w:rPr>
                <w:rFonts w:ascii="Times New Roman" w:hAnsi="Times New Roman" w:eastAsia="Times New Roman" w:cs="Times New Roman"/>
                <w:i/>
              </w:rPr>
            </w:pPr>
            <w:r>
              <w:rPr>
                <w:rFonts w:ascii="Times New Roman" w:hAnsi="Times New Roman" w:cs="Times New Roman"/>
              </w:rPr>
              <w:t>O'qitish usullari</w:t>
            </w:r>
          </w:p>
        </w:tc>
        <w:tc>
          <w:tcPr>
            <w:tcW w:w="6940" w:type="dxa"/>
          </w:tcPr>
          <w:p w14:paraId="61F3600D">
            <w:pPr>
              <w:spacing w:after="0" w:line="240" w:lineRule="auto"/>
              <w:jc w:val="both"/>
              <w:rPr>
                <w:rFonts w:ascii="Times New Roman" w:hAnsi="Times New Roman" w:eastAsia="Times New Roman" w:cs="Times New Roman"/>
              </w:rPr>
            </w:pPr>
            <w:r>
              <w:rPr>
                <w:rFonts w:ascii="Times New Roman" w:hAnsi="Times New Roman" w:cs="Times New Roman"/>
              </w:rPr>
              <w:t>Ma'ruza, seminar</w:t>
            </w:r>
          </w:p>
        </w:tc>
      </w:tr>
      <w:tr w14:paraId="314632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A72C2F2">
            <w:pPr>
              <w:spacing w:after="0" w:line="240" w:lineRule="auto"/>
              <w:rPr>
                <w:rFonts w:ascii="Times New Roman" w:hAnsi="Times New Roman" w:eastAsia="Times New Roman" w:cs="Times New Roman"/>
                <w:i/>
              </w:rPr>
            </w:pPr>
            <w:r>
              <w:rPr>
                <w:rFonts w:ascii="Times New Roman" w:hAnsi="Times New Roman" w:cs="Times New Roman"/>
              </w:rPr>
              <w:t>Ish yuklamasi (aloqa soatlari, mustaqil o'qish soatlari bilan birga)</w:t>
            </w:r>
          </w:p>
        </w:tc>
        <w:tc>
          <w:tcPr>
            <w:tcW w:w="6940" w:type="dxa"/>
          </w:tcPr>
          <w:p w14:paraId="7FAD9FB1">
            <w:pPr>
              <w:tabs>
                <w:tab w:val="left" w:pos="8931"/>
                <w:tab w:val="left" w:pos="9072"/>
              </w:tabs>
              <w:spacing w:after="0" w:line="240" w:lineRule="auto"/>
              <w:jc w:val="both"/>
              <w:rPr>
                <w:rFonts w:ascii="Times New Roman" w:hAnsi="Times New Roman" w:eastAsia="Times New Roman" w:cs="Times New Roman"/>
                <w:b/>
              </w:rPr>
            </w:pPr>
            <w:r>
              <w:rPr>
                <w:rFonts w:ascii="Times New Roman" w:hAnsi="Times New Roman" w:eastAsia="Times New Roman" w:cs="Times New Roman"/>
                <w:b/>
              </w:rPr>
              <w:t>Jami ish hajmi: 120 soat</w:t>
            </w:r>
          </w:p>
          <w:p w14:paraId="42D44B14">
            <w:pPr>
              <w:tabs>
                <w:tab w:val="left" w:pos="8931"/>
                <w:tab w:val="left" w:pos="9072"/>
              </w:tabs>
              <w:spacing w:after="0" w:line="240" w:lineRule="auto"/>
              <w:jc w:val="both"/>
              <w:rPr>
                <w:rFonts w:ascii="Times New Roman" w:hAnsi="Times New Roman" w:eastAsia="Times New Roman" w:cs="Times New Roman"/>
                <w:b/>
              </w:rPr>
            </w:pPr>
            <w:r>
              <w:rPr>
                <w:rFonts w:ascii="Times New Roman" w:hAnsi="Times New Roman" w:eastAsia="Times New Roman" w:cs="Times New Roman"/>
                <w:b/>
              </w:rPr>
              <w:t>Aloqa soatlari: 60 soat</w:t>
            </w:r>
          </w:p>
          <w:p w14:paraId="655108D1">
            <w:pPr>
              <w:tabs>
                <w:tab w:val="left" w:pos="8931"/>
                <w:tab w:val="left" w:pos="9072"/>
              </w:tabs>
              <w:spacing w:after="0" w:line="240" w:lineRule="auto"/>
              <w:jc w:val="both"/>
              <w:rPr>
                <w:rFonts w:ascii="Times New Roman" w:hAnsi="Times New Roman" w:eastAsia="Times New Roman" w:cs="Times New Roman"/>
                <w:bCs/>
              </w:rPr>
            </w:pPr>
            <w:r>
              <w:rPr>
                <w:rFonts w:ascii="Times New Roman" w:hAnsi="Times New Roman" w:eastAsia="Times New Roman" w:cs="Times New Roman"/>
                <w:bCs/>
              </w:rPr>
              <w:t>Mustaqil ish: -60 soat</w:t>
            </w:r>
          </w:p>
          <w:p w14:paraId="70CC2FDC">
            <w:pPr>
              <w:tabs>
                <w:tab w:val="left" w:pos="8931"/>
                <w:tab w:val="left" w:pos="9072"/>
              </w:tabs>
              <w:spacing w:after="0" w:line="240" w:lineRule="auto"/>
              <w:jc w:val="both"/>
              <w:rPr>
                <w:rFonts w:ascii="Times New Roman" w:hAnsi="Times New Roman" w:eastAsia="Times New Roman" w:cs="Times New Roman"/>
                <w:bCs/>
              </w:rPr>
            </w:pPr>
            <w:r>
              <w:rPr>
                <w:rFonts w:ascii="Times New Roman" w:hAnsi="Times New Roman" w:eastAsia="Times New Roman" w:cs="Times New Roman"/>
                <w:bCs/>
              </w:rPr>
              <w:t>2-semestr</w:t>
            </w:r>
          </w:p>
          <w:p w14:paraId="64550760">
            <w:pPr>
              <w:tabs>
                <w:tab w:val="left" w:pos="8931"/>
                <w:tab w:val="left" w:pos="9072"/>
              </w:tabs>
              <w:spacing w:after="0" w:line="240" w:lineRule="auto"/>
              <w:jc w:val="both"/>
              <w:rPr>
                <w:rFonts w:ascii="Times New Roman" w:hAnsi="Times New Roman" w:eastAsia="Times New Roman" w:cs="Times New Roman"/>
                <w:bCs/>
              </w:rPr>
            </w:pPr>
            <w:r>
              <w:rPr>
                <w:rFonts w:ascii="Times New Roman" w:hAnsi="Times New Roman" w:eastAsia="Times New Roman" w:cs="Times New Roman"/>
                <w:bCs/>
              </w:rPr>
              <w:t>Ma'ruza: 15 mashg'ulot x 2 soat = 30 soat</w:t>
            </w:r>
          </w:p>
          <w:p w14:paraId="2D08E2D7">
            <w:pPr>
              <w:tabs>
                <w:tab w:val="left" w:pos="8931"/>
                <w:tab w:val="left" w:pos="9072"/>
              </w:tabs>
              <w:spacing w:after="0" w:line="240" w:lineRule="auto"/>
              <w:jc w:val="both"/>
              <w:rPr>
                <w:rFonts w:ascii="Times New Roman" w:hAnsi="Times New Roman" w:eastAsia="Times New Roman" w:cs="Times New Roman"/>
                <w:bCs/>
              </w:rPr>
            </w:pPr>
            <w:r>
              <w:rPr>
                <w:rFonts w:ascii="Times New Roman" w:hAnsi="Times New Roman" w:eastAsia="Times New Roman" w:cs="Times New Roman"/>
                <w:bCs/>
              </w:rPr>
              <w:t>Seminar: 15 mashg'ulot x 2 soat = 30 soat</w:t>
            </w:r>
          </w:p>
          <w:p w14:paraId="48F31A56">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bCs/>
              </w:rPr>
              <w:t>Mustaqil ish: -60 soat</w:t>
            </w:r>
          </w:p>
        </w:tc>
      </w:tr>
      <w:tr w14:paraId="1723D9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D1E8393">
            <w:pPr>
              <w:spacing w:after="0" w:line="240" w:lineRule="auto"/>
              <w:jc w:val="both"/>
              <w:rPr>
                <w:rFonts w:ascii="Times New Roman" w:hAnsi="Times New Roman" w:eastAsia="Times New Roman" w:cs="Times New Roman"/>
                <w:i/>
              </w:rPr>
            </w:pPr>
            <w:r>
              <w:rPr>
                <w:rFonts w:ascii="Times New Roman" w:hAnsi="Times New Roman" w:cs="Times New Roman"/>
              </w:rPr>
              <w:t>Kredit ballari</w:t>
            </w:r>
          </w:p>
        </w:tc>
        <w:tc>
          <w:tcPr>
            <w:tcW w:w="6940" w:type="dxa"/>
          </w:tcPr>
          <w:p w14:paraId="46AA87AD">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Semester 2 - 4 ECTS</w:t>
            </w:r>
          </w:p>
        </w:tc>
      </w:tr>
      <w:tr w14:paraId="375B09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560D0E6">
            <w:pPr>
              <w:spacing w:after="0" w:line="240" w:lineRule="auto"/>
              <w:jc w:val="both"/>
              <w:rPr>
                <w:rFonts w:ascii="Times New Roman" w:hAnsi="Times New Roman" w:eastAsia="Times New Roman" w:cs="Times New Roman"/>
                <w:i/>
              </w:rPr>
            </w:pPr>
            <w:r>
              <w:rPr>
                <w:rFonts w:ascii="Times New Roman" w:hAnsi="Times New Roman" w:cs="Times New Roman"/>
              </w:rPr>
              <w:t>Modulga qo'shilish uchun zarur va tavsiya etilgan shartlar</w:t>
            </w:r>
          </w:p>
        </w:tc>
        <w:tc>
          <w:tcPr>
            <w:tcW w:w="6940" w:type="dxa"/>
          </w:tcPr>
          <w:p w14:paraId="7E3AF878">
            <w:pPr>
              <w:tabs>
                <w:tab w:val="left" w:pos="8931"/>
                <w:tab w:val="left" w:pos="9072"/>
              </w:tabs>
              <w:spacing w:after="0" w:line="240" w:lineRule="auto"/>
              <w:jc w:val="both"/>
              <w:rPr>
                <w:rFonts w:ascii="Times New Roman" w:hAnsi="Times New Roman" w:eastAsia="Times New Roman" w:cs="Times New Roman"/>
                <w:highlight w:val="yellow"/>
                <w:lang w:val="uz-Latn-UZ"/>
              </w:rPr>
            </w:pPr>
            <w:r>
              <w:rPr>
                <w:rFonts w:ascii="Times New Roman" w:hAnsi="Times New Roman" w:eastAsia="Times New Roman" w:cs="Times New Roman"/>
                <w:lang w:val="uz-Latn-UZ"/>
              </w:rPr>
              <w:t>Tabiiy fanlar</w:t>
            </w:r>
          </w:p>
        </w:tc>
      </w:tr>
      <w:tr w14:paraId="52FB83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A897CA6">
            <w:pPr>
              <w:spacing w:after="0" w:line="240" w:lineRule="auto"/>
              <w:jc w:val="both"/>
              <w:rPr>
                <w:rFonts w:ascii="Times New Roman" w:hAnsi="Times New Roman" w:eastAsia="Times New Roman" w:cs="Times New Roman"/>
                <w:i/>
              </w:rPr>
            </w:pPr>
            <w:r>
              <w:rPr>
                <w:rFonts w:ascii="Times New Roman" w:hAnsi="Times New Roman" w:cs="Times New Roman"/>
              </w:rPr>
              <w:t>Modul maqsadlari/rejalashtirilgan o'quv natijalari</w:t>
            </w:r>
          </w:p>
        </w:tc>
        <w:tc>
          <w:tcPr>
            <w:tcW w:w="6940" w:type="dxa"/>
          </w:tcPr>
          <w:p w14:paraId="477FC8C4">
            <w:pPr>
              <w:pStyle w:val="28"/>
              <w:tabs>
                <w:tab w:val="left" w:pos="8931"/>
                <w:tab w:val="left" w:pos="9072"/>
              </w:tabs>
              <w:spacing w:after="0" w:line="240" w:lineRule="auto"/>
              <w:ind w:left="0"/>
              <w:jc w:val="both"/>
              <w:rPr>
                <w:rFonts w:ascii="Times New Roman" w:hAnsi="Times New Roman" w:eastAsia="Times New Roman" w:cs="Times New Roman"/>
              </w:rPr>
            </w:pPr>
            <w:r>
              <w:rPr>
                <w:rFonts w:ascii="Times New Roman" w:hAnsi="Times New Roman" w:eastAsia="Times New Roman" w:cs="Times New Roman"/>
              </w:rPr>
              <w:t>Fanni o'qitishdan maqsad talabalarda Orol dengizining mintaqaviy ekologiyasining nazariy metodologiyasi va asosiy tamoyillari bo'yicha bilimlarni egallash va ularni amalda qo'llash ko'nikmalarini rivojlantirishdir.</w:t>
            </w:r>
          </w:p>
          <w:p w14:paraId="0C45E697">
            <w:pPr>
              <w:pStyle w:val="28"/>
              <w:numPr>
                <w:ilvl w:val="0"/>
                <w:numId w:val="26"/>
              </w:numPr>
              <w:tabs>
                <w:tab w:val="left" w:pos="8931"/>
                <w:tab w:val="left" w:pos="9072"/>
              </w:tabs>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Orol dengizi hududi atrof-muhit va unga ta'sir qiluvchi asosiy omillarni tushunishi kerak:</w:t>
            </w:r>
          </w:p>
          <w:p w14:paraId="70ABEB18">
            <w:pPr>
              <w:pStyle w:val="28"/>
              <w:numPr>
                <w:ilvl w:val="0"/>
                <w:numId w:val="26"/>
              </w:numPr>
              <w:tabs>
                <w:tab w:val="left" w:pos="8931"/>
                <w:tab w:val="left" w:pos="9072"/>
              </w:tabs>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Er osti suvlarining kimyoviy tarkibidagi o'zgarishlar;</w:t>
            </w:r>
          </w:p>
          <w:p w14:paraId="0E66F96C">
            <w:pPr>
              <w:pStyle w:val="28"/>
              <w:numPr>
                <w:ilvl w:val="0"/>
                <w:numId w:val="26"/>
              </w:numPr>
              <w:tabs>
                <w:tab w:val="left" w:pos="8931"/>
                <w:tab w:val="left" w:pos="9072"/>
              </w:tabs>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Er osti suvlari sathidagi o'zgarishlarni tahlil qilish;</w:t>
            </w:r>
          </w:p>
          <w:p w14:paraId="1F7B67E6">
            <w:pPr>
              <w:pStyle w:val="28"/>
              <w:numPr>
                <w:ilvl w:val="0"/>
                <w:numId w:val="26"/>
              </w:numPr>
              <w:tabs>
                <w:tab w:val="left" w:pos="8931"/>
                <w:tab w:val="left" w:pos="9072"/>
              </w:tabs>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Sug'oriladigan hududlarning gidrogeologik sharoitlarining o'zgarishi natijasida yerlarning sho'rlanishining rivojlanishi;</w:t>
            </w:r>
          </w:p>
          <w:p w14:paraId="5C4D96DA">
            <w:pPr>
              <w:pStyle w:val="28"/>
              <w:numPr>
                <w:ilvl w:val="0"/>
                <w:numId w:val="26"/>
              </w:numPr>
              <w:tabs>
                <w:tab w:val="left" w:pos="8931"/>
                <w:tab w:val="left" w:pos="9072"/>
              </w:tabs>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Hududning gidrogeologik sharoitlarini bilish va ulardan foydalana olish, Amudaryo daryosida sug'oriladigan yerlarning sho'rlanishi va ifloslanishi</w:t>
            </w:r>
          </w:p>
          <w:p w14:paraId="27A12128">
            <w:pPr>
              <w:pStyle w:val="28"/>
              <w:numPr>
                <w:ilvl w:val="0"/>
                <w:numId w:val="26"/>
              </w:numPr>
              <w:tabs>
                <w:tab w:val="left" w:pos="8931"/>
                <w:tab w:val="left" w:pos="9072"/>
              </w:tabs>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Er osti suvlarining kimyoviy o'zgarishlari;</w:t>
            </w:r>
          </w:p>
          <w:p w14:paraId="6B81CDF3">
            <w:pPr>
              <w:pStyle w:val="28"/>
              <w:numPr>
                <w:ilvl w:val="0"/>
                <w:numId w:val="26"/>
              </w:numPr>
              <w:tabs>
                <w:tab w:val="left" w:pos="8931"/>
                <w:tab w:val="left" w:pos="9072"/>
              </w:tabs>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Er osti suvlari sathidagi o'zgarishlarni tahlil qilish;</w:t>
            </w:r>
          </w:p>
          <w:p w14:paraId="6DC6DBFC">
            <w:pPr>
              <w:pStyle w:val="28"/>
              <w:numPr>
                <w:ilvl w:val="0"/>
                <w:numId w:val="26"/>
              </w:numPr>
              <w:tabs>
                <w:tab w:val="left" w:pos="8931"/>
                <w:tab w:val="left" w:pos="9072"/>
              </w:tabs>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Sug'oriladigan hududlarning gidrogeologik sharoitlarining o'zgarishi natijasida sho'rlanishning rivojlanishi;</w:t>
            </w:r>
          </w:p>
          <w:p w14:paraId="00F2445E">
            <w:pPr>
              <w:pStyle w:val="28"/>
              <w:numPr>
                <w:ilvl w:val="0"/>
                <w:numId w:val="26"/>
              </w:numPr>
              <w:tabs>
                <w:tab w:val="left" w:pos="8931"/>
                <w:tab w:val="left" w:pos="9072"/>
              </w:tabs>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Hududning gidrogeologik sharoitlari, Amudaryoning sug'oriladigan yerlarining sho'rlanishi va ifloslanishi.</w:t>
            </w:r>
          </w:p>
          <w:p w14:paraId="69357A53">
            <w:pPr>
              <w:pStyle w:val="28"/>
              <w:numPr>
                <w:ilvl w:val="0"/>
                <w:numId w:val="26"/>
              </w:numPr>
              <w:tabs>
                <w:tab w:val="left" w:pos="8931"/>
                <w:tab w:val="left" w:pos="9072"/>
              </w:tabs>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Er osti suvlarining kimyoviy o'zgarishlari;</w:t>
            </w:r>
          </w:p>
          <w:p w14:paraId="43A2BA7D">
            <w:pPr>
              <w:pStyle w:val="28"/>
              <w:numPr>
                <w:ilvl w:val="0"/>
                <w:numId w:val="26"/>
              </w:numPr>
              <w:tabs>
                <w:tab w:val="left" w:pos="8931"/>
                <w:tab w:val="left" w:pos="9072"/>
              </w:tabs>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Er osti suvlari sathidagi o'zgarishlarni tahlil qilish;</w:t>
            </w:r>
          </w:p>
          <w:p w14:paraId="54D927C6">
            <w:pPr>
              <w:pStyle w:val="28"/>
              <w:numPr>
                <w:ilvl w:val="0"/>
                <w:numId w:val="26"/>
              </w:numPr>
              <w:tabs>
                <w:tab w:val="left" w:pos="8931"/>
                <w:tab w:val="left" w:pos="9072"/>
              </w:tabs>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Sug'oriladigan hududlarning gidrogeologik sharoitlarining o'zgarishi natijasida sho'rlanishning rivojlanishi;</w:t>
            </w:r>
          </w:p>
          <w:p w14:paraId="29D7B305">
            <w:pPr>
              <w:pStyle w:val="28"/>
              <w:numPr>
                <w:ilvl w:val="0"/>
                <w:numId w:val="26"/>
              </w:numPr>
              <w:tabs>
                <w:tab w:val="left" w:pos="8931"/>
                <w:tab w:val="left" w:pos="9072"/>
              </w:tabs>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Amudaryoning sug'oriladigan yerlarining gidrogeologik sharoiti, sho'rlanishi va ifloslanishi fanning mazmuni va mohiyatini to'liq ochib beradi. Fan doirasida mustaqil fikrlay oladi. Fan doirasida olingan bilimlarni amalda qo'llay oladi. Fanga oid qonunlar va boshqa huquqiy hujjatlarni qabul qila oladi.</w:t>
            </w:r>
          </w:p>
        </w:tc>
      </w:tr>
      <w:tr w14:paraId="26BD1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5EB3146">
            <w:pPr>
              <w:spacing w:after="0" w:line="240" w:lineRule="auto"/>
              <w:jc w:val="both"/>
              <w:rPr>
                <w:rFonts w:ascii="Times New Roman" w:hAnsi="Times New Roman" w:eastAsia="Times New Roman" w:cs="Times New Roman"/>
                <w:i/>
              </w:rPr>
            </w:pPr>
            <w:r>
              <w:rPr>
                <w:rFonts w:ascii="Times New Roman" w:hAnsi="Times New Roman" w:eastAsia="Times New Roman" w:cs="Times New Roman"/>
                <w:lang w:val="uz-Latn-UZ"/>
              </w:rPr>
              <w:t>Mazmuni</w:t>
            </w:r>
          </w:p>
        </w:tc>
        <w:tc>
          <w:tcPr>
            <w:tcW w:w="6940" w:type="dxa"/>
          </w:tcPr>
          <w:p w14:paraId="7ACDFD87">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Kirish. Orol dengizi yo'nalishidagi falokatning asosiy faktlari va asosiy omillari. Orol dengizining qurishi sabablari. Orol fojiasi va Orol dengizi muammolari. Orol dengizi hududining fizik-geografik sharoitlari. Orol iqlimining gidrografiyasi. Orol dengizining mintaqaviy ekologiyasi sohasidagi yangi yo'nalish - uning ob'ekti, maqsadi va savollari. Misollar keltirish. Litosferaning ekologik funktsiyalarining tabiiy muvozanatining buzilishining sabablari va natijalari haqida. Orol dengizining ekologik va geologik xaritasi, fizik ma'lumotlar xaritalarini yaratish tamoyillari</w:t>
            </w:r>
          </w:p>
          <w:p w14:paraId="4B841F99">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Orol mintaqasining ekologik-geologik xaritalarini tuzish usullari, shuningdek, ekologik-geologik materiallarni yaratish mezonlari va tamoyillari. Orol mintaqasining ekologik-geologik ma'lumotlarini xaritalarda ko'rsatish usuli. Orol mintaqasining ekologik-geologik xaritalarini tasniflash.</w:t>
            </w:r>
          </w:p>
        </w:tc>
      </w:tr>
      <w:tr w14:paraId="69836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04DBFFD">
            <w:pPr>
              <w:spacing w:after="0" w:line="240" w:lineRule="auto"/>
              <w:jc w:val="both"/>
              <w:rPr>
                <w:rFonts w:ascii="Times New Roman" w:hAnsi="Times New Roman" w:eastAsia="Times New Roman" w:cs="Times New Roman"/>
                <w:i/>
              </w:rPr>
            </w:pPr>
            <w:r>
              <w:rPr>
                <w:rFonts w:ascii="Times New Roman" w:hAnsi="Times New Roman" w:cs="Times New Roman"/>
              </w:rPr>
              <w:t>Imtihon shakllari</w:t>
            </w:r>
          </w:p>
        </w:tc>
        <w:tc>
          <w:tcPr>
            <w:tcW w:w="6940" w:type="dxa"/>
          </w:tcPr>
          <w:p w14:paraId="01CB2627">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1283D1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0FE6A80">
            <w:pPr>
              <w:spacing w:after="0" w:line="240" w:lineRule="auto"/>
              <w:jc w:val="both"/>
              <w:rPr>
                <w:rFonts w:ascii="Times New Roman" w:hAnsi="Times New Roman" w:eastAsia="Times New Roman" w:cs="Times New Roman"/>
                <w:i/>
              </w:rPr>
            </w:pPr>
            <w:r>
              <w:rPr>
                <w:rFonts w:ascii="Times New Roman" w:hAnsi="Times New Roman" w:cs="Times New Roman"/>
              </w:rPr>
              <w:t>O'qish va imtihon talablari</w:t>
            </w:r>
          </w:p>
        </w:tc>
        <w:tc>
          <w:tcPr>
            <w:tcW w:w="6940" w:type="dxa"/>
          </w:tcPr>
          <w:p w14:paraId="6B4892BB">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I) Oraliq nazorat imtihoni-1 (20 ball).</w:t>
            </w:r>
          </w:p>
          <w:p w14:paraId="5A31EEDE">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II) Oraliq nazorat imtihoni-2 (30 ball).</w:t>
            </w:r>
          </w:p>
          <w:p w14:paraId="48A599E2">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Yakuniy imtihon (50 ball).</w:t>
            </w:r>
          </w:p>
          <w:p w14:paraId="140D47C6">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Jami ball: 20+30+50=100.</w:t>
            </w:r>
          </w:p>
          <w:p w14:paraId="5C873425">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qabul qilinadi.</w:t>
            </w:r>
          </w:p>
          <w:p w14:paraId="49E858A4">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719D6650">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1-savol: nazariy savol,</w:t>
            </w:r>
          </w:p>
          <w:p w14:paraId="3E6B09FE">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2-savol: nazariy savol,</w:t>
            </w:r>
          </w:p>
          <w:p w14:paraId="2B6B23BA">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3-savol: nazariy savol.</w:t>
            </w:r>
          </w:p>
          <w:p w14:paraId="484650DD">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II) Oraliq nazorat imtihoni-2 (30 ball).</w:t>
            </w:r>
          </w:p>
          <w:p w14:paraId="4C991443">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27AB3059">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b) Seminarni yakunlash - 10 ball (o'quv yili davomida) (vazifalarni yechish. Seminar).</w:t>
            </w:r>
          </w:p>
          <w:p w14:paraId="6D6A9049">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2C2E2513">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01511AC1">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1-savol: nazariy savol,</w:t>
            </w:r>
          </w:p>
          <w:p w14:paraId="1F7C1137">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2-savol: Amaliyot muammosi,</w:t>
            </w:r>
          </w:p>
          <w:p w14:paraId="75AD402C">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47BC1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4" w:hRule="atLeast"/>
        </w:trPr>
        <w:tc>
          <w:tcPr>
            <w:tcW w:w="2405" w:type="dxa"/>
          </w:tcPr>
          <w:p w14:paraId="660836B8">
            <w:pPr>
              <w:spacing w:after="0" w:line="240" w:lineRule="auto"/>
              <w:jc w:val="both"/>
              <w:rPr>
                <w:rFonts w:ascii="Times New Roman" w:hAnsi="Times New Roman" w:eastAsia="Times New Roman" w:cs="Times New Roman"/>
                <w:i/>
              </w:rPr>
            </w:pPr>
            <w:r>
              <w:rPr>
                <w:rFonts w:ascii="Times New Roman" w:hAnsi="Times New Roman" w:cs="Times New Roman"/>
                <w:lang w:val="uz-Latn-UZ"/>
              </w:rPr>
              <w:t>Adabiyotlar ro’yxati</w:t>
            </w:r>
          </w:p>
        </w:tc>
        <w:tc>
          <w:tcPr>
            <w:tcW w:w="6940" w:type="dxa"/>
          </w:tcPr>
          <w:p w14:paraId="64282548">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Sattorov Z.M. Qurilish ekologiyasi. - T.: Sano-standart, 2021. -364 b.</w:t>
            </w:r>
          </w:p>
          <w:p w14:paraId="732B1F55">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Salimov X.V. Ekologiya. Treningni qo'llab-quvvatlash. Navoiy -2015.412 b.</w:t>
            </w:r>
          </w:p>
          <w:p w14:paraId="585DFA76">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Sh.M.Alimov – Xorazm viloyati yer osti suvlari holati monitoringi hisoboti-Xorazm GGS hisoboti 2020-2014. - T. 2014 yil.</w:t>
            </w:r>
          </w:p>
          <w:p w14:paraId="285E6101">
            <w:pPr>
              <w:tabs>
                <w:tab w:val="left" w:pos="8931"/>
                <w:tab w:val="left" w:pos="907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Shermatov M.Sh., Umarov U.U., Raxmedov I.I. Gidrogeologiya (darslik). Toshkent: «Universitet», 2021. 292 b.</w:t>
            </w:r>
          </w:p>
        </w:tc>
      </w:tr>
    </w:tbl>
    <w:p w14:paraId="160724CE">
      <w:pPr>
        <w:spacing w:after="0" w:line="240" w:lineRule="auto"/>
        <w:rPr>
          <w:rFonts w:ascii="Times New Roman" w:hAnsi="Times New Roman" w:eastAsia="Times New Roman" w:cs="Times New Roman"/>
        </w:rPr>
      </w:pPr>
    </w:p>
    <w:tbl>
      <w:tblPr>
        <w:tblStyle w:val="116"/>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64E6C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B1BBA2B">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46" w:type="dxa"/>
          </w:tcPr>
          <w:p w14:paraId="61C1DA76">
            <w:pPr>
              <w:spacing w:after="0" w:line="240" w:lineRule="auto"/>
              <w:rPr>
                <w:rFonts w:ascii="Times New Roman" w:hAnsi="Times New Roman" w:eastAsia="Times New Roman" w:cs="Times New Roman"/>
              </w:rPr>
            </w:pPr>
            <w:r>
              <w:rPr>
                <w:rFonts w:ascii="Times New Roman" w:hAnsi="Times New Roman" w:eastAsia="Times New Roman" w:cs="Times New Roman"/>
              </w:rPr>
              <w:t>MSA2204 Moliyaviy savodxonlik asoslari</w:t>
            </w:r>
          </w:p>
        </w:tc>
      </w:tr>
      <w:tr w14:paraId="6052E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59500E6">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46" w:type="dxa"/>
          </w:tcPr>
          <w:p w14:paraId="405036CB">
            <w:pPr>
              <w:spacing w:after="0" w:line="240" w:lineRule="auto"/>
              <w:rPr>
                <w:rFonts w:ascii="Times New Roman" w:hAnsi="Times New Roman" w:eastAsia="Times New Roman" w:cs="Times New Roman"/>
              </w:rPr>
            </w:pPr>
            <w:r>
              <w:rPr>
                <w:rFonts w:ascii="Times New Roman" w:hAnsi="Times New Roman" w:eastAsia="Times New Roman" w:cs="Times New Roman"/>
              </w:rPr>
              <w:t>2</w:t>
            </w:r>
          </w:p>
        </w:tc>
      </w:tr>
      <w:tr w14:paraId="18BBB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8B22EFD">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6946" w:type="dxa"/>
          </w:tcPr>
          <w:p w14:paraId="16C18298">
            <w:pPr>
              <w:spacing w:after="0" w:line="240" w:lineRule="auto"/>
              <w:rPr>
                <w:rFonts w:ascii="Times New Roman" w:hAnsi="Times New Roman" w:eastAsia="Times New Roman" w:cs="Times New Roman"/>
              </w:rPr>
            </w:pPr>
            <w:r>
              <w:rPr>
                <w:rFonts w:ascii="Times New Roman" w:hAnsi="Times New Roman" w:eastAsia="Times New Roman" w:cs="Times New Roman"/>
              </w:rPr>
              <w:t>PhD. Yaqubov Azizbek</w:t>
            </w:r>
          </w:p>
        </w:tc>
      </w:tr>
      <w:tr w14:paraId="32683A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554B3B8">
            <w:pPr>
              <w:spacing w:after="0" w:line="240" w:lineRule="auto"/>
              <w:rPr>
                <w:rFonts w:ascii="Times New Roman" w:hAnsi="Times New Roman" w:eastAsia="Times New Roman" w:cs="Times New Roman"/>
              </w:rPr>
            </w:pPr>
            <w:r>
              <w:rPr>
                <w:rFonts w:ascii="Times New Roman" w:hAnsi="Times New Roman" w:cs="Times New Roman"/>
              </w:rPr>
              <w:t>Til</w:t>
            </w:r>
          </w:p>
        </w:tc>
        <w:tc>
          <w:tcPr>
            <w:tcW w:w="6946" w:type="dxa"/>
          </w:tcPr>
          <w:p w14:paraId="4D7F9447">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2C33B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38B4274">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46" w:type="dxa"/>
          </w:tcPr>
          <w:p w14:paraId="70815200">
            <w:pPr>
              <w:spacing w:after="0" w:line="240" w:lineRule="auto"/>
              <w:rPr>
                <w:rFonts w:ascii="Times New Roman" w:hAnsi="Times New Roman" w:eastAsia="Times New Roman" w:cs="Times New Roman"/>
              </w:rPr>
            </w:pPr>
            <w:r>
              <w:rPr>
                <w:rFonts w:ascii="Times New Roman" w:hAnsi="Times New Roman" w:cs="Times New Roman"/>
              </w:rPr>
              <w:t>Tanlov fan</w:t>
            </w:r>
          </w:p>
        </w:tc>
      </w:tr>
      <w:tr w14:paraId="6A6401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845F10E">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46" w:type="dxa"/>
          </w:tcPr>
          <w:p w14:paraId="0E3D8D57">
            <w:pPr>
              <w:spacing w:after="0" w:line="240" w:lineRule="auto"/>
              <w:rPr>
                <w:rFonts w:ascii="Times New Roman" w:hAnsi="Times New Roman" w:eastAsia="Times New Roman" w:cs="Times New Roman"/>
              </w:rPr>
            </w:pPr>
            <w:r>
              <w:rPr>
                <w:rFonts w:ascii="Times New Roman" w:hAnsi="Times New Roman" w:cs="Times New Roman"/>
              </w:rPr>
              <w:t>Ma'ruza, seminar</w:t>
            </w:r>
          </w:p>
        </w:tc>
      </w:tr>
      <w:tr w14:paraId="7C01DE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99F0163">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46" w:type="dxa"/>
          </w:tcPr>
          <w:p w14:paraId="0404F787">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120 soat</w:t>
            </w:r>
          </w:p>
          <w:p w14:paraId="4D98B13C">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60 soat</w:t>
            </w:r>
          </w:p>
          <w:p w14:paraId="75D437AA">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69687209">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Seminar: 15 mashg'ulot x 2 soat = 30 soat</w:t>
            </w:r>
          </w:p>
          <w:p w14:paraId="66EBB815">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60 soat</w:t>
            </w:r>
          </w:p>
        </w:tc>
      </w:tr>
      <w:tr w14:paraId="169793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EB97C7F">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46" w:type="dxa"/>
          </w:tcPr>
          <w:p w14:paraId="5CE9F637">
            <w:pPr>
              <w:spacing w:after="0" w:line="240" w:lineRule="auto"/>
              <w:rPr>
                <w:rFonts w:ascii="Times New Roman" w:hAnsi="Times New Roman" w:eastAsia="Times New Roman" w:cs="Times New Roman"/>
              </w:rPr>
            </w:pPr>
            <w:r>
              <w:rPr>
                <w:rFonts w:ascii="Times New Roman" w:hAnsi="Times New Roman" w:eastAsia="Times New Roman" w:cs="Times New Roman"/>
              </w:rPr>
              <w:t>4-ECTS</w:t>
            </w:r>
          </w:p>
        </w:tc>
      </w:tr>
      <w:tr w14:paraId="22B80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4FFC5802">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46" w:type="dxa"/>
          </w:tcPr>
          <w:p w14:paraId="1EC911AE">
            <w:pPr>
              <w:spacing w:after="0" w:line="240" w:lineRule="auto"/>
              <w:rPr>
                <w:rFonts w:ascii="Times New Roman" w:hAnsi="Times New Roman" w:eastAsia="Times New Roman" w:cs="Times New Roman"/>
                <w:lang w:val="uz-Latn-UZ"/>
              </w:rPr>
            </w:pPr>
            <w:r>
              <w:rPr>
                <w:rFonts w:ascii="Times New Roman" w:hAnsi="Times New Roman" w:eastAsia="Times New Roman" w:cs="Times New Roman"/>
                <w:lang w:val="uz-Latn-UZ"/>
              </w:rPr>
              <w:t>Iqtisodiyot</w:t>
            </w:r>
          </w:p>
        </w:tc>
      </w:tr>
      <w:tr w14:paraId="29DCD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92E7488">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46"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5639398E">
            <w:pPr>
              <w:pStyle w:val="28"/>
              <w:spacing w:after="0" w:line="240" w:lineRule="auto"/>
              <w:ind w:left="0"/>
              <w:rPr>
                <w:rFonts w:ascii="Times New Roman" w:hAnsi="Times New Roman" w:eastAsia="Times New Roman" w:cs="Times New Roman"/>
              </w:rPr>
            </w:pPr>
            <w:r>
              <w:rPr>
                <w:rFonts w:ascii="Times New Roman" w:hAnsi="Times New Roman" w:eastAsia="Times New Roman" w:cs="Times New Roman"/>
              </w:rPr>
              <w:t>Fanning maqsadi talabalarni moliyaviy resurslarni samarali boshqarishga, shuningdek, shaxsiy va korporativ moliyaviy masalalarda xabardor qarorlar qabul qilishga tayyorlashdir. Ushbu fan orqali talabalar moliya, moliyaviy tizimlarning ishlashi, shaxsiy moliya va investitsiyalarni boshqarish, shuningdek, byudjetlashtirish va qarzlarni boshqarishning asosiy tushunchalari bo'yicha bilim va ko'nikmalarga ega bo'ladilar.</w:t>
            </w:r>
          </w:p>
          <w:p w14:paraId="6C61E69B">
            <w:pPr>
              <w:pStyle w:val="28"/>
              <w:numPr>
                <w:ilvl w:val="0"/>
                <w:numId w:val="27"/>
              </w:numPr>
              <w:spacing w:after="0" w:line="240" w:lineRule="auto"/>
              <w:ind w:left="357" w:hanging="357"/>
              <w:rPr>
                <w:rFonts w:ascii="Times New Roman" w:hAnsi="Times New Roman" w:eastAsia="Times New Roman" w:cs="Times New Roman"/>
              </w:rPr>
            </w:pPr>
            <w:r>
              <w:rPr>
                <w:rFonts w:ascii="Times New Roman" w:hAnsi="Times New Roman" w:eastAsia="Times New Roman" w:cs="Times New Roman"/>
              </w:rPr>
              <w:t>Moliyaviy tushunchalarni bilish va ularni amalda qo'llay olish;</w:t>
            </w:r>
          </w:p>
          <w:p w14:paraId="02D8C957">
            <w:pPr>
              <w:pStyle w:val="28"/>
              <w:numPr>
                <w:ilvl w:val="0"/>
                <w:numId w:val="27"/>
              </w:numPr>
              <w:spacing w:after="0" w:line="240" w:lineRule="auto"/>
              <w:ind w:left="357" w:hanging="357"/>
              <w:rPr>
                <w:rFonts w:ascii="Times New Roman" w:hAnsi="Times New Roman" w:eastAsia="Times New Roman" w:cs="Times New Roman"/>
              </w:rPr>
            </w:pPr>
            <w:r>
              <w:rPr>
                <w:rFonts w:ascii="Times New Roman" w:hAnsi="Times New Roman" w:eastAsia="Times New Roman" w:cs="Times New Roman"/>
              </w:rPr>
              <w:t>O'zini byudjetlashtirishni o'rganish va samarali byudjetlashtirish strategiyalarini ishlab chiqish; banklar va kredit muassasalari bilan ishlash asoslarini bilish va ularning xizmatlaridan samarali foydalanishni tushunish;</w:t>
            </w:r>
          </w:p>
          <w:p w14:paraId="51B0B9FD">
            <w:pPr>
              <w:pStyle w:val="28"/>
              <w:numPr>
                <w:ilvl w:val="0"/>
                <w:numId w:val="27"/>
              </w:numPr>
              <w:spacing w:after="0" w:line="240" w:lineRule="auto"/>
              <w:ind w:left="357" w:hanging="357"/>
              <w:rPr>
                <w:rFonts w:ascii="Times New Roman" w:hAnsi="Times New Roman" w:eastAsia="Times New Roman" w:cs="Times New Roman"/>
              </w:rPr>
            </w:pPr>
            <w:r>
              <w:rPr>
                <w:rFonts w:ascii="Times New Roman" w:hAnsi="Times New Roman" w:eastAsia="Times New Roman" w:cs="Times New Roman"/>
              </w:rPr>
              <w:t>Investitsiya va jamg'arma strategiyalarini, jumladan, aktivlarni diversifikatsiya qilish va uzoq muddatli moliyaviy rejalashtirishni tushunish;</w:t>
            </w:r>
          </w:p>
          <w:p w14:paraId="03DBFF46">
            <w:pPr>
              <w:pStyle w:val="28"/>
              <w:numPr>
                <w:ilvl w:val="0"/>
                <w:numId w:val="27"/>
              </w:numPr>
              <w:spacing w:after="0" w:line="240" w:lineRule="auto"/>
              <w:ind w:left="357" w:hanging="357"/>
              <w:rPr>
                <w:rFonts w:ascii="Times New Roman" w:hAnsi="Times New Roman" w:eastAsia="Times New Roman" w:cs="Times New Roman"/>
              </w:rPr>
            </w:pPr>
            <w:r>
              <w:rPr>
                <w:rFonts w:ascii="Times New Roman" w:hAnsi="Times New Roman" w:eastAsia="Times New Roman" w:cs="Times New Roman"/>
              </w:rPr>
              <w:t>Moliyaviy xavfsizlikni mustahkamlash choralarini qo'llash bilan birga firibgarlik va moliyaviy xavflardan qanday himoyalanishni bilish.</w:t>
            </w:r>
          </w:p>
        </w:tc>
      </w:tr>
      <w:tr w14:paraId="752D02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8D11069">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46"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276F556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Moliyaviy savodxonlik tushunchasi va uning ma'nosi. Byudjet va moliyaviy rejalashtirish. Daromad va xarajatlarni samarali boshqarish. Bank tizimi va hisoblar. Kredit va kreditlarni boshqarish. Jamg'armalar va investitsiyalar. Moliyaviy firibgarlik va xavfsizlik choralari. Soliqlar va davlat moliya tizimi. Sug'urta va pensiya jamg'armalari. Biznes va tadbirkorlikning moliyaviy asoslari. Raqamli moliyaviy texnologiyalar va kriptovalyutalar. Xalqaro moliya tizimi va valyuta bozori. Inflyatsiya va uning shaxsiy moliyaga ta'siri. Moliyaviy rejalashtirishdagi psixologik omillar. Oilaviy moliyaviy reja va moliyaviy mustaqillik. </w:t>
            </w:r>
          </w:p>
        </w:tc>
      </w:tr>
      <w:tr w14:paraId="48F50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AD141E5">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46" w:type="dxa"/>
          </w:tcPr>
          <w:p w14:paraId="28D9DCB6">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1530EB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B62ACFA">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46" w:type="dxa"/>
          </w:tcPr>
          <w:p w14:paraId="1392DBB9">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04040713">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29902697">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1A253BA9">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216E7CD7">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26B811A8">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7E8A33CB">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16F1E3D1">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58BD8026">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78EA069F">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450CF347">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1CDDCBD4">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03E1401D">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73653F92">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0E44B63C">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7D0FC860">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61870DFF">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5FB76F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0B5E50F">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46"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2D211EA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O'zbekiston Respublikasi Markaziy banki – "Moliyaviy savodxonlik qo'llanmasi", 2022</w:t>
            </w:r>
          </w:p>
          <w:p w14:paraId="6AA2D5D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Benjamin Grem – "Robert Kiyosaki - "bola ota, bechora ota", 2017</w:t>
            </w:r>
          </w:p>
          <w:p w14:paraId="03F1C69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Deyv Remsi – "Shaxsiy byudjetni qanday saqlash kerak?", 2019</w:t>
            </w:r>
          </w:p>
          <w:p w14:paraId="6D5D290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Muhamedov B. – "Bank tizimi va kreditlash", 2015</w:t>
            </w:r>
          </w:p>
          <w:p w14:paraId="29FC1A5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Nassim Nikolas Taleb – "Xavf va noaniqlik moliyasida", 2018</w:t>
            </w:r>
          </w:p>
          <w:p w14:paraId="478BF80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O'zbekiston Respublikasi Moliya vazirligi – "Davlat byudjeti va moliya tizimi asoslari", 2021</w:t>
            </w:r>
          </w:p>
        </w:tc>
      </w:tr>
    </w:tbl>
    <w:p w14:paraId="1B3B6420">
      <w:pPr>
        <w:spacing w:after="0" w:line="240" w:lineRule="auto"/>
        <w:rPr>
          <w:rFonts w:ascii="Times New Roman" w:hAnsi="Times New Roman" w:eastAsia="Times New Roman" w:cs="Times New Roman"/>
        </w:rPr>
      </w:pPr>
    </w:p>
    <w:p w14:paraId="507CCED4">
      <w:pPr>
        <w:spacing w:after="0" w:line="240" w:lineRule="auto"/>
        <w:rPr>
          <w:rFonts w:ascii="Times New Roman" w:hAnsi="Times New Roman" w:eastAsia="Times New Roman" w:cs="Times New Roman"/>
        </w:rPr>
      </w:pPr>
    </w:p>
    <w:tbl>
      <w:tblPr>
        <w:tblStyle w:val="117"/>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67F9C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F17857D">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46" w:type="dxa"/>
          </w:tcPr>
          <w:p w14:paraId="2468EA86">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MD2405 </w:t>
            </w:r>
            <w:r>
              <w:rPr>
                <w:rFonts w:ascii="Times New Roman" w:hAnsi="Times New Roman" w:cs="Times New Roman"/>
              </w:rPr>
              <w:t>Mashina detallari</w:t>
            </w:r>
          </w:p>
        </w:tc>
      </w:tr>
      <w:tr w14:paraId="706BF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59C28E4">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46" w:type="dxa"/>
          </w:tcPr>
          <w:p w14:paraId="02D99669">
            <w:pPr>
              <w:spacing w:after="0" w:line="240" w:lineRule="auto"/>
              <w:rPr>
                <w:rFonts w:ascii="Times New Roman" w:hAnsi="Times New Roman" w:eastAsia="Times New Roman" w:cs="Times New Roman"/>
              </w:rPr>
            </w:pPr>
            <w:r>
              <w:rPr>
                <w:rFonts w:ascii="Times New Roman" w:hAnsi="Times New Roman" w:eastAsia="Times New Roman" w:cs="Times New Roman"/>
              </w:rPr>
              <w:t>4</w:t>
            </w:r>
          </w:p>
        </w:tc>
      </w:tr>
      <w:tr w14:paraId="52D7F9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9D7E3CB">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6946" w:type="dxa"/>
          </w:tcPr>
          <w:p w14:paraId="6A4ACE44">
            <w:pPr>
              <w:spacing w:after="0" w:line="240" w:lineRule="auto"/>
              <w:rPr>
                <w:rFonts w:ascii="Times New Roman" w:hAnsi="Times New Roman" w:eastAsia="Times New Roman" w:cs="Times New Roman"/>
              </w:rPr>
            </w:pPr>
            <w:r>
              <w:rPr>
                <w:rFonts w:ascii="Times New Roman" w:hAnsi="Times New Roman" w:eastAsia="Times New Roman" w:cs="Times New Roman"/>
              </w:rPr>
              <w:t>PhD. Sobirov B, Komilov Alisher</w:t>
            </w:r>
          </w:p>
        </w:tc>
      </w:tr>
      <w:tr w14:paraId="068B7A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293DAB7">
            <w:pPr>
              <w:spacing w:after="0" w:line="240" w:lineRule="auto"/>
              <w:rPr>
                <w:rFonts w:ascii="Times New Roman" w:hAnsi="Times New Roman" w:eastAsia="Times New Roman" w:cs="Times New Roman"/>
              </w:rPr>
            </w:pPr>
            <w:r>
              <w:rPr>
                <w:rFonts w:ascii="Times New Roman" w:hAnsi="Times New Roman" w:cs="Times New Roman"/>
              </w:rPr>
              <w:t>Til</w:t>
            </w:r>
          </w:p>
        </w:tc>
        <w:tc>
          <w:tcPr>
            <w:tcW w:w="6946" w:type="dxa"/>
          </w:tcPr>
          <w:p w14:paraId="3D3A7446">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20CC19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FE5392A">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46" w:type="dxa"/>
          </w:tcPr>
          <w:p w14:paraId="07CEBA42">
            <w:pPr>
              <w:spacing w:after="0" w:line="240" w:lineRule="auto"/>
              <w:rPr>
                <w:rFonts w:ascii="Times New Roman" w:hAnsi="Times New Roman" w:eastAsia="Times New Roman" w:cs="Times New Roman"/>
              </w:rPr>
            </w:pPr>
            <w:r>
              <w:rPr>
                <w:rFonts w:ascii="Times New Roman" w:hAnsi="Times New Roman" w:cs="Times New Roman"/>
              </w:rPr>
              <w:t>Tanlov fan</w:t>
            </w:r>
          </w:p>
        </w:tc>
      </w:tr>
      <w:tr w14:paraId="608EE0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10373F8">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46" w:type="dxa"/>
          </w:tcPr>
          <w:p w14:paraId="0C84DFEB">
            <w:pPr>
              <w:spacing w:after="0" w:line="240" w:lineRule="auto"/>
              <w:rPr>
                <w:rFonts w:ascii="Times New Roman" w:hAnsi="Times New Roman" w:eastAsia="Times New Roman" w:cs="Times New Roman"/>
              </w:rPr>
            </w:pPr>
            <w:r>
              <w:rPr>
                <w:rFonts w:ascii="Times New Roman" w:hAnsi="Times New Roman" w:cs="Times New Roman"/>
              </w:rPr>
              <w:t>Ma'ruza, Amaliy, Laboratoriya</w:t>
            </w:r>
          </w:p>
        </w:tc>
      </w:tr>
      <w:tr w14:paraId="7E5FF8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43F26E9">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46" w:type="dxa"/>
          </w:tcPr>
          <w:p w14:paraId="65C4A30A">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150 soat</w:t>
            </w:r>
          </w:p>
          <w:p w14:paraId="43AFB423">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44 soat</w:t>
            </w:r>
          </w:p>
          <w:p w14:paraId="469E8612">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7 mashg'ulot x 2 soat = 14 soat</w:t>
            </w:r>
          </w:p>
          <w:p w14:paraId="4A8A34D5">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7 mashg'ulot x 2 soat = 14 soat</w:t>
            </w:r>
          </w:p>
          <w:p w14:paraId="3319B67B">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Laboratoriya ishi: 8 mashg'ulot x 2 soat = 16 soat</w:t>
            </w:r>
          </w:p>
          <w:p w14:paraId="7C7A641F">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106 soat</w:t>
            </w:r>
          </w:p>
        </w:tc>
      </w:tr>
      <w:tr w14:paraId="2BB6B3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2CCBDBC">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46" w:type="dxa"/>
          </w:tcPr>
          <w:p w14:paraId="4397A58C">
            <w:pPr>
              <w:spacing w:after="0" w:line="240" w:lineRule="auto"/>
              <w:rPr>
                <w:rFonts w:ascii="Times New Roman" w:hAnsi="Times New Roman" w:eastAsia="Times New Roman" w:cs="Times New Roman"/>
              </w:rPr>
            </w:pPr>
            <w:r>
              <w:rPr>
                <w:rFonts w:ascii="Times New Roman" w:hAnsi="Times New Roman" w:cs="Times New Roman"/>
              </w:rPr>
              <w:t>Semester</w:t>
            </w:r>
            <w:r>
              <w:rPr>
                <w:rFonts w:ascii="Times New Roman" w:hAnsi="Times New Roman" w:eastAsia="Times New Roman" w:cs="Times New Roman"/>
              </w:rPr>
              <w:t xml:space="preserve"> 4, 5-ECTS</w:t>
            </w:r>
          </w:p>
        </w:tc>
      </w:tr>
      <w:tr w14:paraId="4415B0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B21F45A">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46" w:type="dxa"/>
          </w:tcPr>
          <w:p w14:paraId="00A7E555">
            <w:pPr>
              <w:spacing w:after="0" w:line="240" w:lineRule="auto"/>
              <w:rPr>
                <w:rFonts w:ascii="Times New Roman" w:hAnsi="Times New Roman" w:eastAsia="Times New Roman" w:cs="Times New Roman"/>
                <w:lang w:val="uz-Latn-UZ"/>
              </w:rPr>
            </w:pPr>
            <w:r>
              <w:rPr>
                <w:rFonts w:ascii="Times New Roman" w:hAnsi="Times New Roman" w:eastAsia="Times New Roman" w:cs="Times New Roman"/>
                <w:lang w:val="uz-Latn-UZ"/>
              </w:rPr>
              <w:t>Fizika</w:t>
            </w:r>
          </w:p>
        </w:tc>
      </w:tr>
      <w:tr w14:paraId="346860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F0F5863">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46" w:type="dxa"/>
          </w:tcPr>
          <w:p w14:paraId="5ABE8A5B">
            <w:pPr>
              <w:pStyle w:val="28"/>
              <w:spacing w:after="0" w:line="240" w:lineRule="auto"/>
              <w:ind w:left="0"/>
              <w:jc w:val="both"/>
              <w:rPr>
                <w:rFonts w:ascii="Times New Roman" w:hAnsi="Times New Roman" w:eastAsia="Times New Roman" w:cs="Times New Roman"/>
              </w:rPr>
            </w:pPr>
            <w:r>
              <w:rPr>
                <w:rFonts w:ascii="Times New Roman" w:hAnsi="Times New Roman" w:eastAsia="Times New Roman" w:cs="Times New Roman"/>
              </w:rPr>
              <w:t>Fanning maqsadi mashina qismlari, ularning strukturaviy xususiyatlari, ish printsiplari va mexanik tizimlar uchun zarur bo'lgan asosiy qismlarni loyihalash va ishlab chiqarish haqida chuqur bilim berishdir. Ushbu fan orqali talabalar mashina qismlari va komponentlarini yaratish, ularning ishlashini optimallashtirish va samarali texnik xizmat ko'rsatish ko'nikmalariga ega bo'ladilar.</w:t>
            </w:r>
          </w:p>
          <w:p w14:paraId="5ACEAE55">
            <w:pPr>
              <w:pStyle w:val="28"/>
              <w:numPr>
                <w:ilvl w:val="0"/>
                <w:numId w:val="2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mashina qismlarida umumiy maqsadli qismlar va komponentlarni loyihalash, ish rejimi, aşınma turlari va asosiy mezonlar haqida bilim;</w:t>
            </w:r>
          </w:p>
          <w:p w14:paraId="4602D496">
            <w:pPr>
              <w:pStyle w:val="28"/>
              <w:numPr>
                <w:ilvl w:val="0"/>
                <w:numId w:val="2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asosiy ishlash mezonlariga (mustahkamlik, qattiqlik, ishqalanishga chidamlilik, issiqlikka chidamlilik va boshqalar) muvofiq mashina qismlarini hisoblash va loyihalashni o'rganish va amaliy qo'llash mahorati;</w:t>
            </w:r>
          </w:p>
          <w:p w14:paraId="75A252EF">
            <w:pPr>
              <w:pStyle w:val="28"/>
              <w:numPr>
                <w:ilvl w:val="0"/>
                <w:numId w:val="2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fan va texnikaning zamonaviy yutuqlari asosida (zamonaviy axborot texnologiyalari asosida) qo'llaniladigan materiallar, konstruksiyalar va mashina qismlarini hisoblash usullari bilan tanishish;</w:t>
            </w:r>
          </w:p>
          <w:p w14:paraId="6F548FDC">
            <w:pPr>
              <w:pStyle w:val="28"/>
              <w:numPr>
                <w:ilvl w:val="0"/>
                <w:numId w:val="2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drayvlarni tuzish, reduktorlarni kinematografik hisoblash, ulanishlar, reduktorlar, vallar va o'qlar, podshipniklarning ish qobiliyati bo'yicha loyihalash va boshqarish hisob-kitoblarini bajarish uchun zamonaviy usullardan, jumladan, kompyuter texnologiyalaridan foydalanishdan foydalana olish;</w:t>
            </w:r>
          </w:p>
          <w:p w14:paraId="1A1FE0A3">
            <w:pPr>
              <w:pStyle w:val="28"/>
              <w:numPr>
                <w:ilvl w:val="0"/>
                <w:numId w:val="2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uzatmalarni qurish, tishli g'ildiraklarni kinematik hisoblash, ulanishlar, tishli g'ildiraklar, vallar va o'qlar, podshipniklarning funksionalligi bo'yicha loyihalash va boshqarish hisob-kitoblarini bajarish ko'nikmalariga ega bo'lishi kerak.</w:t>
            </w:r>
          </w:p>
          <w:p w14:paraId="53F98E7A">
            <w:pPr>
              <w:pStyle w:val="28"/>
              <w:numPr>
                <w:ilvl w:val="0"/>
                <w:numId w:val="2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Zamonaviy telekommunikatsiya tizimlaridan foydalanish qobiliyati;</w:t>
            </w:r>
          </w:p>
          <w:p w14:paraId="27DBC02E">
            <w:pPr>
              <w:pStyle w:val="28"/>
              <w:numPr>
                <w:ilvl w:val="0"/>
                <w:numId w:val="2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O'z qarashlari va xulosalarini aniq va oqilona bayon qila olish ko'nikmalariga ega bo'lishi kerak.</w:t>
            </w:r>
          </w:p>
        </w:tc>
      </w:tr>
      <w:tr w14:paraId="0EB13A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353AC5E">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46" w:type="dxa"/>
          </w:tcPr>
          <w:p w14:paraId="5C08621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Kirish. Mashina qismlariga qo'yiladigan asosiy talablar, qismlarning ishlash qobiliyati va hisoblash mezonlari. Detallarga ta'sir qiluvchi yuk, ularda hosil bo'lgan kuchlanish. Drayv turlari va ularning kinematik hisoblanishi bilan tanishish. Mashina qismlari uchun materiallarni tanlash. Ruxsat etilgan kuchlanishlarni hisoblash.</w:t>
            </w:r>
          </w:p>
          <w:p w14:paraId="48A82BA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Umumiy tishli g'ildiraklar haqida ma'lumot. Tishli g'ildiraklar. To'g'ri silindrsimon g'ildiraklarning mustahkamligini hisoblash</w:t>
            </w:r>
          </w:p>
          <w:p w14:paraId="769F85F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Silindrik to'g'ri tishli g'ildiraklarning tishli reduktorlarining parametrlarini loyihalash va aniqlashni o'rganish. Silindrsimon kosseslarning dizayn hisoblanishi. Silindrsimon kosseslarni tekshirishni hisoblash.</w:t>
            </w:r>
          </w:p>
          <w:p w14:paraId="60E2A4C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Konussimon tishli g'ildiraklar. Ularning geometrik parametrlari, paydo bo'ladigan kuchlar, hisoblash xususiyatlari. Konussimon to'g'ri tishli g'ildiraklarni hisoblash.</w:t>
            </w:r>
          </w:p>
          <w:p w14:paraId="71D8368A">
            <w:pPr>
              <w:spacing w:after="0" w:line="240" w:lineRule="auto"/>
              <w:jc w:val="both"/>
              <w:rPr>
                <w:rFonts w:ascii="Times New Roman" w:hAnsi="Times New Roman" w:cs="Times New Roman"/>
              </w:rPr>
            </w:pPr>
            <w:r>
              <w:rPr>
                <w:rFonts w:ascii="Times New Roman" w:hAnsi="Times New Roman" w:eastAsia="Times New Roman" w:cs="Times New Roman"/>
              </w:rPr>
              <w:t>To'g'ri to'rsimon konussimon reduktorlarning dizayn va parametrlarini aniqlashni o'rganish. Chuvalchangsimon transmissiyalar. Turlari, geometriyasi va kinematikasi. Chuvalchangsimon tishli g'ildiraklarga ta'sir qiluvchi kuchlar va mustahkamlikni hisoblash. Chuvalchangsimon tishli g'ildiraklarni hisoblash. Chuvalchangsimon reduktorlarning asosiy parametrlarini loyihalash va aniqlashni o'rganish. Tasmali transmissiyalar. Ponasimon va yassi tasmali transmissiyalarni hisoblash. Tasmali transmissiyalarning asosiy turlari bilan tanishish va ularning qo'llanilishini o'rganish. Zanjirli transmissiyalar. Ko'rinish, geometriya va kinematika. Zanjirli uzatmani hisoblash. Zanjirli uzatmaning tuzilishini o'rganish va asosiy parametrlarini hisoblash.</w:t>
            </w:r>
          </w:p>
        </w:tc>
      </w:tr>
      <w:tr w14:paraId="650F7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0210FB7">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46" w:type="dxa"/>
          </w:tcPr>
          <w:p w14:paraId="4F64B20D">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7D9820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E3B78DD">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46" w:type="dxa"/>
          </w:tcPr>
          <w:p w14:paraId="6A988688">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786DFDD9">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2EB063FF">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3FF8F259">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4C760976">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6755D87E">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635F57CD">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5BB8413E">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46ABC555">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46BE379A">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0A67F41A">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510C452A">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 va laboratoriya ishlarini bajarish - 10 ball (o'quv yili davomida) (vazifalarni yechish. Amaliy mashg'ulotlar, laboratoriya ishlari).</w:t>
            </w:r>
          </w:p>
          <w:p w14:paraId="5EC62D2E">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73C01E24">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2C514284">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44718A1C">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52CC2AF0">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38EBC3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012EEB6">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46" w:type="dxa"/>
          </w:tcPr>
          <w:p w14:paraId="015CA159">
            <w:pPr>
              <w:spacing w:after="0" w:line="240" w:lineRule="auto"/>
              <w:rPr>
                <w:rFonts w:ascii="Times New Roman" w:hAnsi="Times New Roman" w:eastAsia="Times New Roman" w:cs="Times New Roman"/>
              </w:rPr>
            </w:pPr>
            <w:r>
              <w:rPr>
                <w:rFonts w:ascii="Times New Roman" w:hAnsi="Times New Roman" w:eastAsia="Times New Roman" w:cs="Times New Roman"/>
              </w:rPr>
              <w:t>R.Tojiboyev, A.Jo'rayev, R.Maqsudov. Mashina detallari T.Fan va texnologiya. 2021.</w:t>
            </w:r>
          </w:p>
          <w:p w14:paraId="59A69604">
            <w:pPr>
              <w:spacing w:after="0" w:line="240" w:lineRule="auto"/>
              <w:rPr>
                <w:rFonts w:ascii="Times New Roman" w:hAnsi="Times New Roman" w:eastAsia="Times New Roman" w:cs="Times New Roman"/>
              </w:rPr>
            </w:pPr>
            <w:r>
              <w:rPr>
                <w:rFonts w:ascii="Times New Roman" w:hAnsi="Times New Roman" w:eastAsia="Times New Roman" w:cs="Times New Roman"/>
              </w:rPr>
              <w:t>S.N. Nosirov. Mashina detallari fanidan kurs loyihasini bajarish, T, 2018. -444 b.</w:t>
            </w:r>
          </w:p>
          <w:p w14:paraId="66D60A9E">
            <w:pPr>
              <w:spacing w:after="0" w:line="240" w:lineRule="auto"/>
              <w:rPr>
                <w:rFonts w:ascii="Times New Roman" w:hAnsi="Times New Roman" w:eastAsia="Times New Roman" w:cs="Times New Roman"/>
              </w:rPr>
            </w:pPr>
            <w:r>
              <w:rPr>
                <w:rFonts w:ascii="Times New Roman" w:hAnsi="Times New Roman" w:eastAsia="Times New Roman" w:cs="Times New Roman"/>
              </w:rPr>
              <w:t>M.M. Kurganbekov, A.Moydinov. Mashina detallari. 2014.</w:t>
            </w:r>
          </w:p>
          <w:p w14:paraId="3C623BAC">
            <w:pPr>
              <w:spacing w:after="0" w:line="240" w:lineRule="auto"/>
              <w:rPr>
                <w:rFonts w:ascii="Times New Roman" w:hAnsi="Times New Roman" w:eastAsia="Times New Roman" w:cs="Times New Roman"/>
              </w:rPr>
            </w:pPr>
            <w:r>
              <w:rPr>
                <w:rFonts w:ascii="Times New Roman" w:hAnsi="Times New Roman" w:eastAsia="Times New Roman" w:cs="Times New Roman"/>
              </w:rPr>
              <w:t>Sulaymonov I, « Mashina detallari » -Toshkent o'qituvchisi 2011, 306 b.</w:t>
            </w:r>
          </w:p>
          <w:p w14:paraId="1F97FB05">
            <w:pPr>
              <w:spacing w:after="0" w:line="240" w:lineRule="auto"/>
              <w:rPr>
                <w:rFonts w:ascii="Times New Roman" w:hAnsi="Times New Roman" w:eastAsia="Times New Roman" w:cs="Times New Roman"/>
              </w:rPr>
            </w:pPr>
            <w:r>
              <w:rPr>
                <w:rFonts w:ascii="Times New Roman" w:hAnsi="Times New Roman" w:eastAsia="Times New Roman" w:cs="Times New Roman"/>
              </w:rPr>
              <w:t>Kurganbekov M.M., Musaev S.U., Mirzayev Q.Q. “Mashina detallari” fanidan kursdan laboratoriya ishi. O'quv-uslubiy qo'llanma. T.: ToshDTU. 2011, 92 b.</w:t>
            </w:r>
          </w:p>
          <w:p w14:paraId="2485B7E0">
            <w:pPr>
              <w:spacing w:after="0" w:line="240" w:lineRule="auto"/>
              <w:rPr>
                <w:rFonts w:ascii="Times New Roman" w:hAnsi="Times New Roman" w:eastAsia="Times New Roman" w:cs="Times New Roman"/>
              </w:rPr>
            </w:pPr>
            <w:r>
              <w:rPr>
                <w:rFonts w:ascii="Times New Roman" w:hAnsi="Times New Roman" w:eastAsia="Times New Roman" w:cs="Times New Roman"/>
              </w:rPr>
              <w:t>Kurganbekov M.M., Moydinov A., Mirzayev Q.Q. “Mashina detallari” fanidan kursdan laboratoriya ishi. O'quv-uslubiy qo'llanma. T.: ToshDTU. 2012-yil, 80 bet.</w:t>
            </w:r>
          </w:p>
        </w:tc>
      </w:tr>
    </w:tbl>
    <w:p w14:paraId="47BE7945">
      <w:pPr>
        <w:spacing w:after="0" w:line="240" w:lineRule="auto"/>
        <w:rPr>
          <w:rFonts w:ascii="Times New Roman" w:hAnsi="Times New Roman" w:eastAsia="Times New Roman" w:cs="Times New Roman"/>
        </w:rPr>
      </w:pPr>
    </w:p>
    <w:tbl>
      <w:tblPr>
        <w:tblStyle w:val="118"/>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1D478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13F3976">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46" w:type="dxa"/>
          </w:tcPr>
          <w:p w14:paraId="218C4534">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LOGZB2405 </w:t>
            </w:r>
            <w:r>
              <w:rPr>
                <w:rFonts w:ascii="Times New Roman" w:hAnsi="Times New Roman" w:cs="Times New Roman"/>
              </w:rPr>
              <w:t xml:space="preserve">Logistika va </w:t>
            </w:r>
            <w:r>
              <w:rPr>
                <w:rFonts w:ascii="Times New Roman" w:hAnsi="Times New Roman" w:cs="Times New Roman"/>
                <w:lang w:val="uz-Latn-UZ"/>
              </w:rPr>
              <w:t xml:space="preserve">zahiralarni </w:t>
            </w:r>
            <w:r>
              <w:rPr>
                <w:rFonts w:ascii="Times New Roman" w:hAnsi="Times New Roman" w:cs="Times New Roman"/>
              </w:rPr>
              <w:t>boshqarish</w:t>
            </w:r>
          </w:p>
        </w:tc>
      </w:tr>
      <w:tr w14:paraId="13E6F3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D0EDDEC">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46" w:type="dxa"/>
          </w:tcPr>
          <w:p w14:paraId="1E64964E">
            <w:pPr>
              <w:spacing w:after="0" w:line="240" w:lineRule="auto"/>
              <w:rPr>
                <w:rFonts w:ascii="Times New Roman" w:hAnsi="Times New Roman" w:eastAsia="Times New Roman" w:cs="Times New Roman"/>
              </w:rPr>
            </w:pPr>
            <w:r>
              <w:rPr>
                <w:rFonts w:ascii="Times New Roman" w:hAnsi="Times New Roman" w:eastAsia="Times New Roman" w:cs="Times New Roman"/>
              </w:rPr>
              <w:t>4</w:t>
            </w:r>
          </w:p>
        </w:tc>
      </w:tr>
      <w:tr w14:paraId="063064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E1AFB96">
            <w:pPr>
              <w:spacing w:after="0" w:line="240" w:lineRule="auto"/>
              <w:rPr>
                <w:rFonts w:ascii="Times New Roman" w:hAnsi="Times New Roman" w:eastAsia="Times New Roman" w:cs="Times New Roman"/>
                <w:highlight w:val="red"/>
              </w:rPr>
            </w:pPr>
            <w:r>
              <w:rPr>
                <w:rFonts w:ascii="Times New Roman" w:hAnsi="Times New Roman" w:cs="Times New Roman"/>
              </w:rPr>
              <w:t>Modul uchun mas'ul shaxs</w:t>
            </w:r>
          </w:p>
        </w:tc>
        <w:tc>
          <w:tcPr>
            <w:tcW w:w="6946" w:type="dxa"/>
          </w:tcPr>
          <w:p w14:paraId="0C327147">
            <w:pPr>
              <w:spacing w:after="0" w:line="240" w:lineRule="auto"/>
              <w:rPr>
                <w:rFonts w:ascii="Times New Roman" w:hAnsi="Times New Roman" w:eastAsia="Times New Roman" w:cs="Times New Roman"/>
              </w:rPr>
            </w:pPr>
            <w:r>
              <w:rPr>
                <w:rFonts w:ascii="Times New Roman" w:hAnsi="Times New Roman" w:eastAsia="Times New Roman" w:cs="Times New Roman"/>
              </w:rPr>
              <w:t>Yuldasheva Muxayyo, Matyakubov J</w:t>
            </w:r>
          </w:p>
        </w:tc>
      </w:tr>
      <w:tr w14:paraId="381DFA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994BBF7">
            <w:pPr>
              <w:spacing w:after="0" w:line="240" w:lineRule="auto"/>
              <w:rPr>
                <w:rFonts w:ascii="Times New Roman" w:hAnsi="Times New Roman" w:eastAsia="Times New Roman" w:cs="Times New Roman"/>
              </w:rPr>
            </w:pPr>
            <w:r>
              <w:rPr>
                <w:rFonts w:ascii="Times New Roman" w:hAnsi="Times New Roman" w:cs="Times New Roman"/>
              </w:rPr>
              <w:t>Til</w:t>
            </w:r>
          </w:p>
        </w:tc>
        <w:tc>
          <w:tcPr>
            <w:tcW w:w="6946" w:type="dxa"/>
          </w:tcPr>
          <w:p w14:paraId="29FBB365">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0E5A63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112FA3E">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46" w:type="dxa"/>
          </w:tcPr>
          <w:p w14:paraId="00170654">
            <w:pPr>
              <w:spacing w:after="0" w:line="240" w:lineRule="auto"/>
              <w:rPr>
                <w:rFonts w:ascii="Times New Roman" w:hAnsi="Times New Roman" w:eastAsia="Times New Roman" w:cs="Times New Roman"/>
              </w:rPr>
            </w:pPr>
            <w:r>
              <w:rPr>
                <w:rFonts w:ascii="Times New Roman" w:hAnsi="Times New Roman" w:cs="Times New Roman"/>
              </w:rPr>
              <w:t>Tanlov fan</w:t>
            </w:r>
          </w:p>
        </w:tc>
      </w:tr>
      <w:tr w14:paraId="2831ED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CB7BF9B">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46" w:type="dxa"/>
          </w:tcPr>
          <w:p w14:paraId="703E7C42">
            <w:pPr>
              <w:spacing w:after="0" w:line="240" w:lineRule="auto"/>
              <w:rPr>
                <w:rFonts w:ascii="Times New Roman" w:hAnsi="Times New Roman" w:eastAsia="Times New Roman" w:cs="Times New Roman"/>
              </w:rPr>
            </w:pPr>
            <w:r>
              <w:rPr>
                <w:rFonts w:ascii="Times New Roman" w:hAnsi="Times New Roman" w:cs="Times New Roman"/>
              </w:rPr>
              <w:t>Ma'ruza, Amaliy, Laboratoriya</w:t>
            </w:r>
          </w:p>
        </w:tc>
      </w:tr>
      <w:tr w14:paraId="78D0C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E762ADB">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46" w:type="dxa"/>
          </w:tcPr>
          <w:p w14:paraId="3656E694">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150 soat</w:t>
            </w:r>
          </w:p>
          <w:p w14:paraId="3ED89F7F">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44 soat</w:t>
            </w:r>
          </w:p>
          <w:p w14:paraId="176B9BEA">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7 mashg'ulot x 2 soat = 14 soat</w:t>
            </w:r>
          </w:p>
          <w:p w14:paraId="16490C25">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7 mashg'ulot x 2 soat = 14 soat</w:t>
            </w:r>
          </w:p>
          <w:p w14:paraId="0B639A65">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Laboratoriya ishi: 8 mashg'ulot x 2 soat = 16 soat</w:t>
            </w:r>
          </w:p>
          <w:p w14:paraId="0726DBF4">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106 soat</w:t>
            </w:r>
          </w:p>
        </w:tc>
      </w:tr>
      <w:tr w14:paraId="0A4800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CC1A8C4">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46" w:type="dxa"/>
          </w:tcPr>
          <w:p w14:paraId="2C74720C">
            <w:pPr>
              <w:spacing w:after="0" w:line="240" w:lineRule="auto"/>
              <w:rPr>
                <w:rFonts w:ascii="Times New Roman" w:hAnsi="Times New Roman" w:eastAsia="Times New Roman" w:cs="Times New Roman"/>
              </w:rPr>
            </w:pPr>
            <w:r>
              <w:rPr>
                <w:rFonts w:ascii="Times New Roman" w:hAnsi="Times New Roman" w:eastAsia="Times New Roman" w:cs="Times New Roman"/>
              </w:rPr>
              <w:t>5-ECTS</w:t>
            </w:r>
          </w:p>
        </w:tc>
      </w:tr>
      <w:tr w14:paraId="527B5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73B21E1">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46" w:type="dxa"/>
          </w:tcPr>
          <w:p w14:paraId="028F6752">
            <w:pPr>
              <w:spacing w:after="0" w:line="240" w:lineRule="auto"/>
              <w:rPr>
                <w:rFonts w:ascii="Times New Roman" w:hAnsi="Times New Roman" w:eastAsia="Times New Roman" w:cs="Times New Roman"/>
                <w:lang w:val="uz-Latn-UZ"/>
              </w:rPr>
            </w:pPr>
            <w:r>
              <w:rPr>
                <w:rFonts w:ascii="Times New Roman" w:hAnsi="Times New Roman" w:eastAsia="Times New Roman" w:cs="Times New Roman"/>
                <w:lang w:val="uz-Latn-UZ"/>
              </w:rPr>
              <w:t>Logistika</w:t>
            </w:r>
          </w:p>
        </w:tc>
      </w:tr>
      <w:tr w14:paraId="686D7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11A045F">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46"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3E26913F">
            <w:pPr>
              <w:pStyle w:val="28"/>
              <w:spacing w:after="0" w:line="240" w:lineRule="auto"/>
              <w:ind w:left="0"/>
              <w:jc w:val="both"/>
              <w:rPr>
                <w:rFonts w:ascii="Times New Roman" w:hAnsi="Times New Roman" w:eastAsia="Times New Roman" w:cs="Times New Roman"/>
              </w:rPr>
            </w:pPr>
            <w:r>
              <w:rPr>
                <w:rFonts w:ascii="Times New Roman" w:hAnsi="Times New Roman" w:eastAsia="Times New Roman" w:cs="Times New Roman"/>
              </w:rPr>
              <w:t>Fanning maqsadi logistika va resurslarni boshqarish sohasidagi asosiy tamoyillar, usullar, tizimlar va jarayonlarni o'rganishdir. Ushbu kurs talabalarga tashkilotlarda logistika tizimlarini samarali boshqarish, inventarizatsiyani optimallashtirish va uning ta'minot zanjiridagi roli haqida chuqur bilim beradi. Ushbu fanni o'zlashtirgan talabalar:</w:t>
            </w:r>
          </w:p>
          <w:p w14:paraId="689EE478">
            <w:pPr>
              <w:pStyle w:val="28"/>
              <w:numPr>
                <w:ilvl w:val="0"/>
                <w:numId w:val="29"/>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Logistika va inventarizatsiyani boshqarish tizimlarini tushunish.</w:t>
            </w:r>
          </w:p>
          <w:p w14:paraId="32AFAD7B">
            <w:pPr>
              <w:pStyle w:val="28"/>
              <w:numPr>
                <w:ilvl w:val="0"/>
                <w:numId w:val="29"/>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Transport va ta'minot zanjirlarining samaradorligini qanday oshirishni bilish.</w:t>
            </w:r>
          </w:p>
          <w:p w14:paraId="189F1204">
            <w:pPr>
              <w:pStyle w:val="28"/>
              <w:numPr>
                <w:ilvl w:val="0"/>
                <w:numId w:val="29"/>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Logistika xarajatlarini tahlil qilish va optimallashtirish usullarini qo'llash.</w:t>
            </w:r>
          </w:p>
          <w:p w14:paraId="2982DE20">
            <w:pPr>
              <w:pStyle w:val="28"/>
              <w:numPr>
                <w:ilvl w:val="0"/>
                <w:numId w:val="29"/>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Ombor boshqaruv tizimlarini samarali qo'llash va samarali tashkil etish va logistika jarayonlarini boshqarishni qoplash.</w:t>
            </w:r>
          </w:p>
          <w:p w14:paraId="1C902DB8">
            <w:pPr>
              <w:pStyle w:val="28"/>
              <w:numPr>
                <w:ilvl w:val="0"/>
                <w:numId w:val="29"/>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Ob'ektlarning optimal darajasini ta'minlash uchun qarorlar qabul qilish.</w:t>
            </w:r>
          </w:p>
          <w:p w14:paraId="6236B93E">
            <w:pPr>
              <w:pStyle w:val="28"/>
              <w:numPr>
                <w:ilvl w:val="0"/>
                <w:numId w:val="29"/>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Transport xarajatlarini kamaytirish va samarali yetkazib berish tizimini ishlab chiqish. Raqamli logistika texnologiyalaridan foydalanish va zamonaviy innovatsiyalarni joriy etish.</w:t>
            </w:r>
          </w:p>
        </w:tc>
      </w:tr>
      <w:tr w14:paraId="01A974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9B04C6D">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46"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0B70CE5D">
            <w:pPr>
              <w:spacing w:before="240" w:after="0" w:line="240" w:lineRule="auto"/>
              <w:jc w:val="both"/>
              <w:rPr>
                <w:rFonts w:ascii="Times New Roman" w:hAnsi="Times New Roman" w:eastAsia="Times New Roman" w:cs="Times New Roman"/>
              </w:rPr>
            </w:pPr>
            <w:r>
              <w:rPr>
                <w:rFonts w:ascii="Times New Roman" w:hAnsi="Times New Roman" w:eastAsia="Times New Roman" w:cs="Times New Roman"/>
              </w:rPr>
              <w:t>Logistika rivojlanish tarixi. Logistika jarayonlarining asosiy elementlari. Zamonaviy logistika tizimlari. Ta'minot zanjirining tuzilishi va asosiy ishtirokchilari. Samarali ta'minot tizimlarini shakllantirish. Inventarizatsiyani boshqarish tizimlari va modellari. Iqtisodiy buyurtma miqdori (EOQ) modeli. JIT (Just-in-Time) strategiyasi. ABC tahlil qilish va tasniflash usullari. Ombor logistikasi asoslari. Omborlarni optimallashtirish va avtomatlashtirish. RFID va IoT texnologiyalarining ahamiyati. Transport turlari va ularning samaradorligi. Multimodal transport tizimlari. Yetkazib berish vaqtini optimallashtirish. Transport va saqlash xarajatlarini boshqarish. Logistika xarajatlarini minimallashtirish. Sun'iy intellekt va Big Data texnologiyalarining roli. Blokcheyn va IoT asosida logistika jarayonlarini boshqarish.</w:t>
            </w:r>
          </w:p>
        </w:tc>
      </w:tr>
      <w:tr w14:paraId="01C54F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CE0198C">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46" w:type="dxa"/>
          </w:tcPr>
          <w:p w14:paraId="1C40ECB3">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5CC7F1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99A8943">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46" w:type="dxa"/>
          </w:tcPr>
          <w:p w14:paraId="0890757C">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28F7CB9D">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454B0BBF">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6B0E7CCB">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25D672DB">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2F00FFD2">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5462E0F9">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705D8772">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4F221C32">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6AA086B3">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2B5C6762">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12F6D2BA">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 va laboratoriya ishlarini bajarish - 10 ball (o'quv yili davomida) (vazifalarni yechish. Amaliy mashg'ulotlar, laboratoriya ishlari).</w:t>
            </w:r>
          </w:p>
          <w:p w14:paraId="21FEDEEC">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49BAC3CC">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1CF64E91">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3030C1E8">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598BA1B8">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373124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D932247">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46"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1096E67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Kristofer, M. "Logistika va ta'minot zanjiri boshqaruvi", 2020.</w:t>
            </w:r>
          </w:p>
          <w:p w14:paraId="081459F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Rushton, A. "Logistika va tarqatish boshqaruvi qo'llanmasi", 2021.</w:t>
            </w:r>
          </w:p>
          <w:p w14:paraId="0FCD3B4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Chopra, S. "Ta'minot zanjiri boshqaruvi: strategiya, rejalashtirish va operatsiya", 2022.</w:t>
            </w:r>
          </w:p>
          <w:p w14:paraId="4F6873C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Ballou, R. "Biznes logistikasi: ta'minot zanjiri boshqaruvi", 2019.</w:t>
            </w:r>
          </w:p>
          <w:p w14:paraId="752F6B3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Blanchard, D. "Ta'minot zanjiri boshqaruvining eng yaxshi amaliyotlari", 2021.</w:t>
            </w:r>
          </w:p>
        </w:tc>
      </w:tr>
    </w:tbl>
    <w:p w14:paraId="735E98A0">
      <w:pPr>
        <w:spacing w:after="0" w:line="240" w:lineRule="auto"/>
        <w:rPr>
          <w:rFonts w:ascii="Times New Roman" w:hAnsi="Times New Roman" w:eastAsia="Times New Roman" w:cs="Times New Roman"/>
        </w:rPr>
      </w:pPr>
    </w:p>
    <w:tbl>
      <w:tblPr>
        <w:tblStyle w:val="119"/>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3EED2A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F123A7F">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46" w:type="dxa"/>
          </w:tcPr>
          <w:p w14:paraId="495AE41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TD2405 </w:t>
            </w:r>
            <w:r>
              <w:rPr>
                <w:rFonts w:ascii="Times New Roman" w:hAnsi="Times New Roman" w:cs="Times New Roman"/>
              </w:rPr>
              <w:t xml:space="preserve">Transmissiya </w:t>
            </w:r>
            <w:r>
              <w:rPr>
                <w:rFonts w:ascii="Times New Roman" w:hAnsi="Times New Roman" w:cs="Times New Roman"/>
                <w:lang w:val="uz-Latn-UZ"/>
              </w:rPr>
              <w:t>detal</w:t>
            </w:r>
            <w:r>
              <w:rPr>
                <w:rFonts w:ascii="Times New Roman" w:hAnsi="Times New Roman" w:cs="Times New Roman"/>
              </w:rPr>
              <w:t>lari</w:t>
            </w:r>
          </w:p>
        </w:tc>
      </w:tr>
      <w:tr w14:paraId="0ACCB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B93FD58">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46" w:type="dxa"/>
          </w:tcPr>
          <w:p w14:paraId="676AE47F">
            <w:pPr>
              <w:spacing w:after="0" w:line="240" w:lineRule="auto"/>
              <w:rPr>
                <w:rFonts w:ascii="Times New Roman" w:hAnsi="Times New Roman" w:eastAsia="Times New Roman" w:cs="Times New Roman"/>
              </w:rPr>
            </w:pPr>
            <w:r>
              <w:rPr>
                <w:rFonts w:ascii="Times New Roman" w:hAnsi="Times New Roman" w:eastAsia="Times New Roman" w:cs="Times New Roman"/>
              </w:rPr>
              <w:t>4</w:t>
            </w:r>
          </w:p>
        </w:tc>
      </w:tr>
      <w:tr w14:paraId="4DB523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AF80348">
            <w:pPr>
              <w:spacing w:after="0" w:line="240" w:lineRule="auto"/>
              <w:rPr>
                <w:rFonts w:ascii="Times New Roman" w:hAnsi="Times New Roman" w:eastAsia="Times New Roman" w:cs="Times New Roman"/>
                <w:highlight w:val="red"/>
              </w:rPr>
            </w:pPr>
            <w:r>
              <w:rPr>
                <w:rFonts w:ascii="Times New Roman" w:hAnsi="Times New Roman" w:cs="Times New Roman"/>
              </w:rPr>
              <w:t>Modul uchun mas'ul shaxs</w:t>
            </w:r>
          </w:p>
        </w:tc>
        <w:tc>
          <w:tcPr>
            <w:tcW w:w="6946" w:type="dxa"/>
          </w:tcPr>
          <w:p w14:paraId="47A2DAEA">
            <w:pPr>
              <w:spacing w:after="0" w:line="240" w:lineRule="auto"/>
              <w:rPr>
                <w:rFonts w:ascii="Times New Roman" w:hAnsi="Times New Roman" w:eastAsia="Times New Roman" w:cs="Times New Roman"/>
              </w:rPr>
            </w:pPr>
            <w:r>
              <w:rPr>
                <w:rFonts w:ascii="Times New Roman" w:hAnsi="Times New Roman" w:eastAsia="Times New Roman" w:cs="Times New Roman"/>
              </w:rPr>
              <w:t>PhD Sobirov B, Komilov Alisher</w:t>
            </w:r>
          </w:p>
        </w:tc>
      </w:tr>
      <w:tr w14:paraId="67BE45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917B762">
            <w:pPr>
              <w:spacing w:after="0" w:line="240" w:lineRule="auto"/>
              <w:rPr>
                <w:rFonts w:ascii="Times New Roman" w:hAnsi="Times New Roman" w:eastAsia="Times New Roman" w:cs="Times New Roman"/>
              </w:rPr>
            </w:pPr>
            <w:r>
              <w:rPr>
                <w:rFonts w:ascii="Times New Roman" w:hAnsi="Times New Roman" w:cs="Times New Roman"/>
              </w:rPr>
              <w:t>Til</w:t>
            </w:r>
          </w:p>
        </w:tc>
        <w:tc>
          <w:tcPr>
            <w:tcW w:w="6946" w:type="dxa"/>
            <w:shd w:val="clear" w:color="auto" w:fill="FFFFFF" w:themeFill="background1"/>
          </w:tcPr>
          <w:p w14:paraId="5DE2FAD9">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2BA8B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9748498">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46" w:type="dxa"/>
            <w:shd w:val="clear" w:color="auto" w:fill="FFFFFF" w:themeFill="background1"/>
          </w:tcPr>
          <w:p w14:paraId="560F7FDA">
            <w:pPr>
              <w:spacing w:after="0" w:line="240" w:lineRule="auto"/>
              <w:rPr>
                <w:rFonts w:ascii="Times New Roman" w:hAnsi="Times New Roman" w:eastAsia="Times New Roman" w:cs="Times New Roman"/>
              </w:rPr>
            </w:pPr>
            <w:r>
              <w:rPr>
                <w:rFonts w:ascii="Times New Roman" w:hAnsi="Times New Roman" w:cs="Times New Roman"/>
              </w:rPr>
              <w:t>Tanlov fan</w:t>
            </w:r>
          </w:p>
        </w:tc>
      </w:tr>
      <w:tr w14:paraId="6597F3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2769999">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46" w:type="dxa"/>
            <w:shd w:val="clear" w:color="auto" w:fill="FFFFFF" w:themeFill="background1"/>
          </w:tcPr>
          <w:p w14:paraId="1AEF3383">
            <w:pPr>
              <w:spacing w:after="0" w:line="240" w:lineRule="auto"/>
              <w:rPr>
                <w:rFonts w:ascii="Times New Roman" w:hAnsi="Times New Roman" w:eastAsia="Times New Roman" w:cs="Times New Roman"/>
              </w:rPr>
            </w:pPr>
            <w:r>
              <w:rPr>
                <w:rFonts w:ascii="Times New Roman" w:hAnsi="Times New Roman" w:cs="Times New Roman"/>
              </w:rPr>
              <w:t>Ma'ruza, Amaliy, Laboratoriya</w:t>
            </w:r>
          </w:p>
        </w:tc>
      </w:tr>
      <w:tr w14:paraId="55D129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1661860">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46" w:type="dxa"/>
          </w:tcPr>
          <w:p w14:paraId="14C1D34D">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150 soat</w:t>
            </w:r>
          </w:p>
          <w:p w14:paraId="6AD3DBD4">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44 soat</w:t>
            </w:r>
          </w:p>
          <w:p w14:paraId="5CA55052">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7 mashg'ulot x 2 soat = 14 soat</w:t>
            </w:r>
          </w:p>
          <w:p w14:paraId="4D0740D1">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7 mashg'ulot x 2 soat = 14 soat</w:t>
            </w:r>
          </w:p>
          <w:p w14:paraId="2A4E6267">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Laboratoriya ishi: 8 mashg'ulot x 2 soat = 16 soat</w:t>
            </w:r>
          </w:p>
          <w:p w14:paraId="1C21C00B">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106 soat</w:t>
            </w:r>
          </w:p>
        </w:tc>
      </w:tr>
      <w:tr w14:paraId="4862FE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42F4D15">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46" w:type="dxa"/>
          </w:tcPr>
          <w:p w14:paraId="35ACFC97">
            <w:pPr>
              <w:spacing w:after="0" w:line="240" w:lineRule="auto"/>
              <w:rPr>
                <w:rFonts w:ascii="Times New Roman" w:hAnsi="Times New Roman" w:eastAsia="Times New Roman" w:cs="Times New Roman"/>
              </w:rPr>
            </w:pPr>
            <w:r>
              <w:rPr>
                <w:rFonts w:ascii="Times New Roman" w:hAnsi="Times New Roman" w:eastAsia="Times New Roman" w:cs="Times New Roman"/>
              </w:rPr>
              <w:t>5-ECTS</w:t>
            </w:r>
          </w:p>
        </w:tc>
      </w:tr>
      <w:tr w14:paraId="0211B5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8BCFB15">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46" w:type="dxa"/>
          </w:tcPr>
          <w:p w14:paraId="24F91119">
            <w:pPr>
              <w:spacing w:after="0" w:line="240" w:lineRule="auto"/>
              <w:rPr>
                <w:rFonts w:ascii="Times New Roman" w:hAnsi="Times New Roman" w:eastAsia="Times New Roman" w:cs="Times New Roman"/>
                <w:lang w:val="uz-Latn-UZ"/>
              </w:rPr>
            </w:pPr>
            <w:r>
              <w:rPr>
                <w:rFonts w:ascii="Times New Roman" w:hAnsi="Times New Roman" w:eastAsia="Times New Roman" w:cs="Times New Roman"/>
                <w:lang w:val="uz-Latn-UZ"/>
              </w:rPr>
              <w:t>Fizika</w:t>
            </w:r>
          </w:p>
        </w:tc>
      </w:tr>
      <w:tr w14:paraId="32E3A3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C7E7BF3">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46"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1B661477">
            <w:pPr>
              <w:pStyle w:val="28"/>
              <w:spacing w:after="0" w:line="240" w:lineRule="auto"/>
              <w:ind w:left="0"/>
              <w:jc w:val="both"/>
              <w:rPr>
                <w:rFonts w:ascii="Times New Roman" w:hAnsi="Times New Roman" w:eastAsia="Times New Roman" w:cs="Times New Roman"/>
              </w:rPr>
            </w:pPr>
            <w:r>
              <w:rPr>
                <w:rFonts w:ascii="Times New Roman" w:hAnsi="Times New Roman" w:eastAsia="Times New Roman" w:cs="Times New Roman"/>
              </w:rPr>
              <w:t>Fanning maqsadi transport vositalarining uzatish tizimlari, ularning tafsilotlari, ishlash tamoyillari va konstruksiyalari haqida chuqur bilim berishdir. Ushbu fan orqali talabalar uzatish tizimlarining turli komponentlari, ularning o'zaro ta'siri, boshqarish va mexanik uzatishlarning samarali ishlashini ta'minlash bo'yicha ko'nikmalarga ega bo'ladilar. Ushbu fanni o'zlashtirgandan so'ng, talabalar quyidagi bilim va ko'nikmalarga ega bo'ladilar:</w:t>
            </w:r>
          </w:p>
          <w:p w14:paraId="362BD519">
            <w:pPr>
              <w:pStyle w:val="28"/>
              <w:numPr>
                <w:ilvl w:val="0"/>
                <w:numId w:val="30"/>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Uzatish tizimlarining ishlash tamoyillarini tushunish. Transport vositalarida uzatish tizimlari turlarini aniqlash va ularni taqqoslash.</w:t>
            </w:r>
          </w:p>
          <w:p w14:paraId="4A9AFEF1">
            <w:pPr>
              <w:pStyle w:val="28"/>
              <w:numPr>
                <w:ilvl w:val="0"/>
                <w:numId w:val="30"/>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Yoqilg'i sarfini optimallashtirish va uzatish samaradorligini oshirish.</w:t>
            </w:r>
          </w:p>
          <w:p w14:paraId="37333BBE">
            <w:pPr>
              <w:pStyle w:val="28"/>
              <w:numPr>
                <w:ilvl w:val="0"/>
                <w:numId w:val="30"/>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Uzatish tizimlarining tuzilishini tahlil qilish va diagnostika qilish.</w:t>
            </w:r>
          </w:p>
          <w:p w14:paraId="4387B9D8">
            <w:pPr>
              <w:pStyle w:val="28"/>
              <w:numPr>
                <w:ilvl w:val="0"/>
                <w:numId w:val="30"/>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Transport vositalari uchun eng mos uzatish tizimini tanlash va tavsiyalar ishlab chiqish.</w:t>
            </w:r>
          </w:p>
          <w:p w14:paraId="48F17ACB">
            <w:pPr>
              <w:pStyle w:val="28"/>
              <w:numPr>
                <w:ilvl w:val="0"/>
                <w:numId w:val="30"/>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Uzatish tizimlarining ishlashini baholash va ularni takomillashtirish.</w:t>
            </w:r>
          </w:p>
          <w:p w14:paraId="7300AA17">
            <w:pPr>
              <w:pStyle w:val="28"/>
              <w:numPr>
                <w:ilvl w:val="0"/>
                <w:numId w:val="30"/>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Logistika va transportni boshqarishda uzatish tizimlarining rolini tushunish.</w:t>
            </w:r>
          </w:p>
          <w:p w14:paraId="7B8A2738">
            <w:pPr>
              <w:pStyle w:val="28"/>
              <w:numPr>
                <w:ilvl w:val="0"/>
                <w:numId w:val="30"/>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Transport vositalarining iqtisodiy va ekologik samaradorligini oshirish strategiyalarini ishlab chiqish.</w:t>
            </w:r>
          </w:p>
          <w:p w14:paraId="7E0F7AB6">
            <w:pPr>
              <w:pStyle w:val="28"/>
              <w:numPr>
                <w:ilvl w:val="0"/>
                <w:numId w:val="30"/>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Zamonaviy raqamli texnologiyalarni uzatish tizimlarida qo'llash.</w:t>
            </w:r>
          </w:p>
        </w:tc>
      </w:tr>
      <w:tr w14:paraId="07372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2068023">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46"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2E6E9ABA">
            <w:pPr>
              <w:spacing w:after="0" w:line="240" w:lineRule="auto"/>
              <w:jc w:val="both"/>
              <w:rPr>
                <w:rFonts w:ascii="Times New Roman" w:hAnsi="Times New Roman" w:eastAsia="Times New Roman" w:cs="Times New Roman"/>
              </w:rPr>
            </w:pPr>
            <w:r>
              <w:rPr>
                <w:rFonts w:ascii="Times New Roman" w:hAnsi="Times New Roman" w:cs="Times New Roman"/>
              </w:rPr>
              <w:t xml:space="preserve">Transmissiya </w:t>
            </w:r>
            <w:r>
              <w:rPr>
                <w:rFonts w:ascii="Times New Roman" w:hAnsi="Times New Roman" w:cs="Times New Roman"/>
                <w:lang w:val="uz-Latn-UZ"/>
              </w:rPr>
              <w:t>detal</w:t>
            </w:r>
            <w:r>
              <w:rPr>
                <w:rFonts w:ascii="Times New Roman" w:hAnsi="Times New Roman" w:cs="Times New Roman"/>
              </w:rPr>
              <w:t>lari</w:t>
            </w:r>
            <w:r>
              <w:rPr>
                <w:rFonts w:ascii="Times New Roman" w:hAnsi="Times New Roman" w:eastAsia="Times New Roman" w:cs="Times New Roman"/>
              </w:rPr>
              <w:t>ning vazifalari va tasnifi. Transmissiya tizimlarining transport vositalaridagi o'rni. Debriyajlar (debriyajlar): vazifasi, turlari va ishlash printsipi. Vites qutilari (vites qutilari): viteslar turi va ularning qo'llanilishi. Differentsial va kartonli val tizimlari. Avtomatlashtirilgan transmissiyalar (AMT, CVT, DCT). Elektr transport vositalarining uzatish tizimlari. Transmissiya tizimlariga texnik xizmat ko'rsatish va ta'mirlash jarayonlari. Transport logistika tizimlarida uzatish samaradorligini oshirish</w:t>
            </w:r>
          </w:p>
          <w:p w14:paraId="6432AD8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Yoqilg'i samaradorligi va uzatish qurilmalarining roli. Elektr avtomobillari uchun yashil logistika va uzatish tizimlari. IoT va AI ga asoslangan aqlli uzatish tizimlari. Elektr transport vositalarining uzatish tizimlarining kelajagi, uzatish tizimlarini avtomatlashtirish va raqamli texnologiyalar bilan integratsiyalash.</w:t>
            </w:r>
          </w:p>
        </w:tc>
      </w:tr>
      <w:tr w14:paraId="03E10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A343C40">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46" w:type="dxa"/>
          </w:tcPr>
          <w:p w14:paraId="70F86253">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7A44F4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BB312AA">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46" w:type="dxa"/>
          </w:tcPr>
          <w:p w14:paraId="4FDFF9B2">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5E7AF7E8">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2E855BBF">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4D1D6768">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7C14E362">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4864284D">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456AFBFF">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3452404D">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52799B92">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1E520276">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4B353B37">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542D785C">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 va laboratoriya ishlarini bajarish - 10 ball (o'quv yili davomida) (vazifalarni yechish. Amaliy mashg'ulotlar, laboratoriya ishlari).</w:t>
            </w:r>
          </w:p>
          <w:p w14:paraId="6F6F30EB">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17B49CDD">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06F27692">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1EBB7FEE">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1A278C7A">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77AC4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275AC79">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46"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37667F97">
            <w:pPr>
              <w:spacing w:after="0" w:line="240" w:lineRule="auto"/>
              <w:jc w:val="both"/>
              <w:rPr>
                <w:rFonts w:ascii="Times New Roman" w:hAnsi="Times New Roman" w:eastAsia="Times New Roman" w:cs="Times New Roman"/>
                <w:bCs/>
              </w:rPr>
            </w:pPr>
            <w:r>
              <w:rPr>
                <w:rFonts w:ascii="Times New Roman" w:hAnsi="Times New Roman" w:eastAsia="Times New Roman" w:cs="Times New Roman"/>
                <w:bCs/>
              </w:rPr>
              <w:t>Gillespie, T.D. "Avtomobil dinamikasi asoslari", SAE International, 2020.</w:t>
            </w:r>
          </w:p>
          <w:p w14:paraId="72399154">
            <w:pPr>
              <w:spacing w:after="0" w:line="240" w:lineRule="auto"/>
              <w:jc w:val="both"/>
              <w:rPr>
                <w:rFonts w:ascii="Times New Roman" w:hAnsi="Times New Roman" w:eastAsia="Times New Roman" w:cs="Times New Roman"/>
                <w:bCs/>
              </w:rPr>
            </w:pPr>
            <w:r>
              <w:rPr>
                <w:rFonts w:ascii="Times New Roman" w:hAnsi="Times New Roman" w:eastAsia="Times New Roman" w:cs="Times New Roman"/>
                <w:bCs/>
              </w:rPr>
              <w:t>Heisler, H. "Ilg'or avtomobil texnologiyalari", Butterworth-Heinemann, 2021.</w:t>
            </w:r>
          </w:p>
          <w:p w14:paraId="25893CAD">
            <w:pPr>
              <w:spacing w:after="0" w:line="240" w:lineRule="auto"/>
              <w:jc w:val="both"/>
              <w:rPr>
                <w:rFonts w:ascii="Times New Roman" w:hAnsi="Times New Roman" w:eastAsia="Times New Roman" w:cs="Times New Roman"/>
                <w:bCs/>
              </w:rPr>
            </w:pPr>
            <w:r>
              <w:rPr>
                <w:rFonts w:ascii="Times New Roman" w:hAnsi="Times New Roman" w:eastAsia="Times New Roman" w:cs="Times New Roman"/>
                <w:bCs/>
              </w:rPr>
              <w:t>Reimpell, J., Stoll, H. "Avtomobil shassisi: muhandislik tamoyillari", 2019.</w:t>
            </w:r>
          </w:p>
          <w:p w14:paraId="1CE987C0">
            <w:pPr>
              <w:spacing w:after="0" w:line="240" w:lineRule="auto"/>
              <w:jc w:val="both"/>
              <w:rPr>
                <w:rFonts w:ascii="Times New Roman" w:hAnsi="Times New Roman" w:eastAsia="Times New Roman" w:cs="Times New Roman"/>
                <w:bCs/>
              </w:rPr>
            </w:pPr>
            <w:r>
              <w:rPr>
                <w:rFonts w:ascii="Times New Roman" w:hAnsi="Times New Roman" w:eastAsia="Times New Roman" w:cs="Times New Roman"/>
                <w:bCs/>
              </w:rPr>
              <w:t>Bosch avtomobil qo'llanmasi, 2022.</w:t>
            </w:r>
          </w:p>
          <w:p w14:paraId="46098E7E">
            <w:pPr>
              <w:spacing w:after="0" w:line="240" w:lineRule="auto"/>
              <w:jc w:val="both"/>
              <w:rPr>
                <w:rFonts w:ascii="Times New Roman" w:hAnsi="Times New Roman" w:eastAsia="Times New Roman" w:cs="Times New Roman"/>
              </w:rPr>
            </w:pPr>
            <w:r>
              <w:rPr>
                <w:rFonts w:ascii="Times New Roman" w:hAnsi="Times New Roman" w:eastAsia="Times New Roman" w:cs="Times New Roman"/>
                <w:bCs/>
              </w:rPr>
              <w:t>M. Xatchaturov, O. Sattarov "Avtomobil uzatish tizimlari", Toshkent, 2023.</w:t>
            </w:r>
          </w:p>
        </w:tc>
      </w:tr>
    </w:tbl>
    <w:p w14:paraId="26E0DB70">
      <w:pPr>
        <w:spacing w:after="0" w:line="240" w:lineRule="auto"/>
        <w:rPr>
          <w:rFonts w:ascii="Times New Roman" w:hAnsi="Times New Roman" w:eastAsia="Times New Roman" w:cs="Times New Roman"/>
        </w:rPr>
      </w:pPr>
    </w:p>
    <w:p w14:paraId="1B4F0CAA">
      <w:pPr>
        <w:spacing w:after="0" w:line="240" w:lineRule="auto"/>
        <w:rPr>
          <w:rFonts w:ascii="Times New Roman" w:hAnsi="Times New Roman" w:eastAsia="Times New Roman" w:cs="Times New Roman"/>
        </w:rPr>
      </w:pPr>
    </w:p>
    <w:tbl>
      <w:tblPr>
        <w:tblStyle w:val="120"/>
        <w:tblW w:w="94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7088"/>
      </w:tblGrid>
      <w:tr w14:paraId="0D0587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2A59958">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7088" w:type="dxa"/>
          </w:tcPr>
          <w:p w14:paraId="65F898A9">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IYD 2304 </w:t>
            </w:r>
            <w:r>
              <w:rPr>
                <w:rFonts w:ascii="Times New Roman" w:hAnsi="Times New Roman" w:cs="Times New Roman"/>
              </w:rPr>
              <w:t>Ichki yon</w:t>
            </w:r>
            <w:r>
              <w:rPr>
                <w:rFonts w:ascii="Times New Roman" w:hAnsi="Times New Roman" w:cs="Times New Roman"/>
                <w:lang w:val="uz-Latn-UZ"/>
              </w:rPr>
              <w:t>uv</w:t>
            </w:r>
            <w:r>
              <w:rPr>
                <w:rFonts w:ascii="Times New Roman" w:hAnsi="Times New Roman" w:cs="Times New Roman"/>
              </w:rPr>
              <w:t xml:space="preserve"> dvigatellari</w:t>
            </w:r>
          </w:p>
        </w:tc>
      </w:tr>
      <w:tr w14:paraId="720E4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82B255E">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7088" w:type="dxa"/>
          </w:tcPr>
          <w:p w14:paraId="1A455D05">
            <w:pPr>
              <w:spacing w:after="0" w:line="240" w:lineRule="auto"/>
              <w:rPr>
                <w:rFonts w:ascii="Times New Roman" w:hAnsi="Times New Roman" w:eastAsia="Times New Roman" w:cs="Times New Roman"/>
              </w:rPr>
            </w:pPr>
            <w:r>
              <w:rPr>
                <w:rFonts w:ascii="Times New Roman" w:hAnsi="Times New Roman" w:eastAsia="Times New Roman" w:cs="Times New Roman"/>
              </w:rPr>
              <w:t>3</w:t>
            </w:r>
          </w:p>
        </w:tc>
      </w:tr>
      <w:tr w14:paraId="73D1B1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8179051">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7088" w:type="dxa"/>
          </w:tcPr>
          <w:p w14:paraId="2B082DCC">
            <w:pPr>
              <w:spacing w:after="0" w:line="240" w:lineRule="auto"/>
              <w:rPr>
                <w:rFonts w:ascii="Times New Roman" w:hAnsi="Times New Roman" w:eastAsia="Times New Roman" w:cs="Times New Roman"/>
              </w:rPr>
            </w:pPr>
            <w:r>
              <w:rPr>
                <w:rFonts w:ascii="Times New Roman" w:hAnsi="Times New Roman" w:eastAsia="Times New Roman" w:cs="Times New Roman"/>
              </w:rPr>
              <w:t>PhD. Saidov Dilmurod Shomuratovich</w:t>
            </w:r>
          </w:p>
        </w:tc>
      </w:tr>
      <w:tr w14:paraId="63D348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E9AB12F">
            <w:pPr>
              <w:spacing w:after="0" w:line="240" w:lineRule="auto"/>
              <w:rPr>
                <w:rFonts w:ascii="Times New Roman" w:hAnsi="Times New Roman" w:eastAsia="Times New Roman" w:cs="Times New Roman"/>
              </w:rPr>
            </w:pPr>
            <w:r>
              <w:rPr>
                <w:rFonts w:ascii="Times New Roman" w:hAnsi="Times New Roman" w:cs="Times New Roman"/>
              </w:rPr>
              <w:t>Til</w:t>
            </w:r>
          </w:p>
        </w:tc>
        <w:tc>
          <w:tcPr>
            <w:tcW w:w="7088" w:type="dxa"/>
            <w:shd w:val="clear" w:color="auto" w:fill="FFFFFF" w:themeFill="background1"/>
          </w:tcPr>
          <w:p w14:paraId="1F8C48D8">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585FA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B821225">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7088" w:type="dxa"/>
            <w:shd w:val="clear" w:color="auto" w:fill="FFFFFF" w:themeFill="background1"/>
          </w:tcPr>
          <w:p w14:paraId="07FEE339">
            <w:pPr>
              <w:spacing w:after="0" w:line="240" w:lineRule="auto"/>
              <w:rPr>
                <w:rFonts w:ascii="Times New Roman" w:hAnsi="Times New Roman" w:eastAsia="Times New Roman" w:cs="Times New Roman"/>
              </w:rPr>
            </w:pPr>
            <w:r>
              <w:rPr>
                <w:rFonts w:ascii="Times New Roman" w:hAnsi="Times New Roman" w:cs="Times New Roman"/>
              </w:rPr>
              <w:t>Tanlov fan</w:t>
            </w:r>
          </w:p>
        </w:tc>
      </w:tr>
      <w:tr w14:paraId="5B942E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815FC02">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7088" w:type="dxa"/>
            <w:shd w:val="clear" w:color="auto" w:fill="FFFFFF" w:themeFill="background1"/>
          </w:tcPr>
          <w:p w14:paraId="2E71B75D">
            <w:pPr>
              <w:spacing w:after="0" w:line="240" w:lineRule="auto"/>
              <w:rPr>
                <w:rFonts w:ascii="Times New Roman" w:hAnsi="Times New Roman" w:eastAsia="Times New Roman" w:cs="Times New Roman"/>
              </w:rPr>
            </w:pPr>
            <w:r>
              <w:rPr>
                <w:rFonts w:ascii="Times New Roman" w:hAnsi="Times New Roman" w:cs="Times New Roman"/>
              </w:rPr>
              <w:t>Ma'ruza, Amaliy</w:t>
            </w:r>
          </w:p>
        </w:tc>
      </w:tr>
      <w:tr w14:paraId="4CD8DC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EB846B9">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7088" w:type="dxa"/>
          </w:tcPr>
          <w:p w14:paraId="5E7E0D68">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120 soat</w:t>
            </w:r>
          </w:p>
          <w:p w14:paraId="24D545B2">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60 soat</w:t>
            </w:r>
          </w:p>
          <w:p w14:paraId="24DF7B42">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2C88524B">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04C9CD62">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ta'lim: 60 soat</w:t>
            </w:r>
          </w:p>
        </w:tc>
      </w:tr>
      <w:tr w14:paraId="3137A9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696BBE7">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7088" w:type="dxa"/>
          </w:tcPr>
          <w:p w14:paraId="4FB36BB4">
            <w:pPr>
              <w:spacing w:after="0" w:line="240" w:lineRule="auto"/>
              <w:rPr>
                <w:rFonts w:ascii="Times New Roman" w:hAnsi="Times New Roman" w:eastAsia="Times New Roman" w:cs="Times New Roman"/>
              </w:rPr>
            </w:pPr>
            <w:r>
              <w:rPr>
                <w:rFonts w:ascii="Times New Roman" w:hAnsi="Times New Roman" w:eastAsia="Times New Roman" w:cs="Times New Roman"/>
              </w:rPr>
              <w:t>4-ECTS</w:t>
            </w:r>
          </w:p>
        </w:tc>
      </w:tr>
      <w:tr w14:paraId="7EDAC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F72C1FA">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7088" w:type="dxa"/>
          </w:tcPr>
          <w:p w14:paraId="30887AC6">
            <w:pPr>
              <w:spacing w:after="0" w:line="240" w:lineRule="auto"/>
              <w:rPr>
                <w:rFonts w:ascii="Times New Roman" w:hAnsi="Times New Roman" w:eastAsia="Times New Roman" w:cs="Times New Roman"/>
                <w:lang w:val="uz-Latn-UZ"/>
              </w:rPr>
            </w:pPr>
            <w:r>
              <w:rPr>
                <w:rFonts w:ascii="Times New Roman" w:hAnsi="Times New Roman" w:eastAsia="Times New Roman" w:cs="Times New Roman"/>
                <w:lang w:val="uz-Latn-UZ"/>
              </w:rPr>
              <w:t>Fizika</w:t>
            </w:r>
          </w:p>
        </w:tc>
      </w:tr>
      <w:tr w14:paraId="1386B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A21CE6F">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7088" w:type="dxa"/>
          </w:tcPr>
          <w:p w14:paraId="6DF93B62">
            <w:pPr>
              <w:pStyle w:val="28"/>
              <w:spacing w:after="0" w:line="240" w:lineRule="auto"/>
              <w:ind w:left="0"/>
              <w:jc w:val="both"/>
              <w:rPr>
                <w:rFonts w:ascii="Times New Roman" w:hAnsi="Times New Roman" w:eastAsia="Times New Roman" w:cs="Times New Roman"/>
              </w:rPr>
            </w:pPr>
            <w:r>
              <w:rPr>
                <w:rFonts w:ascii="Times New Roman" w:hAnsi="Times New Roman" w:eastAsia="Times New Roman" w:cs="Times New Roman"/>
              </w:rPr>
              <w:t>Fanning maqsadi ichki yonuv dvigatellarini, ularning ishlash tamoyillarini, dizaynini, konstruktsiya xususiyatlarini va ularning ishlash samaradorligini oshirish texnologiyalarini o'rganishdir. Ushbu fan orqali talabalar ichki yonuv dvigatellarini, ularning turli tizimlari va komponentlarini qanday ishlatishni o'rganadilar, avtotransport vositalari, transport vositalari va sanoat mashinalarini samarali ishlatish, texnik xizmat ko'rsatish va ta'mirlash bo'yicha bilim va ko'nikmalarga ega bo'ladilar.</w:t>
            </w:r>
          </w:p>
          <w:p w14:paraId="0D680E40">
            <w:pPr>
              <w:pStyle w:val="28"/>
              <w:numPr>
                <w:ilvl w:val="0"/>
                <w:numId w:val="3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Ushbu fanning asosiy muammolarini butun bilim tizimi bilan bog'liq holda tushunish;</w:t>
            </w:r>
          </w:p>
          <w:p w14:paraId="6BF7533C">
            <w:pPr>
              <w:pStyle w:val="28"/>
              <w:numPr>
                <w:ilvl w:val="0"/>
                <w:numId w:val="3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kelajakdagi kasbining mohiyati va ijtimoiy ahamiyati;</w:t>
            </w:r>
          </w:p>
          <w:p w14:paraId="0A412886">
            <w:pPr>
              <w:pStyle w:val="28"/>
              <w:numPr>
                <w:ilvl w:val="0"/>
                <w:numId w:val="3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ichki yonuv dvigatellarining ish jarayonlarini rivojlantirish tendentsiyalari;</w:t>
            </w:r>
          </w:p>
          <w:p w14:paraId="00BC5CBF">
            <w:pPr>
              <w:pStyle w:val="28"/>
              <w:numPr>
                <w:ilvl w:val="0"/>
                <w:numId w:val="3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issiqlik va dinamik dvigatellarni hisoblash va ularni tahlil qilish;</w:t>
            </w:r>
          </w:p>
          <w:p w14:paraId="553ECA7A">
            <w:pPr>
              <w:pStyle w:val="28"/>
              <w:numPr>
                <w:ilvl w:val="0"/>
                <w:numId w:val="3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ichki yonuv dvigatellarining xususiyatlarini olish ko'nikmalariga ega bo'lish;</w:t>
            </w:r>
          </w:p>
          <w:p w14:paraId="64EA81E9">
            <w:pPr>
              <w:pStyle w:val="28"/>
              <w:numPr>
                <w:ilvl w:val="0"/>
                <w:numId w:val="3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issiqlikni hisoblash jarayonida parametrlarni optimal tanlash, dvigatelning ishlashini yaxshilash, ichki yonuv dvigatellarining atrof-muhitga ta'sirini kamaytirish ko'nikmalariga ega bo'lishlari kerak.</w:t>
            </w:r>
          </w:p>
        </w:tc>
      </w:tr>
      <w:tr w14:paraId="02596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296F98F">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7088" w:type="dxa"/>
          </w:tcPr>
          <w:p w14:paraId="64F0BB9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"DW nazariyasi" fanining rivojlanishi va istiqbollari. Kirish. Bakalavr darajasiga tayyorgarlik ko'rishda "DW nazariyasi" fanining roli va ahamiyati. Kirish. Fanning rivojlanish tarixi. Pistonli ichki yonish dvigatellarining nazariy sikllari. Jarayonlarning termodinamik asoslari. Termodinamikaning ikkinchi qonuni. Gaz tenglamasi. Pistonli ichki yonish dvigatellarining haqiqiy sikllari, ICE ning yaratilish tarixi, hozirgi holati va rivojlanish istiqbollari, tasnifi. EISning paydo bo'lishi va rivojlanishi. Ko'rsatkich va dvigatelning samarali ishlashi, EISning haqiqiy sikllari. Kirish jarayoni. Umumiy qoidalar. Birlamchi, asosiy va kech kirish. Dvigatelning issiqlik hisobi va issiqlik balansi, Dvigatelning ko'rsatkich ko'rsatkichlari. Ko'rsatkich ishi. O'rtacha ko'rsatkich bosimi. Dvigatel quvvati ko'rsatkichi. Yoqilg'i sarfi. Dvigatelning xususiyatlari, DVR ning kinematikasi va dinamikasi.</w:t>
            </w:r>
          </w:p>
        </w:tc>
      </w:tr>
      <w:tr w14:paraId="69065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A894B3A">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7088" w:type="dxa"/>
          </w:tcPr>
          <w:p w14:paraId="4017B84E">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756479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3395DCF">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7088" w:type="dxa"/>
          </w:tcPr>
          <w:p w14:paraId="3AD091EF">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6E7B5F74">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0E09D8FC">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2AD5E821">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6B3716BF">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3B7098A5">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699CC423">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3E1D5685">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068D0410">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6AE181D2">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683E5557">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3A5CD4C8">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165BBEE5">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58B7208C">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04686E09">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3551F436">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24128426">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553510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A84B9FF">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7088" w:type="dxa"/>
          </w:tcPr>
          <w:p w14:paraId="40E0303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Tolayev B.R. Ichki yonish dvigatellari nazariyasi va dinamika asoslari. - T.: Fan va texnologiya. 2020, - 294 b.</w:t>
            </w:r>
          </w:p>
          <w:p w14:paraId="73A5CFB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Fayziev M.M., Miryunusov M.M. va boshqalar, "Ichki yonish dvigatellari" Toshkent, “TURON-1QBOL” 2019, 607 b.</w:t>
            </w:r>
          </w:p>
          <w:p w14:paraId="3B1EB2B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Qodirov S.M. “Ichki yonuv dvigatellari”, Toshkent, “Zargalam”, 2019, 427 b.</w:t>
            </w:r>
          </w:p>
          <w:p w14:paraId="23BAED7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Ichki yonish dvigatellari. 3 ta kitobda 1. Ish jarayonlari nazariyasi: Universitetlar uchun darslik / V.N.Lukanin, K.A.Morozov, A.S.Xachiyan va boshqalar; V.N.Lukanin va M.G.Shatrov tomonidan tahrirlangan - 3-nashr, qayta ko'rib chiqilgan va nashr etilgan - M.: Oliy maktab, 2019. - 479 b.: ill.</w:t>
            </w:r>
          </w:p>
        </w:tc>
      </w:tr>
    </w:tbl>
    <w:p w14:paraId="6FC20F69">
      <w:pPr>
        <w:spacing w:after="0" w:line="240" w:lineRule="auto"/>
        <w:rPr>
          <w:rFonts w:ascii="Times New Roman" w:hAnsi="Times New Roman" w:eastAsia="Times New Roman" w:cs="Times New Roman"/>
        </w:rPr>
      </w:pPr>
    </w:p>
    <w:tbl>
      <w:tblPr>
        <w:tblStyle w:val="121"/>
        <w:tblW w:w="94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7088"/>
      </w:tblGrid>
      <w:tr w14:paraId="247C7A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2D61580">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7088" w:type="dxa"/>
          </w:tcPr>
          <w:p w14:paraId="6A0387C5">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ET2304 </w:t>
            </w:r>
            <w:r>
              <w:rPr>
                <w:rFonts w:ascii="Times New Roman" w:hAnsi="Times New Roman" w:cs="Times New Roman"/>
              </w:rPr>
              <w:t>Elektr</w:t>
            </w:r>
            <w:r>
              <w:rPr>
                <w:rFonts w:ascii="Times New Roman" w:hAnsi="Times New Roman" w:cs="Times New Roman"/>
                <w:lang w:val="uz-Latn-UZ"/>
              </w:rPr>
              <w:t>omobillar tuzilishi</w:t>
            </w:r>
          </w:p>
        </w:tc>
      </w:tr>
      <w:tr w14:paraId="49CBA6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669852B">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7088" w:type="dxa"/>
          </w:tcPr>
          <w:p w14:paraId="29269FC2">
            <w:pPr>
              <w:spacing w:after="0" w:line="240" w:lineRule="auto"/>
              <w:rPr>
                <w:rFonts w:ascii="Times New Roman" w:hAnsi="Times New Roman" w:eastAsia="Times New Roman" w:cs="Times New Roman"/>
              </w:rPr>
            </w:pPr>
            <w:r>
              <w:rPr>
                <w:rFonts w:ascii="Times New Roman" w:hAnsi="Times New Roman" w:eastAsia="Times New Roman" w:cs="Times New Roman"/>
              </w:rPr>
              <w:t>3</w:t>
            </w:r>
          </w:p>
        </w:tc>
      </w:tr>
      <w:tr w14:paraId="3F328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4CCB6B7">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7088" w:type="dxa"/>
          </w:tcPr>
          <w:p w14:paraId="5C8A42D3">
            <w:pPr>
              <w:spacing w:after="0" w:line="240" w:lineRule="auto"/>
              <w:rPr>
                <w:rFonts w:ascii="Times New Roman" w:hAnsi="Times New Roman" w:eastAsia="Times New Roman" w:cs="Times New Roman"/>
              </w:rPr>
            </w:pPr>
            <w:r>
              <w:rPr>
                <w:rFonts w:ascii="Times New Roman" w:hAnsi="Times New Roman" w:eastAsia="Times New Roman" w:cs="Times New Roman"/>
              </w:rPr>
              <w:t>PhD. Yuldashev Jaloladdin, Yuldasheva Muxayyo</w:t>
            </w:r>
          </w:p>
        </w:tc>
      </w:tr>
      <w:tr w14:paraId="2C1525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0C8F622">
            <w:pPr>
              <w:spacing w:after="0" w:line="240" w:lineRule="auto"/>
              <w:rPr>
                <w:rFonts w:ascii="Times New Roman" w:hAnsi="Times New Roman" w:eastAsia="Times New Roman" w:cs="Times New Roman"/>
              </w:rPr>
            </w:pPr>
            <w:r>
              <w:rPr>
                <w:rFonts w:ascii="Times New Roman" w:hAnsi="Times New Roman" w:cs="Times New Roman"/>
              </w:rPr>
              <w:t>Til</w:t>
            </w:r>
          </w:p>
        </w:tc>
        <w:tc>
          <w:tcPr>
            <w:tcW w:w="7088" w:type="dxa"/>
            <w:shd w:val="clear" w:color="auto" w:fill="FFFFFF" w:themeFill="background1"/>
          </w:tcPr>
          <w:p w14:paraId="08973692">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60E0C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25439BD">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7088" w:type="dxa"/>
            <w:shd w:val="clear" w:color="auto" w:fill="FFFFFF" w:themeFill="background1"/>
          </w:tcPr>
          <w:p w14:paraId="3437EF36">
            <w:pPr>
              <w:spacing w:after="0" w:line="240" w:lineRule="auto"/>
              <w:rPr>
                <w:rFonts w:ascii="Times New Roman" w:hAnsi="Times New Roman" w:eastAsia="Times New Roman" w:cs="Times New Roman"/>
              </w:rPr>
            </w:pPr>
            <w:r>
              <w:rPr>
                <w:rFonts w:ascii="Times New Roman" w:hAnsi="Times New Roman" w:cs="Times New Roman"/>
              </w:rPr>
              <w:t>Tanlov fan</w:t>
            </w:r>
          </w:p>
        </w:tc>
      </w:tr>
      <w:tr w14:paraId="6AA7DC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A05CC5E">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7088" w:type="dxa"/>
            <w:shd w:val="clear" w:color="auto" w:fill="FFFFFF" w:themeFill="background1"/>
          </w:tcPr>
          <w:p w14:paraId="3B7DF835">
            <w:pPr>
              <w:spacing w:after="0" w:line="240" w:lineRule="auto"/>
              <w:rPr>
                <w:rFonts w:ascii="Times New Roman" w:hAnsi="Times New Roman" w:eastAsia="Times New Roman" w:cs="Times New Roman"/>
              </w:rPr>
            </w:pPr>
            <w:r>
              <w:rPr>
                <w:rFonts w:ascii="Times New Roman" w:hAnsi="Times New Roman" w:cs="Times New Roman"/>
              </w:rPr>
              <w:t>Ma'ruza, Amaliy</w:t>
            </w:r>
          </w:p>
        </w:tc>
      </w:tr>
      <w:tr w14:paraId="6095C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4CB8C62">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7088" w:type="dxa"/>
          </w:tcPr>
          <w:p w14:paraId="4FD56A03">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120 soat</w:t>
            </w:r>
          </w:p>
          <w:p w14:paraId="4950C9D5">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60 soat</w:t>
            </w:r>
          </w:p>
          <w:p w14:paraId="3B5BDAED">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4DEA9B2D">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3C4FE876">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ta'lim: 60 soat</w:t>
            </w:r>
          </w:p>
        </w:tc>
      </w:tr>
      <w:tr w14:paraId="7242AA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DBC89B3">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7088" w:type="dxa"/>
          </w:tcPr>
          <w:p w14:paraId="74FB92FB">
            <w:pPr>
              <w:spacing w:after="0" w:line="240" w:lineRule="auto"/>
              <w:rPr>
                <w:rFonts w:ascii="Times New Roman" w:hAnsi="Times New Roman" w:eastAsia="Times New Roman" w:cs="Times New Roman"/>
              </w:rPr>
            </w:pPr>
            <w:r>
              <w:rPr>
                <w:rFonts w:ascii="Times New Roman" w:hAnsi="Times New Roman" w:eastAsia="Times New Roman" w:cs="Times New Roman"/>
              </w:rPr>
              <w:t>4-ECTS</w:t>
            </w:r>
          </w:p>
        </w:tc>
      </w:tr>
      <w:tr w14:paraId="2A760A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2898DCD">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7088" w:type="dxa"/>
          </w:tcPr>
          <w:p w14:paraId="7211A864">
            <w:pPr>
              <w:spacing w:after="0" w:line="240" w:lineRule="auto"/>
              <w:rPr>
                <w:rFonts w:ascii="Times New Roman" w:hAnsi="Times New Roman" w:eastAsia="Times New Roman" w:cs="Times New Roman"/>
                <w:lang w:val="uz-Latn-UZ"/>
              </w:rPr>
            </w:pPr>
            <w:r>
              <w:rPr>
                <w:rFonts w:ascii="Times New Roman" w:hAnsi="Times New Roman" w:eastAsia="Times New Roman" w:cs="Times New Roman"/>
                <w:lang w:val="uz-Latn-UZ"/>
              </w:rPr>
              <w:t>Fizika</w:t>
            </w:r>
          </w:p>
        </w:tc>
      </w:tr>
      <w:tr w14:paraId="082EA2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D6A94B8">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7088" w:type="dxa"/>
          </w:tcPr>
          <w:p w14:paraId="4CD80DD7">
            <w:pPr>
              <w:pStyle w:val="28"/>
              <w:spacing w:after="0" w:line="240" w:lineRule="auto"/>
              <w:ind w:left="0"/>
              <w:jc w:val="both"/>
              <w:rPr>
                <w:rFonts w:ascii="Times New Roman" w:hAnsi="Times New Roman" w:eastAsia="Times New Roman" w:cs="Times New Roman"/>
              </w:rPr>
            </w:pPr>
            <w:r>
              <w:rPr>
                <w:rFonts w:ascii="Times New Roman" w:hAnsi="Times New Roman" w:eastAsia="Times New Roman" w:cs="Times New Roman"/>
              </w:rPr>
              <w:t>Fanning maqsadi elektromobillarning dizayni, ishlash tamoyillari, asosiy komponentlari va texnologiyalarini o'rganishdir. Ushbu fan orqali talabalar elektromobillarni loyihalash, energiya manbalaridan foydalanish va ularning samaradorligini ta'minlash bo'yicha zarur bilim va ko'nikmalarga ega bo'ladilar.</w:t>
            </w:r>
          </w:p>
          <w:p w14:paraId="1797D763">
            <w:pPr>
              <w:pStyle w:val="28"/>
              <w:numPr>
                <w:ilvl w:val="0"/>
                <w:numId w:val="3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Fanni o'zlashtirish natijasida talaba:</w:t>
            </w:r>
          </w:p>
          <w:p w14:paraId="372EA21E">
            <w:pPr>
              <w:pStyle w:val="28"/>
              <w:numPr>
                <w:ilvl w:val="0"/>
                <w:numId w:val="3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"Elektr avtomobillarini qurish va loyihalash" fanidan bilimga ega bo'ladilar.</w:t>
            </w:r>
          </w:p>
          <w:p w14:paraId="130E38BC">
            <w:pPr>
              <w:pStyle w:val="28"/>
              <w:numPr>
                <w:ilvl w:val="0"/>
                <w:numId w:val="3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tadqiqot faoliyati haqida bilimga ega bo'ladilar.</w:t>
            </w:r>
          </w:p>
          <w:p w14:paraId="23A343FD">
            <w:pPr>
              <w:pStyle w:val="28"/>
              <w:numPr>
                <w:ilvl w:val="0"/>
                <w:numId w:val="3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transport vositalarida ishlatiladigan elektr jihozlari va elektron tizimlarni loyihalashda respublikada ijtimoiy-iqtisodiy islohotlar natijalari, ularning transport vositalaridagi ahamiyatini chuqur anglagan holda.</w:t>
            </w:r>
          </w:p>
          <w:p w14:paraId="49740385">
            <w:pPr>
              <w:pStyle w:val="28"/>
              <w:numPr>
                <w:ilvl w:val="0"/>
                <w:numId w:val="3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dunyoda va mamlakatimizda avtomobil, traktor va qishloq xo'jaligi mashinasozligi sanoatining rivojlanishi bo'yicha bilim va ko'nikmalarga ega bo'ladilar. Barcha transport vositalariga tegishli bo'lgan, shuningdek, avtomobil elektr jihozlarining benuqson ishlashini ta'minlaydigan hisoblash, diagnostika qilish, elektr jihozlari komponentlari va elektron tizimlarni loyihalash ko'nikmalariga ega bo'ladilar.</w:t>
            </w:r>
          </w:p>
          <w:p w14:paraId="02B7F184">
            <w:pPr>
              <w:pStyle w:val="28"/>
              <w:numPr>
                <w:ilvl w:val="0"/>
                <w:numId w:val="32"/>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elektr ta'minoti tizimi, dvigatelni ishga tushirish tizimi, elektromobillarni zaryadlash va texnik xizmat ko'rsatish, elektron boshqaruv tizimlari haqida chuqur bilim va ko'nikmalarga ega bo'ladilar, shuningdek, ularning qiymatlarini hisoblay oladilar va oxir-oqibat, barcha elektr jihozlari va elektron tizimlarning butun elektr zanjirini hujjatlashtirish va tahlil qilish uchun standartlardan foydalanadilar.</w:t>
            </w:r>
          </w:p>
          <w:p w14:paraId="65B91384">
            <w:pPr>
              <w:pStyle w:val="28"/>
              <w:numPr>
                <w:ilvl w:val="0"/>
                <w:numId w:val="32"/>
              </w:numPr>
              <w:spacing w:after="0" w:line="240" w:lineRule="auto"/>
              <w:ind w:left="357" w:hanging="357"/>
              <w:jc w:val="both"/>
              <w:rPr>
                <w:rFonts w:ascii="Times New Roman" w:hAnsi="Times New Roman" w:cs="Times New Roman"/>
              </w:rPr>
            </w:pPr>
            <w:r>
              <w:rPr>
                <w:rFonts w:ascii="Times New Roman" w:hAnsi="Times New Roman" w:eastAsia="Times New Roman" w:cs="Times New Roman"/>
              </w:rPr>
              <w:t>Kelajakda ushbu fanni chuqur o'rganish orqali talabalarni transport vositalarining xizmat qilish muddatini uzaytirishga tayyorlash, shuningdek, talabalarda o'quv va ilmiy adabiyotlardan samarali foydalanish ko'nikmalarini egallash.</w:t>
            </w:r>
          </w:p>
        </w:tc>
      </w:tr>
      <w:tr w14:paraId="644075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01CB011">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7088" w:type="dxa"/>
          </w:tcPr>
          <w:p w14:paraId="679B2C0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Elektromobillar va gibrid avtomobillarning hozirgi kungacha rivojlanish tarixi va istiqbollari. Gibrid avtomobillar va elektr transport vositalarini loyihalash va ishlab chiqarishga qo'yiladigan talablar. Elektr dvigatellari va gibrid avtomobillarning ishlash shartlari va ularga qo'yiladigan talablar. Sinxron va asinxron dvigatellarning tuzilishi va ishlashi. Elektr motorlarida tormozlash jarayoni va generator rejimida ishlashi.</w:t>
            </w:r>
          </w:p>
          <w:p w14:paraId="46F5F18C">
            <w:pPr>
              <w:spacing w:after="0" w:line="240" w:lineRule="auto"/>
              <w:jc w:val="both"/>
              <w:rPr>
                <w:rFonts w:ascii="Times New Roman" w:hAnsi="Times New Roman" w:cs="Times New Roman"/>
              </w:rPr>
            </w:pPr>
            <w:r>
              <w:rPr>
                <w:rFonts w:ascii="Times New Roman" w:hAnsi="Times New Roman" w:eastAsia="Times New Roman" w:cs="Times New Roman"/>
              </w:rPr>
              <w:t>Zaryadlash stansiyalari turlari. Ulagichlar va zaryadlash rejimlari turlari. Elektromobillarni zaryadlash texnologiyasi. Batareyani almashtirish va induktiv zaryadlash stansiyalari. Elektr motorlarining turlari, umumiy joylashuvi va ishlash printsipi Elektr vositalari va elektropechlar uchun elektr motorlarini tanlash. Gibrid avtomobil elektr motorlarining dizaynlari va talablari. Yuqori kuchlanishli va past kuchlanishli tarmoqlar. Umumiy holat, inverter, yuqori kuchlanishli kontaktlar, sug'urta. Elektr uskunalari uchun elektron boshqaruv tizimlari, umumiy elektron boshqaruv tizimi, elektr uskunalari uchun ma'lumotlarni uzatish va masofadan boshqarish tizimlariga qo'yiladigan talablar, Elektr ta'minoti komponentlari uchun haroratni saqlash tizimi. Sovutish elektr motorlari va elektr ta'minoti tizimlarining qiymati, qurilmasi va ishlashi. Elektromobillar va gibrid transport vositalarining tormoz tizimlarining xususiyatlari, ularning dizayni, funksionalligi, shuningdek afzalliklari va kamchiliklari. Elektromobillar va gibrid transport vositalarining uzatish tizimining xususiyatlari. Elektromobillarning sotilishi va ularning xususiyatlari, afzalliklari va kamchiliklari. Gibrid avtomobillarning tuzilishi va ularning xususiyatlari va kamchiliklari.</w:t>
            </w:r>
          </w:p>
        </w:tc>
      </w:tr>
      <w:tr w14:paraId="6F9752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7ED7F4D">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7088" w:type="dxa"/>
          </w:tcPr>
          <w:p w14:paraId="0D397056">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3C5B07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B32DEFD">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7088" w:type="dxa"/>
          </w:tcPr>
          <w:p w14:paraId="09A160E9">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0F0F8BB0">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626E8586">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4505546C">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78849EE7">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12D104CC">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77B1C9C4">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7A96653A">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76B65A2D">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4CAE7725">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5C1D9796">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764D4AD4">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0E3C9217">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44BD458F">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2C226A8C">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3F5E5068">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203F6D91">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6B849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B3F7411">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7088" w:type="dxa"/>
          </w:tcPr>
          <w:p w14:paraId="1C5470D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 G. Ulanov "Elektr transport vositasining quruqlikdagi transport vositalarining tortishish kuchini hisoblash nazariyasi" - Chelyabinsk - 2018, - 390 b.</w:t>
            </w:r>
          </w:p>
          <w:p w14:paraId="6E79B89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Yutt. V. E., V. I. Stroganov "Tezlik xususiyatlarini hisoblash uchun elektr transport vositalari va avtomobillar" Maskva MADI, 2016. - 109 b.</w:t>
            </w:r>
          </w:p>
          <w:p w14:paraId="4EAAE2C0">
            <w:pPr>
              <w:spacing w:after="0" w:line="240" w:lineRule="auto"/>
              <w:jc w:val="both"/>
              <w:rPr>
                <w:rFonts w:ascii="Times New Roman" w:hAnsi="Times New Roman" w:eastAsia="Times New Roman" w:cs="Times New Roman"/>
              </w:rPr>
            </w:pPr>
          </w:p>
          <w:p w14:paraId="0CC9C9A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Jeyms Larminie, Jon Louri. "Elektr transport vositalari texnologiyasi tushuntirildi, ikkinchi nashr" Hindiston. 2012. -328 b.</w:t>
            </w:r>
          </w:p>
          <w:p w14:paraId="3448CBD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G. V. Savilov, "Elektr muhandisligi va elektronika" Moskva 2007 -162</w:t>
            </w:r>
          </w:p>
          <w:p w14:paraId="67C1440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"Elektr transport vositalari va uchuvchisiz transport vositalari" Moskva 2020 -114 b.</w:t>
            </w:r>
          </w:p>
          <w:p w14:paraId="7C5BDEF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K.T. Chau, "Elektr motorli transport vositalari va elektr motorlari" Singapur. 2015-402 b.</w:t>
            </w:r>
          </w:p>
        </w:tc>
      </w:tr>
    </w:tbl>
    <w:p w14:paraId="598597DA">
      <w:pPr>
        <w:spacing w:after="0" w:line="240" w:lineRule="auto"/>
        <w:rPr>
          <w:rFonts w:ascii="Times New Roman" w:hAnsi="Times New Roman" w:eastAsia="Times New Roman" w:cs="Times New Roman"/>
        </w:rPr>
      </w:pPr>
    </w:p>
    <w:tbl>
      <w:tblPr>
        <w:tblStyle w:val="122"/>
        <w:tblW w:w="94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7088"/>
      </w:tblGrid>
      <w:tr w14:paraId="4B39B7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51F58FD">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7088" w:type="dxa"/>
          </w:tcPr>
          <w:p w14:paraId="4EA5D719">
            <w:pPr>
              <w:spacing w:after="0" w:line="240" w:lineRule="auto"/>
              <w:rPr>
                <w:rFonts w:ascii="Times New Roman" w:hAnsi="Times New Roman" w:eastAsia="Times New Roman" w:cs="Times New Roman"/>
              </w:rPr>
            </w:pPr>
            <w:r>
              <w:rPr>
                <w:rFonts w:ascii="Times New Roman" w:hAnsi="Times New Roman" w:eastAsia="Times New Roman" w:cs="Times New Roman"/>
              </w:rPr>
              <w:t>ATV2404 Aqlli transport vositalari</w:t>
            </w:r>
          </w:p>
        </w:tc>
      </w:tr>
      <w:tr w14:paraId="4F7FE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036B0B8">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7088" w:type="dxa"/>
          </w:tcPr>
          <w:p w14:paraId="4D26405C">
            <w:pPr>
              <w:spacing w:after="0" w:line="240" w:lineRule="auto"/>
              <w:rPr>
                <w:rFonts w:ascii="Times New Roman" w:hAnsi="Times New Roman" w:eastAsia="Times New Roman" w:cs="Times New Roman"/>
              </w:rPr>
            </w:pPr>
            <w:r>
              <w:rPr>
                <w:rFonts w:ascii="Times New Roman" w:hAnsi="Times New Roman" w:eastAsia="Times New Roman" w:cs="Times New Roman"/>
              </w:rPr>
              <w:t>3</w:t>
            </w:r>
          </w:p>
        </w:tc>
      </w:tr>
      <w:tr w14:paraId="4CA1CC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8F938FD">
            <w:pPr>
              <w:spacing w:after="0" w:line="240" w:lineRule="auto"/>
              <w:rPr>
                <w:rFonts w:ascii="Times New Roman" w:hAnsi="Times New Roman" w:eastAsia="Times New Roman" w:cs="Times New Roman"/>
                <w:highlight w:val="red"/>
              </w:rPr>
            </w:pPr>
            <w:r>
              <w:rPr>
                <w:rFonts w:ascii="Times New Roman" w:hAnsi="Times New Roman" w:cs="Times New Roman"/>
              </w:rPr>
              <w:t>Modul uchun mas'ul shaxs</w:t>
            </w:r>
          </w:p>
        </w:tc>
        <w:tc>
          <w:tcPr>
            <w:tcW w:w="7088" w:type="dxa"/>
          </w:tcPr>
          <w:p w14:paraId="0C0C3D8C">
            <w:pPr>
              <w:spacing w:after="0" w:line="240" w:lineRule="auto"/>
              <w:rPr>
                <w:rFonts w:ascii="Times New Roman" w:hAnsi="Times New Roman" w:eastAsia="Times New Roman" w:cs="Times New Roman"/>
              </w:rPr>
            </w:pPr>
            <w:r>
              <w:rPr>
                <w:rFonts w:ascii="Times New Roman" w:hAnsi="Times New Roman" w:eastAsia="Times New Roman" w:cs="Times New Roman"/>
              </w:rPr>
              <w:t>Yuldasheva Muxayyo</w:t>
            </w:r>
          </w:p>
        </w:tc>
      </w:tr>
      <w:tr w14:paraId="615542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625630D">
            <w:pPr>
              <w:spacing w:after="0" w:line="240" w:lineRule="auto"/>
              <w:rPr>
                <w:rFonts w:ascii="Times New Roman" w:hAnsi="Times New Roman" w:eastAsia="Times New Roman" w:cs="Times New Roman"/>
              </w:rPr>
            </w:pPr>
            <w:r>
              <w:rPr>
                <w:rFonts w:ascii="Times New Roman" w:hAnsi="Times New Roman" w:cs="Times New Roman"/>
              </w:rPr>
              <w:t>Til</w:t>
            </w:r>
          </w:p>
        </w:tc>
        <w:tc>
          <w:tcPr>
            <w:tcW w:w="7088" w:type="dxa"/>
            <w:shd w:val="clear" w:color="auto" w:fill="FFFFFF" w:themeFill="background1"/>
          </w:tcPr>
          <w:p w14:paraId="1355E595">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69922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EDF132C">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7088" w:type="dxa"/>
            <w:shd w:val="clear" w:color="auto" w:fill="FFFFFF" w:themeFill="background1"/>
          </w:tcPr>
          <w:p w14:paraId="6EEF335B">
            <w:pPr>
              <w:spacing w:after="0" w:line="240" w:lineRule="auto"/>
              <w:rPr>
                <w:rFonts w:ascii="Times New Roman" w:hAnsi="Times New Roman" w:eastAsia="Times New Roman" w:cs="Times New Roman"/>
              </w:rPr>
            </w:pPr>
            <w:r>
              <w:rPr>
                <w:rFonts w:ascii="Times New Roman" w:hAnsi="Times New Roman" w:cs="Times New Roman"/>
              </w:rPr>
              <w:t>Tanlov fan</w:t>
            </w:r>
          </w:p>
        </w:tc>
      </w:tr>
      <w:tr w14:paraId="34C0E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73B405D">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7088" w:type="dxa"/>
            <w:shd w:val="clear" w:color="auto" w:fill="FFFFFF" w:themeFill="background1"/>
          </w:tcPr>
          <w:p w14:paraId="2720EA15">
            <w:pPr>
              <w:spacing w:after="0" w:line="240" w:lineRule="auto"/>
              <w:rPr>
                <w:rFonts w:ascii="Times New Roman" w:hAnsi="Times New Roman" w:eastAsia="Times New Roman" w:cs="Times New Roman"/>
              </w:rPr>
            </w:pPr>
            <w:r>
              <w:rPr>
                <w:rFonts w:ascii="Times New Roman" w:hAnsi="Times New Roman" w:cs="Times New Roman"/>
              </w:rPr>
              <w:t>Ma'ruza, Amaliy</w:t>
            </w:r>
          </w:p>
        </w:tc>
      </w:tr>
      <w:tr w14:paraId="06ACD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7741787">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7088" w:type="dxa"/>
          </w:tcPr>
          <w:p w14:paraId="6BB7865C">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120 soat</w:t>
            </w:r>
          </w:p>
          <w:p w14:paraId="7AAA5BF9">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60 soat</w:t>
            </w:r>
          </w:p>
          <w:p w14:paraId="749756AA">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6CE4B7A8">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1D66AAA2">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ta'lim: 60 soat</w:t>
            </w:r>
          </w:p>
        </w:tc>
      </w:tr>
      <w:tr w14:paraId="0BBB07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F370C5B">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7088" w:type="dxa"/>
          </w:tcPr>
          <w:p w14:paraId="6DE1D526">
            <w:pPr>
              <w:spacing w:after="0" w:line="240" w:lineRule="auto"/>
              <w:rPr>
                <w:rFonts w:ascii="Times New Roman" w:hAnsi="Times New Roman" w:eastAsia="Times New Roman" w:cs="Times New Roman"/>
              </w:rPr>
            </w:pPr>
            <w:r>
              <w:rPr>
                <w:rFonts w:ascii="Times New Roman" w:hAnsi="Times New Roman" w:eastAsia="Times New Roman" w:cs="Times New Roman"/>
              </w:rPr>
              <w:t>4-ECTS</w:t>
            </w:r>
          </w:p>
        </w:tc>
      </w:tr>
      <w:tr w14:paraId="0850DC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122F8EE">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7088" w:type="dxa"/>
          </w:tcPr>
          <w:p w14:paraId="55B47DF4">
            <w:pPr>
              <w:spacing w:after="0" w:line="240" w:lineRule="auto"/>
              <w:rPr>
                <w:rFonts w:ascii="Times New Roman" w:hAnsi="Times New Roman" w:eastAsia="Times New Roman" w:cs="Times New Roman"/>
              </w:rPr>
            </w:pPr>
            <w:r>
              <w:rPr>
                <w:rFonts w:ascii="Times New Roman" w:hAnsi="Times New Roman" w:eastAsia="Times New Roman" w:cs="Times New Roman"/>
              </w:rPr>
              <w:t>Transport infratuzilmasi</w:t>
            </w:r>
          </w:p>
        </w:tc>
      </w:tr>
      <w:tr w14:paraId="4890AD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115989D">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7088"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548C8EFC">
            <w:pPr>
              <w:pStyle w:val="28"/>
              <w:spacing w:after="0" w:line="240" w:lineRule="auto"/>
              <w:ind w:left="0"/>
              <w:jc w:val="both"/>
              <w:rPr>
                <w:rFonts w:ascii="Times New Roman" w:hAnsi="Times New Roman" w:eastAsia="Times New Roman" w:cs="Times New Roman"/>
              </w:rPr>
            </w:pPr>
            <w:r>
              <w:rPr>
                <w:rFonts w:ascii="Times New Roman" w:hAnsi="Times New Roman" w:eastAsia="Times New Roman" w:cs="Times New Roman"/>
              </w:rPr>
              <w:t>Fanning maqsadi aqlli transport vositalarining kontseptsiyasi, texnologiyalari, tuzilmalari va ishlash tamoyillarini o'rganishdir. Ushbu kurs talabalarga aqlli transport tizimlarining asosiy komponentlari, ularning transport sohasidagi yangiliklari va xavfsizlik va samaradorlikni oshirish yondashuvlari haqida tushuncha beradi. Ushbu fanni o'zlashtirgan talabalar quyidagi bilim va ko'nikmalarga ega bo'ladilar:</w:t>
            </w:r>
          </w:p>
          <w:p w14:paraId="2F562C1F">
            <w:pPr>
              <w:pStyle w:val="28"/>
              <w:numPr>
                <w:ilvl w:val="0"/>
                <w:numId w:val="3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Aqlli transport tizimlarining asosiy tamoyillarini tushunish.</w:t>
            </w:r>
          </w:p>
          <w:p w14:paraId="17E75B2F">
            <w:pPr>
              <w:pStyle w:val="28"/>
              <w:numPr>
                <w:ilvl w:val="0"/>
                <w:numId w:val="3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IoT va AI asosida transportni boshqarish asoslarini o'zlashtirish. Avtonom transport vositalari va ularning mexanizmlarini tushunish.</w:t>
            </w:r>
          </w:p>
          <w:p w14:paraId="21A1DD36">
            <w:pPr>
              <w:pStyle w:val="28"/>
              <w:numPr>
                <w:ilvl w:val="0"/>
                <w:numId w:val="3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Aqlli transportning ekologik va iqtisodiy samaradorligini baholash. Aqlli transport tizimlarining ishlash tamoyillarini tahlil qilish. IoT va sun'iy intellekt yordamida transport harakatini optimallashtirish.</w:t>
            </w:r>
          </w:p>
          <w:p w14:paraId="59B030DD">
            <w:pPr>
              <w:pStyle w:val="28"/>
              <w:numPr>
                <w:ilvl w:val="0"/>
                <w:numId w:val="3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Avtonom transport tizimlarini tahlil qilish va ularning logistikadagi samaradorligini baholash.</w:t>
            </w:r>
          </w:p>
          <w:p w14:paraId="574F7CBA">
            <w:pPr>
              <w:pStyle w:val="28"/>
              <w:numPr>
                <w:ilvl w:val="0"/>
                <w:numId w:val="3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Zamonaviy aqlli transport tizimlarini rejalashtirish va amalga oshirish.</w:t>
            </w:r>
          </w:p>
          <w:p w14:paraId="1F70E1BC">
            <w:pPr>
              <w:pStyle w:val="28"/>
              <w:numPr>
                <w:ilvl w:val="0"/>
                <w:numId w:val="3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Yashil logistika va aqlli transport texnologiyalaridan samarali foydalanish. Sun'iy intellekt asosida avtomatlashtirilgan transportni boshqarishni amalga oshirish.</w:t>
            </w:r>
          </w:p>
        </w:tc>
      </w:tr>
      <w:tr w14:paraId="071E5D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16D6BFC">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7088"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0DD48B4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Aqlli transport tizimlari: tushunchasi va asosiy elementlari. An'anaviy va aqlli transport vositalari o'rtasidagi farqlar. Transportda avtomatlashtirish va raqamli logistika. IoT texnologiyasi transport tizimida o'rin egallaydi. Avtomatlashtirilgan transportni boshqarish. Avtonom transportda aqlli sensorlar va hujjatlarning roli. Avtonom transport (AT) va hujjatlarni tasniflash.</w:t>
            </w:r>
          </w:p>
          <w:p w14:paraId="2DF0BA0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Avtonom yuk tizimlari va server logistikasidagi o'rni. Aqlli transportni boshqarish tizimlari. Elektr transport vositalari va yashil logistika. Aqlli transport tizimlarining unumdorligiga ta'siri. Shahar infratuzilmasi va aqlli transport yechimlari. Katta ma'lumotlar va IoT asosida yo'nalishlarni optimallashtirish. Transport tizimida blokcheyn va 5G texnologiyalarining roli. Aqlli transport tizimlarini kelajakda boshqarish tendentsiyalari.</w:t>
            </w:r>
          </w:p>
        </w:tc>
      </w:tr>
      <w:tr w14:paraId="39758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2F92DAB">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7088" w:type="dxa"/>
          </w:tcPr>
          <w:p w14:paraId="1C59BB5C">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71BEC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C008276">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7088" w:type="dxa"/>
          </w:tcPr>
          <w:p w14:paraId="6A99DA88">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2B618260">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56D37716">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098C7B82">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6D6AEF02">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3A601630">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13401006">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1BB36ED4">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4DAF7AC7">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6006143C">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644329DF">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7FAA3550">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3FCC2E15">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1710A463">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747F2BC0">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4DBE5105">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193718CA">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2FE332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FDAE852">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7088"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4C0F6E0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Gonsales, R. "Avtonom transport vositalari: aqlli transportda sun'iy intellekt va narsalar interneti", 2022.</w:t>
            </w:r>
          </w:p>
          <w:p w14:paraId="06FCCD0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Rajamani, R. "Transport vositalari dinamikasi va boshqaruvi", Springer, 2021.</w:t>
            </w:r>
          </w:p>
          <w:p w14:paraId="2B5227C9">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Thrun, S. "Avtonom transport vositalari uchun sun'iy intellekt", MIT Press, 2023.</w:t>
            </w:r>
          </w:p>
          <w:p w14:paraId="09CD243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Bosch avtomobil qo'llanmasi, 2022.</w:t>
            </w:r>
          </w:p>
          <w:p w14:paraId="1DF3DFF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 Xatchaturov, O. Sattarov "IoT va sun'iy intellektga asoslangan transport tizimlari", Toshkent, 2023.</w:t>
            </w:r>
          </w:p>
        </w:tc>
      </w:tr>
    </w:tbl>
    <w:p w14:paraId="3A045FE9">
      <w:pPr>
        <w:spacing w:after="0" w:line="240" w:lineRule="auto"/>
        <w:rPr>
          <w:rFonts w:ascii="Times New Roman" w:hAnsi="Times New Roman" w:eastAsia="Times New Roman" w:cs="Times New Roman"/>
        </w:rPr>
      </w:pPr>
    </w:p>
    <w:tbl>
      <w:tblPr>
        <w:tblStyle w:val="123"/>
        <w:tblW w:w="94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7088"/>
      </w:tblGrid>
      <w:tr w14:paraId="26B20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4E04E27">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7088" w:type="dxa"/>
          </w:tcPr>
          <w:p w14:paraId="3C230636">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AVD24510 </w:t>
            </w:r>
            <w:r>
              <w:rPr>
                <w:rFonts w:ascii="Times New Roman" w:hAnsi="Times New Roman" w:cs="Times New Roman"/>
                <w:lang w:val="uz-Latn-UZ"/>
              </w:rPr>
              <w:t>Avtot</w:t>
            </w:r>
            <w:r>
              <w:rPr>
                <w:rFonts w:ascii="Times New Roman" w:hAnsi="Times New Roman" w:cs="Times New Roman"/>
              </w:rPr>
              <w:t>ransport vositalarini diagnostikal</w:t>
            </w:r>
            <w:r>
              <w:rPr>
                <w:rFonts w:ascii="Times New Roman" w:hAnsi="Times New Roman" w:cs="Times New Roman"/>
                <w:lang w:val="uz-Latn-UZ"/>
              </w:rPr>
              <w:t>a</w:t>
            </w:r>
            <w:r>
              <w:rPr>
                <w:rFonts w:ascii="Times New Roman" w:hAnsi="Times New Roman" w:cs="Times New Roman"/>
              </w:rPr>
              <w:t>sh</w:t>
            </w:r>
          </w:p>
        </w:tc>
      </w:tr>
      <w:tr w14:paraId="635275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7236312">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7088" w:type="dxa"/>
          </w:tcPr>
          <w:p w14:paraId="439C6EC6">
            <w:pPr>
              <w:spacing w:after="0" w:line="240" w:lineRule="auto"/>
              <w:rPr>
                <w:rFonts w:ascii="Times New Roman" w:hAnsi="Times New Roman" w:eastAsia="Times New Roman" w:cs="Times New Roman"/>
              </w:rPr>
            </w:pPr>
            <w:r>
              <w:rPr>
                <w:rFonts w:ascii="Times New Roman" w:hAnsi="Times New Roman" w:eastAsia="Times New Roman" w:cs="Times New Roman"/>
              </w:rPr>
              <w:t>4, 5</w:t>
            </w:r>
          </w:p>
        </w:tc>
      </w:tr>
      <w:tr w14:paraId="61D03D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D719119">
            <w:pPr>
              <w:spacing w:after="0" w:line="240" w:lineRule="auto"/>
              <w:rPr>
                <w:rFonts w:ascii="Times New Roman" w:hAnsi="Times New Roman" w:eastAsia="Times New Roman" w:cs="Times New Roman"/>
                <w:highlight w:val="red"/>
              </w:rPr>
            </w:pPr>
            <w:r>
              <w:rPr>
                <w:rFonts w:ascii="Times New Roman" w:hAnsi="Times New Roman" w:cs="Times New Roman"/>
              </w:rPr>
              <w:t>Modul uchun mas'ul shaxs</w:t>
            </w:r>
          </w:p>
        </w:tc>
        <w:tc>
          <w:tcPr>
            <w:tcW w:w="7088" w:type="dxa"/>
          </w:tcPr>
          <w:p w14:paraId="38D86CBC">
            <w:pPr>
              <w:spacing w:after="0" w:line="240" w:lineRule="auto"/>
              <w:rPr>
                <w:rFonts w:ascii="Times New Roman" w:hAnsi="Times New Roman" w:eastAsia="Times New Roman" w:cs="Times New Roman"/>
              </w:rPr>
            </w:pPr>
            <w:r>
              <w:rPr>
                <w:rFonts w:ascii="Times New Roman" w:hAnsi="Times New Roman" w:eastAsia="Times New Roman" w:cs="Times New Roman"/>
              </w:rPr>
              <w:t>Matyoqubov J, Jabborov j</w:t>
            </w:r>
          </w:p>
        </w:tc>
      </w:tr>
      <w:tr w14:paraId="4D477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CD3D269">
            <w:pPr>
              <w:spacing w:after="0" w:line="240" w:lineRule="auto"/>
              <w:rPr>
                <w:rFonts w:ascii="Times New Roman" w:hAnsi="Times New Roman" w:eastAsia="Times New Roman" w:cs="Times New Roman"/>
              </w:rPr>
            </w:pPr>
            <w:r>
              <w:rPr>
                <w:rFonts w:ascii="Times New Roman" w:hAnsi="Times New Roman" w:cs="Times New Roman"/>
              </w:rPr>
              <w:t>Til</w:t>
            </w:r>
          </w:p>
        </w:tc>
        <w:tc>
          <w:tcPr>
            <w:tcW w:w="7088" w:type="dxa"/>
          </w:tcPr>
          <w:p w14:paraId="353BAC22">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600E6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8E23965">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7088" w:type="dxa"/>
          </w:tcPr>
          <w:p w14:paraId="29C0AF36">
            <w:pPr>
              <w:spacing w:after="0" w:line="240" w:lineRule="auto"/>
              <w:rPr>
                <w:rFonts w:ascii="Times New Roman" w:hAnsi="Times New Roman" w:eastAsia="Times New Roman" w:cs="Times New Roman"/>
              </w:rPr>
            </w:pPr>
            <w:r>
              <w:rPr>
                <w:rFonts w:ascii="Times New Roman" w:hAnsi="Times New Roman" w:cs="Times New Roman"/>
              </w:rPr>
              <w:t>Tanlov fan</w:t>
            </w:r>
          </w:p>
        </w:tc>
      </w:tr>
      <w:tr w14:paraId="2598E2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322860C">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7088" w:type="dxa"/>
          </w:tcPr>
          <w:p w14:paraId="7E7D3CF8">
            <w:pPr>
              <w:spacing w:after="0" w:line="240" w:lineRule="auto"/>
              <w:rPr>
                <w:rFonts w:ascii="Times New Roman" w:hAnsi="Times New Roman" w:eastAsia="Times New Roman" w:cs="Times New Roman"/>
              </w:rPr>
            </w:pPr>
            <w:r>
              <w:rPr>
                <w:rFonts w:ascii="Times New Roman" w:hAnsi="Times New Roman" w:cs="Times New Roman"/>
              </w:rPr>
              <w:t>Ma'ruza, Amaliy, Laboratoriya</w:t>
            </w:r>
          </w:p>
        </w:tc>
      </w:tr>
      <w:tr w14:paraId="2E77E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52E15CF">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7088" w:type="dxa"/>
          </w:tcPr>
          <w:p w14:paraId="040799BE">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300 soat</w:t>
            </w:r>
          </w:p>
          <w:p w14:paraId="32A1C519">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120 soat</w:t>
            </w:r>
          </w:p>
          <w:p w14:paraId="031316F8">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4-semestr</w:t>
            </w:r>
          </w:p>
          <w:p w14:paraId="0E64D521">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4D510CD6">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8 mashg'ulot x 2 soat = 16 soat</w:t>
            </w:r>
          </w:p>
          <w:p w14:paraId="396640EA">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Laboratoriya ishi: 7 mashg'ulot x 2 soat = 14 soat</w:t>
            </w:r>
          </w:p>
          <w:p w14:paraId="22D51C50">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Mustaqil ish: 60 soat</w:t>
            </w:r>
          </w:p>
          <w:p w14:paraId="64ABF197">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5-semestr</w:t>
            </w:r>
          </w:p>
          <w:p w14:paraId="33602777">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0AD6D281">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7 mashg'ulot x 2 soat = 14 soat</w:t>
            </w:r>
          </w:p>
          <w:p w14:paraId="6E566345">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Laboratoriya ishi: 8 mashg'ulot x 2 soat = 16 soat</w:t>
            </w:r>
          </w:p>
          <w:p w14:paraId="032B480E">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120 soat</w:t>
            </w:r>
          </w:p>
        </w:tc>
      </w:tr>
      <w:tr w14:paraId="171D62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9449D20">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7088" w:type="dxa"/>
          </w:tcPr>
          <w:p w14:paraId="684CC11E">
            <w:pPr>
              <w:spacing w:after="0" w:line="240" w:lineRule="auto"/>
              <w:rPr>
                <w:rFonts w:ascii="Times New Roman" w:hAnsi="Times New Roman" w:eastAsia="Times New Roman" w:cs="Times New Roman"/>
              </w:rPr>
            </w:pPr>
            <w:r>
              <w:rPr>
                <w:rFonts w:ascii="Times New Roman" w:hAnsi="Times New Roman" w:eastAsia="Times New Roman" w:cs="Times New Roman"/>
              </w:rPr>
              <w:t>4</w:t>
            </w:r>
            <w:r>
              <w:rPr>
                <w:rFonts w:ascii="Times New Roman" w:hAnsi="Times New Roman" w:eastAsia="Times New Roman" w:cs="Times New Roman"/>
                <w:lang w:val="uz-Latn-UZ"/>
              </w:rPr>
              <w:t>-</w:t>
            </w:r>
            <w:r>
              <w:rPr>
                <w:rFonts w:ascii="Times New Roman" w:hAnsi="Times New Roman" w:eastAsia="Times New Roman" w:cs="Times New Roman"/>
              </w:rPr>
              <w:t xml:space="preserve">semester -4 ECTS </w:t>
            </w:r>
          </w:p>
          <w:p w14:paraId="63999CB3">
            <w:pPr>
              <w:spacing w:after="0" w:line="240" w:lineRule="auto"/>
              <w:rPr>
                <w:rFonts w:ascii="Times New Roman" w:hAnsi="Times New Roman" w:eastAsia="Times New Roman" w:cs="Times New Roman"/>
              </w:rPr>
            </w:pPr>
            <w:r>
              <w:rPr>
                <w:rFonts w:ascii="Times New Roman" w:hAnsi="Times New Roman" w:eastAsia="Times New Roman" w:cs="Times New Roman"/>
              </w:rPr>
              <w:t>5</w:t>
            </w:r>
            <w:r>
              <w:rPr>
                <w:rFonts w:ascii="Times New Roman" w:hAnsi="Times New Roman" w:eastAsia="Times New Roman" w:cs="Times New Roman"/>
                <w:lang w:val="uz-Latn-UZ"/>
              </w:rPr>
              <w:t>-</w:t>
            </w:r>
            <w:r>
              <w:rPr>
                <w:rFonts w:ascii="Times New Roman" w:hAnsi="Times New Roman" w:eastAsia="Times New Roman" w:cs="Times New Roman"/>
              </w:rPr>
              <w:t>semester -6 ECTS</w:t>
            </w:r>
          </w:p>
        </w:tc>
      </w:tr>
      <w:tr w14:paraId="73D1F0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D489E69">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7088" w:type="dxa"/>
          </w:tcPr>
          <w:p w14:paraId="45F219BB">
            <w:pPr>
              <w:spacing w:after="0" w:line="240" w:lineRule="auto"/>
              <w:rPr>
                <w:rFonts w:ascii="Times New Roman" w:hAnsi="Times New Roman" w:eastAsia="Times New Roman" w:cs="Times New Roman"/>
                <w:lang w:val="uz-Latn-UZ"/>
              </w:rPr>
            </w:pPr>
            <w:r>
              <w:rPr>
                <w:rFonts w:ascii="Times New Roman" w:hAnsi="Times New Roman" w:eastAsia="Times New Roman" w:cs="Times New Roman"/>
                <w:lang w:val="uz-Latn-UZ"/>
              </w:rPr>
              <w:t>Fizika</w:t>
            </w:r>
          </w:p>
        </w:tc>
      </w:tr>
      <w:tr w14:paraId="681511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812A853">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7088" w:type="dxa"/>
          </w:tcPr>
          <w:p w14:paraId="5ED0682B">
            <w:pPr>
              <w:pStyle w:val="28"/>
              <w:spacing w:after="0"/>
              <w:ind w:left="0"/>
              <w:rPr>
                <w:rFonts w:ascii="Times New Roman" w:hAnsi="Times New Roman" w:eastAsia="Times New Roman" w:cs="Times New Roman"/>
              </w:rPr>
            </w:pPr>
            <w:r>
              <w:rPr>
                <w:rFonts w:ascii="Times New Roman" w:hAnsi="Times New Roman" w:eastAsia="Times New Roman" w:cs="Times New Roman"/>
              </w:rPr>
              <w:t>Fanning maqsadi avtotransport vositalarining texnik holatini aniqlashda zamonaviy diagnostika usullari va texnologiyalarini, nosozliklarni tahlil qilish va ularni bartaraf etishni o'rgatishdir. Ushbu fan orqali talabalar transport vositalarini diagnostika qilish jarayonlarini samarali tashkil etish, texnik nosozliklarni aniqlash va ta'mirlash bo'yicha amaliy ko'nikmalarga ega bo'ladilar.</w:t>
            </w:r>
          </w:p>
          <w:p w14:paraId="7C3928A9">
            <w:pPr>
              <w:pStyle w:val="28"/>
              <w:numPr>
                <w:ilvl w:val="0"/>
                <w:numId w:val="34"/>
              </w:numPr>
              <w:spacing w:after="0"/>
              <w:ind w:left="357" w:hanging="357"/>
              <w:rPr>
                <w:rFonts w:ascii="Times New Roman" w:hAnsi="Times New Roman" w:eastAsia="Times New Roman" w:cs="Times New Roman"/>
              </w:rPr>
            </w:pPr>
            <w:r>
              <w:rPr>
                <w:rFonts w:ascii="Times New Roman" w:hAnsi="Times New Roman" w:eastAsia="Times New Roman" w:cs="Times New Roman"/>
              </w:rPr>
              <w:t>Avtotransport vositalarining texnik holati standartlarini asoslash usullari;</w:t>
            </w:r>
          </w:p>
          <w:p w14:paraId="37D9E2F1">
            <w:pPr>
              <w:pStyle w:val="28"/>
              <w:numPr>
                <w:ilvl w:val="0"/>
                <w:numId w:val="34"/>
              </w:numPr>
              <w:spacing w:after="0"/>
              <w:ind w:left="357" w:hanging="357"/>
              <w:rPr>
                <w:rFonts w:ascii="Times New Roman" w:hAnsi="Times New Roman" w:eastAsia="Times New Roman" w:cs="Times New Roman"/>
              </w:rPr>
            </w:pPr>
            <w:r>
              <w:rPr>
                <w:rFonts w:ascii="Times New Roman" w:hAnsi="Times New Roman" w:eastAsia="Times New Roman" w:cs="Times New Roman"/>
              </w:rPr>
              <w:t>Avtotransport vositalarining ishlashini ta'minlashning tizim tamoyillari;</w:t>
            </w:r>
          </w:p>
          <w:p w14:paraId="3CE401A8">
            <w:pPr>
              <w:pStyle w:val="28"/>
              <w:numPr>
                <w:ilvl w:val="0"/>
                <w:numId w:val="34"/>
              </w:numPr>
              <w:spacing w:after="0"/>
              <w:ind w:left="357" w:hanging="357"/>
              <w:rPr>
                <w:rFonts w:ascii="Times New Roman" w:hAnsi="Times New Roman" w:eastAsia="Times New Roman" w:cs="Times New Roman"/>
              </w:rPr>
            </w:pPr>
            <w:r>
              <w:rPr>
                <w:rFonts w:ascii="Times New Roman" w:hAnsi="Times New Roman" w:eastAsia="Times New Roman" w:cs="Times New Roman"/>
              </w:rPr>
              <w:t>Avtotransport vositalari, ularning yig'ilishlari, ulanishlari va tizimlarini diagnostika qilishdagi innovatsiyalar;</w:t>
            </w:r>
          </w:p>
          <w:p w14:paraId="12205629">
            <w:pPr>
              <w:pStyle w:val="28"/>
              <w:numPr>
                <w:ilvl w:val="0"/>
                <w:numId w:val="34"/>
              </w:numPr>
              <w:spacing w:after="0"/>
              <w:ind w:left="357" w:hanging="357"/>
              <w:rPr>
                <w:rFonts w:ascii="Times New Roman" w:hAnsi="Times New Roman" w:eastAsia="Times New Roman" w:cs="Times New Roman"/>
              </w:rPr>
            </w:pPr>
            <w:r>
              <w:rPr>
                <w:rFonts w:ascii="Times New Roman" w:hAnsi="Times New Roman" w:eastAsia="Times New Roman" w:cs="Times New Roman"/>
              </w:rPr>
              <w:t>Avtotransport vositalarining texnik holatini diagnostika qilish va prognoz qilish muammolarini hal qilish usullari.</w:t>
            </w:r>
          </w:p>
          <w:p w14:paraId="7D962B59">
            <w:pPr>
              <w:pStyle w:val="28"/>
              <w:numPr>
                <w:ilvl w:val="0"/>
                <w:numId w:val="34"/>
              </w:numPr>
              <w:spacing w:after="0"/>
              <w:ind w:left="357" w:hanging="357"/>
              <w:rPr>
                <w:rFonts w:ascii="Times New Roman" w:hAnsi="Times New Roman" w:eastAsia="Times New Roman" w:cs="Times New Roman"/>
              </w:rPr>
            </w:pPr>
            <w:r>
              <w:rPr>
                <w:rFonts w:ascii="Times New Roman" w:hAnsi="Times New Roman" w:eastAsia="Times New Roman" w:cs="Times New Roman"/>
              </w:rPr>
              <w:t>Diagnostika avtomobil modelini bilish va ulardan foydalanish:</w:t>
            </w:r>
          </w:p>
          <w:p w14:paraId="0509E7FA">
            <w:pPr>
              <w:pStyle w:val="28"/>
              <w:numPr>
                <w:ilvl w:val="0"/>
                <w:numId w:val="34"/>
              </w:numPr>
              <w:spacing w:after="0"/>
              <w:ind w:left="357" w:hanging="357"/>
              <w:rPr>
                <w:rFonts w:ascii="Times New Roman" w:hAnsi="Times New Roman" w:cs="Times New Roman"/>
              </w:rPr>
            </w:pPr>
            <w:r>
              <w:rPr>
                <w:rFonts w:ascii="Times New Roman" w:hAnsi="Times New Roman" w:eastAsia="Times New Roman" w:cs="Times New Roman"/>
              </w:rPr>
              <w:t>Transport vositalarining holatini kuzatish algoritmlari; Transport vositalarining holati standartlari.</w:t>
            </w:r>
          </w:p>
        </w:tc>
      </w:tr>
      <w:tr w14:paraId="63C03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B605BFA">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7088" w:type="dxa"/>
          </w:tcPr>
          <w:p w14:paraId="0AB52E5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Fanning maqsad va vazifalari hamda mutaxassislarni tayyorlashdagi ahamiyati. Diagnostika obyektlari va ularning xususiyatlari. Mashinalarning texnik holatining ishlash va xavfsiz ishlash siklidagi o'zgarishi. Diagnostika obyektlarini boshqarish va diagnostika bilan ta'minlash. Diagnostika parametrlarini tanlash. Avtomobillarni diagnostika qilish usullari. Avtotransport vositalarining diagnostika inodullari. Texnik transport vositalarini diagnostika qilish algoritmlari. Avtotransport vositalarini diagnostika qilish vositalari. Tashxis qo'yish jarayoni. Avtomobil va uning yig'ilishlari va tizimlarini o'z-o'zini kuzatishni tashkil etish. Avtomobil holatini prognoz qilish. Avtomobil xavfsizlik qurilmalari va tizimlarini diagnostika qilishda yangilik. Dvigatel va uning mexanizmlari va tizimlarini diagnostika qilishda innovatsiyalar.</w:t>
            </w:r>
          </w:p>
        </w:tc>
      </w:tr>
      <w:tr w14:paraId="701AD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0F74182">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7088" w:type="dxa"/>
          </w:tcPr>
          <w:p w14:paraId="0898FC7C">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6C4E35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08BA806">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7088" w:type="dxa"/>
          </w:tcPr>
          <w:p w14:paraId="18B9CA1F">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2A8BB5DE">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4CCCDEBD">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6A89D15F">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44322C1D">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53D31F03">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6559A50F">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3B1E0AAA">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0A8BE9E9">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3499546E">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7948D00E">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7962AFF4">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 va laboratoriya ishlarini bajarish - 10 ball (o'quv yili davomida) (vazifalarni yechish. Amaliy mashg'ulotlar, laboratoriya ishlari).</w:t>
            </w:r>
          </w:p>
          <w:p w14:paraId="5A05220B">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11F7EA53">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6EE51BF6">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666E93D7">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3B2A9977">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69D2DB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F65B16F">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7088" w:type="dxa"/>
          </w:tcPr>
          <w:p w14:paraId="4B54A067">
            <w:pPr>
              <w:spacing w:after="0" w:line="240" w:lineRule="auto"/>
              <w:rPr>
                <w:rFonts w:ascii="Times New Roman" w:hAnsi="Times New Roman" w:eastAsia="Times New Roman" w:cs="Times New Roman"/>
              </w:rPr>
            </w:pPr>
            <w:r>
              <w:rPr>
                <w:rFonts w:ascii="Times New Roman" w:hAnsi="Times New Roman" w:eastAsia="Times New Roman" w:cs="Times New Roman"/>
              </w:rPr>
              <w:t>Avtomobillarning texnik ekspluatatsiyasi. Universitetlar uchun darslik. 4-nashr. Qayta nashr. va qo'shimcha / E.S. Kuznetsov tomonidan tahrirlangan, Moskva: Nauka nashriyoti, 2024. 535 b.</w:t>
            </w:r>
          </w:p>
          <w:p w14:paraId="089A6849">
            <w:pPr>
              <w:spacing w:after="0" w:line="240" w:lineRule="auto"/>
              <w:rPr>
                <w:rFonts w:ascii="Times New Roman" w:hAnsi="Times New Roman" w:eastAsia="Times New Roman" w:cs="Times New Roman"/>
              </w:rPr>
            </w:pPr>
            <w:r>
              <w:rPr>
                <w:rFonts w:ascii="Times New Roman" w:hAnsi="Times New Roman" w:eastAsia="Times New Roman" w:cs="Times New Roman"/>
              </w:rPr>
              <w:t>Avtomobil texnologiyasi tamoyillari, diagnostikasi va texnik xizmat ko'rsatish</w:t>
            </w:r>
          </w:p>
          <w:p w14:paraId="269F7C55">
            <w:pPr>
              <w:spacing w:after="0" w:line="240" w:lineRule="auto"/>
              <w:rPr>
                <w:rFonts w:ascii="Times New Roman" w:hAnsi="Times New Roman" w:eastAsia="Times New Roman" w:cs="Times New Roman"/>
              </w:rPr>
            </w:pPr>
            <w:r>
              <w:rPr>
                <w:rFonts w:ascii="Times New Roman" w:hAnsi="Times New Roman" w:eastAsia="Times New Roman" w:cs="Times New Roman"/>
              </w:rPr>
              <w:t>n James D. Halderman, talabalar zali. Mualliflik huquqi © 2012, 2009, 2003, 1999 Pearson Education, Inc., Pearson Education nomi bilan nashr etilgan, 1 Leyk ko'chasi, Yuqori Saddle daryosi, Nyu-Jersi 07458.</w:t>
            </w:r>
          </w:p>
          <w:p w14:paraId="4F718B1D">
            <w:pPr>
              <w:spacing w:after="0" w:line="240" w:lineRule="auto"/>
              <w:rPr>
                <w:rFonts w:ascii="Times New Roman" w:hAnsi="Times New Roman" w:eastAsia="Times New Roman" w:cs="Times New Roman"/>
              </w:rPr>
            </w:pPr>
            <w:r>
              <w:rPr>
                <w:rFonts w:ascii="Times New Roman" w:hAnsi="Times New Roman" w:eastAsia="Times New Roman" w:cs="Times New Roman"/>
              </w:rPr>
              <w:t>Tojiboev A.A., Kadirshoev T., Ibragimov K.I. Avtomobil diagnostikasi. / darslik. - Toshkent: "NIF MSH", 2020, 228 bet.</w:t>
            </w:r>
          </w:p>
          <w:p w14:paraId="51F2C741">
            <w:pPr>
              <w:spacing w:after="0" w:line="240" w:lineRule="auto"/>
              <w:rPr>
                <w:rFonts w:ascii="Times New Roman" w:hAnsi="Times New Roman" w:eastAsia="Times New Roman" w:cs="Times New Roman"/>
              </w:rPr>
            </w:pPr>
            <w:r>
              <w:rPr>
                <w:rFonts w:ascii="Times New Roman" w:hAnsi="Times New Roman" w:eastAsia="Times New Roman" w:cs="Times New Roman"/>
              </w:rPr>
              <w:t>Kadirshaev T. Texnik diagnostikaning istiqbolli usullari: universitet aspirantlari uchun darslik. /Toshkent:- Sano-standart.- 2021.- 184 bet.</w:t>
            </w:r>
          </w:p>
        </w:tc>
      </w:tr>
    </w:tbl>
    <w:p w14:paraId="59467952">
      <w:pPr>
        <w:spacing w:after="0" w:line="240" w:lineRule="auto"/>
        <w:rPr>
          <w:rFonts w:ascii="Times New Roman" w:hAnsi="Times New Roman" w:eastAsia="Times New Roman" w:cs="Times New Roman"/>
        </w:rPr>
      </w:pPr>
    </w:p>
    <w:tbl>
      <w:tblPr>
        <w:tblStyle w:val="124"/>
        <w:tblW w:w="94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7088"/>
      </w:tblGrid>
      <w:tr w14:paraId="7930F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FA92DAE">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7088" w:type="dxa"/>
          </w:tcPr>
          <w:p w14:paraId="184A65D3">
            <w:pPr>
              <w:spacing w:after="0" w:line="240" w:lineRule="auto"/>
              <w:rPr>
                <w:rFonts w:ascii="Times New Roman" w:hAnsi="Times New Roman" w:eastAsia="Times New Roman" w:cs="Times New Roman"/>
              </w:rPr>
            </w:pPr>
            <w:r>
              <w:rPr>
                <w:rFonts w:ascii="Times New Roman" w:hAnsi="Times New Roman" w:eastAsia="Times New Roman" w:cs="Times New Roman"/>
              </w:rPr>
              <w:t>TVEJET24510</w:t>
            </w:r>
            <w:r>
              <w:rPr>
                <w:rFonts w:ascii="Times New Roman" w:hAnsi="Times New Roman" w:eastAsia="Times New Roman" w:cs="Times New Roman"/>
                <w:lang w:val="uz-Latn-UZ"/>
              </w:rPr>
              <w:t xml:space="preserve"> </w:t>
            </w:r>
            <w:r>
              <w:rPr>
                <w:rFonts w:ascii="Times New Roman" w:hAnsi="Times New Roman" w:cs="Times New Roman"/>
              </w:rPr>
              <w:t>Transport vositalari</w:t>
            </w:r>
            <w:r>
              <w:rPr>
                <w:rFonts w:ascii="Times New Roman" w:hAnsi="Times New Roman" w:cs="Times New Roman"/>
                <w:lang w:val="uz-Latn-UZ"/>
              </w:rPr>
              <w:t>ning</w:t>
            </w:r>
            <w:r>
              <w:rPr>
                <w:rFonts w:ascii="Times New Roman" w:hAnsi="Times New Roman" w:cs="Times New Roman"/>
              </w:rPr>
              <w:t xml:space="preserve"> elektr </w:t>
            </w:r>
            <w:r>
              <w:rPr>
                <w:rFonts w:ascii="Times New Roman" w:hAnsi="Times New Roman" w:cs="Times New Roman"/>
                <w:lang w:val="uz-Latn-UZ"/>
              </w:rPr>
              <w:t>jihoz</w:t>
            </w:r>
            <w:r>
              <w:rPr>
                <w:rFonts w:ascii="Times New Roman" w:hAnsi="Times New Roman" w:cs="Times New Roman"/>
              </w:rPr>
              <w:t>lari va elektron tizimlar</w:t>
            </w:r>
            <w:r>
              <w:rPr>
                <w:rFonts w:ascii="Times New Roman" w:hAnsi="Times New Roman" w:cs="Times New Roman"/>
                <w:lang w:val="uz-Latn-UZ"/>
              </w:rPr>
              <w:t>i</w:t>
            </w:r>
          </w:p>
        </w:tc>
      </w:tr>
      <w:tr w14:paraId="54FD7E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7326797">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7088" w:type="dxa"/>
          </w:tcPr>
          <w:p w14:paraId="13BD01DF">
            <w:pPr>
              <w:spacing w:after="0" w:line="240" w:lineRule="auto"/>
              <w:rPr>
                <w:rFonts w:ascii="Times New Roman" w:hAnsi="Times New Roman" w:eastAsia="Times New Roman" w:cs="Times New Roman"/>
              </w:rPr>
            </w:pPr>
            <w:r>
              <w:rPr>
                <w:rFonts w:ascii="Times New Roman" w:hAnsi="Times New Roman" w:eastAsia="Times New Roman" w:cs="Times New Roman"/>
              </w:rPr>
              <w:t>4, 5</w:t>
            </w:r>
          </w:p>
        </w:tc>
      </w:tr>
      <w:tr w14:paraId="3972C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BF2D686">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7088" w:type="dxa"/>
          </w:tcPr>
          <w:p w14:paraId="4E1C9451">
            <w:pPr>
              <w:spacing w:after="0" w:line="240" w:lineRule="auto"/>
              <w:rPr>
                <w:rFonts w:ascii="Times New Roman" w:hAnsi="Times New Roman" w:eastAsia="Times New Roman" w:cs="Times New Roman"/>
              </w:rPr>
            </w:pPr>
            <w:r>
              <w:rPr>
                <w:rFonts w:ascii="Times New Roman" w:hAnsi="Times New Roman" w:eastAsia="Times New Roman" w:cs="Times New Roman"/>
              </w:rPr>
              <w:t>PhD. Saidov Dilmurad Shamuratovich</w:t>
            </w:r>
          </w:p>
        </w:tc>
      </w:tr>
      <w:tr w14:paraId="5D56EE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319979F">
            <w:pPr>
              <w:spacing w:after="0" w:line="240" w:lineRule="auto"/>
              <w:rPr>
                <w:rFonts w:ascii="Times New Roman" w:hAnsi="Times New Roman" w:eastAsia="Times New Roman" w:cs="Times New Roman"/>
              </w:rPr>
            </w:pPr>
            <w:r>
              <w:rPr>
                <w:rFonts w:ascii="Times New Roman" w:hAnsi="Times New Roman" w:cs="Times New Roman"/>
              </w:rPr>
              <w:t>Til</w:t>
            </w:r>
          </w:p>
        </w:tc>
        <w:tc>
          <w:tcPr>
            <w:tcW w:w="7088" w:type="dxa"/>
            <w:shd w:val="clear" w:color="auto" w:fill="FFFFFF" w:themeFill="background1"/>
          </w:tcPr>
          <w:p w14:paraId="07DA50B5">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26E74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AF90458">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7088" w:type="dxa"/>
            <w:shd w:val="clear" w:color="auto" w:fill="FFFFFF" w:themeFill="background1"/>
          </w:tcPr>
          <w:p w14:paraId="6E289BA0">
            <w:pPr>
              <w:spacing w:after="0" w:line="240" w:lineRule="auto"/>
              <w:rPr>
                <w:rFonts w:ascii="Times New Roman" w:hAnsi="Times New Roman" w:eastAsia="Times New Roman" w:cs="Times New Roman"/>
              </w:rPr>
            </w:pPr>
            <w:r>
              <w:rPr>
                <w:rFonts w:ascii="Times New Roman" w:hAnsi="Times New Roman" w:cs="Times New Roman"/>
              </w:rPr>
              <w:t>Tanlov fan</w:t>
            </w:r>
          </w:p>
        </w:tc>
      </w:tr>
      <w:tr w14:paraId="2302D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26DA7D5">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7088" w:type="dxa"/>
            <w:shd w:val="clear" w:color="auto" w:fill="FFFFFF" w:themeFill="background1"/>
          </w:tcPr>
          <w:p w14:paraId="13CC631C">
            <w:pPr>
              <w:spacing w:after="0" w:line="240" w:lineRule="auto"/>
              <w:rPr>
                <w:rFonts w:ascii="Times New Roman" w:hAnsi="Times New Roman" w:eastAsia="Times New Roman" w:cs="Times New Roman"/>
              </w:rPr>
            </w:pPr>
            <w:r>
              <w:rPr>
                <w:rFonts w:ascii="Times New Roman" w:hAnsi="Times New Roman" w:cs="Times New Roman"/>
              </w:rPr>
              <w:t>Ma'ruza, Amaliy, Laboratoriya</w:t>
            </w:r>
          </w:p>
        </w:tc>
      </w:tr>
      <w:tr w14:paraId="47A612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FD79DFA">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7088" w:type="dxa"/>
          </w:tcPr>
          <w:p w14:paraId="4DD45936">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300 soat</w:t>
            </w:r>
          </w:p>
          <w:p w14:paraId="666F3AD7">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120 soat</w:t>
            </w:r>
          </w:p>
          <w:p w14:paraId="54313C38">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4-semestr</w:t>
            </w:r>
          </w:p>
          <w:p w14:paraId="7FE022AE">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549F7475">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8 mashg'ulot x 2 soat = 16 soat</w:t>
            </w:r>
          </w:p>
          <w:p w14:paraId="0443811A">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Laboratoriya ishi: 7 mashg'ulot x 2 soat = 14 soat</w:t>
            </w:r>
          </w:p>
          <w:p w14:paraId="2CBC78B2">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Mustaqil ish: 60 soat</w:t>
            </w:r>
          </w:p>
          <w:p w14:paraId="556F0B9F">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5-semestr</w:t>
            </w:r>
          </w:p>
          <w:p w14:paraId="201DAD21">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2D8780B7">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7 mashg'ulot x 2 soat = 14 soat</w:t>
            </w:r>
          </w:p>
          <w:p w14:paraId="4261A906">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Laboratoriya ishi: 8 mashg'ulot x 2 soat = 16 soat</w:t>
            </w:r>
          </w:p>
          <w:p w14:paraId="379E1C07">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120 soat</w:t>
            </w:r>
          </w:p>
        </w:tc>
      </w:tr>
      <w:tr w14:paraId="7C6A8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90DABEB">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7088" w:type="dxa"/>
          </w:tcPr>
          <w:p w14:paraId="2C89445E">
            <w:pPr>
              <w:spacing w:after="0" w:line="240" w:lineRule="auto"/>
              <w:rPr>
                <w:rFonts w:ascii="Times New Roman" w:hAnsi="Times New Roman" w:eastAsia="Times New Roman" w:cs="Times New Roman"/>
              </w:rPr>
            </w:pPr>
            <w:r>
              <w:rPr>
                <w:rFonts w:ascii="Times New Roman" w:hAnsi="Times New Roman" w:eastAsia="Times New Roman" w:cs="Times New Roman"/>
              </w:rPr>
              <w:t>4</w:t>
            </w:r>
            <w:r>
              <w:rPr>
                <w:rFonts w:ascii="Times New Roman" w:hAnsi="Times New Roman" w:eastAsia="Times New Roman" w:cs="Times New Roman"/>
                <w:lang w:val="uz-Latn-UZ"/>
              </w:rPr>
              <w:t>-</w:t>
            </w:r>
            <w:r>
              <w:rPr>
                <w:rFonts w:ascii="Times New Roman" w:hAnsi="Times New Roman" w:eastAsia="Times New Roman" w:cs="Times New Roman"/>
              </w:rPr>
              <w:t xml:space="preserve">semester -4 ECTS </w:t>
            </w:r>
          </w:p>
          <w:p w14:paraId="29109681">
            <w:pPr>
              <w:spacing w:after="0" w:line="240" w:lineRule="auto"/>
              <w:rPr>
                <w:rFonts w:ascii="Times New Roman" w:hAnsi="Times New Roman" w:eastAsia="Times New Roman" w:cs="Times New Roman"/>
              </w:rPr>
            </w:pPr>
            <w:r>
              <w:rPr>
                <w:rFonts w:ascii="Times New Roman" w:hAnsi="Times New Roman" w:eastAsia="Times New Roman" w:cs="Times New Roman"/>
              </w:rPr>
              <w:t>5</w:t>
            </w:r>
            <w:r>
              <w:rPr>
                <w:rFonts w:ascii="Times New Roman" w:hAnsi="Times New Roman" w:eastAsia="Times New Roman" w:cs="Times New Roman"/>
                <w:lang w:val="uz-Latn-UZ"/>
              </w:rPr>
              <w:t>-</w:t>
            </w:r>
            <w:r>
              <w:rPr>
                <w:rFonts w:ascii="Times New Roman" w:hAnsi="Times New Roman" w:eastAsia="Times New Roman" w:cs="Times New Roman"/>
              </w:rPr>
              <w:t>semester -6 ECTS</w:t>
            </w:r>
          </w:p>
        </w:tc>
      </w:tr>
      <w:tr w14:paraId="65F06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E37A334">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7088" w:type="dxa"/>
          </w:tcPr>
          <w:p w14:paraId="577CB31E">
            <w:pPr>
              <w:spacing w:after="0" w:line="240" w:lineRule="auto"/>
              <w:rPr>
                <w:rFonts w:ascii="Times New Roman" w:hAnsi="Times New Roman" w:eastAsia="Times New Roman" w:cs="Times New Roman"/>
                <w:lang w:val="uz-Latn-UZ"/>
              </w:rPr>
            </w:pPr>
            <w:r>
              <w:rPr>
                <w:rFonts w:ascii="Times New Roman" w:hAnsi="Times New Roman" w:eastAsia="Times New Roman" w:cs="Times New Roman"/>
                <w:lang w:val="uz-Latn-UZ"/>
              </w:rPr>
              <w:t>Fizika</w:t>
            </w:r>
          </w:p>
        </w:tc>
      </w:tr>
      <w:tr w14:paraId="788CC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386F0F5">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7088" w:type="dxa"/>
          </w:tcPr>
          <w:p w14:paraId="7AD6D05A">
            <w:pPr>
              <w:pStyle w:val="28"/>
              <w:spacing w:after="0" w:line="240" w:lineRule="auto"/>
              <w:ind w:left="0"/>
              <w:jc w:val="both"/>
              <w:rPr>
                <w:rFonts w:ascii="Times New Roman" w:hAnsi="Times New Roman" w:eastAsia="Times New Roman" w:cs="Times New Roman"/>
              </w:rPr>
            </w:pPr>
            <w:r>
              <w:rPr>
                <w:rFonts w:ascii="Times New Roman" w:hAnsi="Times New Roman" w:eastAsia="Times New Roman" w:cs="Times New Roman"/>
              </w:rPr>
              <w:t>Fanning maqsadi elektr jihozlari, transport vositalarining elektron tizimlari va ularning ishlash tamoyillarini o'rganish, shuningdek, avtomobillar va boshqa transport vositalarida zamonaviy elektron tizimlarni tashkil etish va boshqarish ko'nikmalarini rivojlantirishdir.</w:t>
            </w:r>
          </w:p>
          <w:p w14:paraId="1E03F55F">
            <w:pPr>
              <w:pStyle w:val="28"/>
              <w:numPr>
                <w:ilvl w:val="0"/>
                <w:numId w:val="35"/>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"Avtomobilning elektr jihozlari va elektron tizimlari" fanini o'rgangandan so'ng, talaba quyidagi bilimlarga ega bo'ladi:</w:t>
            </w:r>
          </w:p>
          <w:p w14:paraId="18E90DEA">
            <w:pPr>
              <w:pStyle w:val="28"/>
              <w:numPr>
                <w:ilvl w:val="0"/>
                <w:numId w:val="35"/>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Avtomobilning elektr jihozlari va elektron tizimlarining hozirgi holati va rivojlanish istiqbollari;</w:t>
            </w:r>
          </w:p>
          <w:p w14:paraId="3FC779AA">
            <w:pPr>
              <w:pStyle w:val="28"/>
              <w:numPr>
                <w:ilvl w:val="0"/>
                <w:numId w:val="35"/>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Avtomobillarning elektr, elektron va gidravlik uskunalariga qo'yiladigan talablar, elektr va elektron tizimlar va gidravlik tizimlarni faoliyatga tizimli yondashuv asosida boshqarish usullari, avtomobillarning elektr va elektron uskunalarining ishonchli va samarali ishlashi, umumiy elektr uskunalari sxemasi.</w:t>
            </w:r>
          </w:p>
          <w:p w14:paraId="62933650">
            <w:pPr>
              <w:pStyle w:val="28"/>
              <w:numPr>
                <w:ilvl w:val="0"/>
                <w:numId w:val="35"/>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Avtomobillarning alohida jihozlari va yig'malarining maqsadi, joylashuvi</w:t>
            </w:r>
          </w:p>
          <w:p w14:paraId="449786CF">
            <w:pPr>
              <w:pStyle w:val="28"/>
              <w:numPr>
                <w:ilvl w:val="0"/>
                <w:numId w:val="35"/>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Amal qilish tamoyillari va xususiyatlarini bilish, ulardan oqilona foydalanish qobiliyati, elektr, elektron va gidravlik tizimlarning mukammalligini baholash ko'nikmalariga ega bo'lish;</w:t>
            </w:r>
          </w:p>
          <w:p w14:paraId="041B94AF">
            <w:pPr>
              <w:pStyle w:val="28"/>
              <w:numPr>
                <w:ilvl w:val="0"/>
                <w:numId w:val="35"/>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Avtomobillarning elektr jihozlari bilan bog'liq asosiy turlar va agregatlarning xususiyatlarini olish va tahlil qilish qobiliyatiga ega bo'lish;</w:t>
            </w:r>
          </w:p>
          <w:p w14:paraId="3123BD1D">
            <w:pPr>
              <w:pStyle w:val="28"/>
              <w:numPr>
                <w:ilvl w:val="0"/>
                <w:numId w:val="35"/>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Avtomobillarning elektr, elektron tizimlari va gidravlik uskunalarining nosozliklarini aniqlash va ta'mirlash;</w:t>
            </w:r>
          </w:p>
          <w:p w14:paraId="431ADC93">
            <w:pPr>
              <w:pStyle w:val="28"/>
              <w:numPr>
                <w:ilvl w:val="0"/>
                <w:numId w:val="35"/>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avtomobillarning elektr jihozlarining texnik holatini aniqlash va tahlil qilishda aniq malakaga ega bo'lish, elektr jihozlari qismlarini ishlab chiqarish jarayonini tashkil etishga tizimli yondashuv.</w:t>
            </w:r>
          </w:p>
        </w:tc>
      </w:tr>
      <w:tr w14:paraId="3D955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AE74980">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7088" w:type="dxa"/>
          </w:tcPr>
          <w:p w14:paraId="25FB87CC">
            <w:pPr>
              <w:keepNext/>
              <w:keepLines/>
              <w:widowControl w:val="0"/>
              <w:spacing w:after="0" w:line="240" w:lineRule="auto"/>
              <w:jc w:val="both"/>
              <w:rPr>
                <w:rFonts w:ascii="Times New Roman" w:hAnsi="Times New Roman" w:eastAsia="Times New Roman" w:cs="Times New Roman"/>
                <w:lang w:val="ru-RU"/>
              </w:rPr>
            </w:pPr>
            <w:r>
              <w:rPr>
                <w:rFonts w:ascii="Times New Roman" w:hAnsi="Times New Roman" w:eastAsia="Times New Roman" w:cs="Times New Roman"/>
                <w:color w:val="000000"/>
              </w:rPr>
              <w:t>Kirish. Avtomobillarning elektr jihozlari va elektron tizimlar. Batareyalar bloklari. Generator to'plamlari. Kuchlanish regulyatorlari. Dvigatelni ishga tushirish tizimining vazifalari va sxemalari. Osonroq ishga tushirish tizimi. Olov yoqish tizimlari. Uchqun shamlari. Elektron yoqilg'ini boshqarish. Havo kondensatsiya tizimlari. Yoritishning umumiy tamoyillari va asosiy tushunchalari. Elektr shassi tizimlari. Harorat, bosim, oqim, tezlik va darajani boshqarish moslamalari. Yordamchi elektr jihozlari. Elektr avtomobillari (elektr transport vositalari).</w:t>
            </w:r>
          </w:p>
        </w:tc>
      </w:tr>
      <w:tr w14:paraId="6C7272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63E2546">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7088" w:type="dxa"/>
          </w:tcPr>
          <w:p w14:paraId="3928C74C">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264E3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D9C5B78">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7088" w:type="dxa"/>
          </w:tcPr>
          <w:p w14:paraId="726DFA4F">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0028A250">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31E7830C">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199B2EBE">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715CE68B">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14055331">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2B553979">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7F8A930C">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02382721">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3F41C287">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58D08EF5">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54093CA5">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 va laboratoriya ishlarini bajarish - 10 ball (o'quv yili davomida) (vazifalarni yechish. Amaliy mashg'ulotlar, laboratoriya ishlari).</w:t>
            </w:r>
          </w:p>
          <w:p w14:paraId="01687883">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1FE3E2A7">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047AE8D4">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7A42C8EB">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6F22D4E5">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17717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2C4FCC1">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7088" w:type="dxa"/>
          </w:tcPr>
          <w:p w14:paraId="7A214B48">
            <w:pPr>
              <w:widowControl w:val="0"/>
              <w:tabs>
                <w:tab w:val="left" w:pos="336"/>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Mahmudov G.N. Avtomobil elektr va elektron uskunalari. Darslik. 2-nashr. — T.: Noshir, 2019.- 304 b.</w:t>
            </w:r>
          </w:p>
          <w:p w14:paraId="6A51FAD2">
            <w:pPr>
              <w:widowControl w:val="0"/>
              <w:tabs>
                <w:tab w:val="left" w:pos="336"/>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X.Atoxonov. Avloniobillaming elektr zanjirlari va elektron tizimlar. Darslik. «USMON NOSIR MEDIA» nashriyoti, Namangan 2024.-305 b.</w:t>
            </w:r>
          </w:p>
          <w:p w14:paraId="66103942">
            <w:pPr>
              <w:widowControl w:val="0"/>
              <w:tabs>
                <w:tab w:val="left" w:pos="336"/>
              </w:tabs>
              <w:spacing w:after="0" w:line="240" w:lineRule="auto"/>
              <w:jc w:val="both"/>
              <w:rPr>
                <w:rFonts w:ascii="Times New Roman" w:hAnsi="Times New Roman" w:eastAsia="Times New Roman" w:cs="Times New Roman"/>
                <w:lang w:val="ru-RU"/>
              </w:rPr>
            </w:pPr>
            <w:r>
              <w:rPr>
                <w:rFonts w:ascii="Times New Roman" w:hAnsi="Times New Roman" w:eastAsia="Times New Roman" w:cs="Times New Roman"/>
              </w:rPr>
              <w:t>Ataxonov X, Soliev.R, Xolniirzaev.J, Munavarxonov.Z. Elektr motorli transport vositalari va elektron tizimlar. qo'llanma. Namangan 2021.-219 b.</w:t>
            </w:r>
          </w:p>
        </w:tc>
      </w:tr>
    </w:tbl>
    <w:p w14:paraId="765CECF3">
      <w:pPr>
        <w:spacing w:after="0" w:line="240" w:lineRule="auto"/>
        <w:rPr>
          <w:rFonts w:ascii="Times New Roman" w:hAnsi="Times New Roman" w:eastAsia="Times New Roman" w:cs="Times New Roman"/>
          <w:lang w:val="ru-RU"/>
        </w:rPr>
      </w:pPr>
    </w:p>
    <w:tbl>
      <w:tblPr>
        <w:tblStyle w:val="125"/>
        <w:tblW w:w="94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7088"/>
      </w:tblGrid>
      <w:tr w14:paraId="64EF16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5FB116C">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7088" w:type="dxa"/>
          </w:tcPr>
          <w:p w14:paraId="6BD852D8">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TVGPJ24510 </w:t>
            </w:r>
            <w:r>
              <w:rPr>
                <w:rFonts w:ascii="Times New Roman" w:hAnsi="Times New Roman" w:cs="Times New Roman"/>
              </w:rPr>
              <w:t xml:space="preserve">Transport vositalarining gidravlik va pnevmatik </w:t>
            </w:r>
            <w:r>
              <w:rPr>
                <w:rFonts w:ascii="Times New Roman" w:hAnsi="Times New Roman" w:cs="Times New Roman"/>
                <w:lang w:val="uz-Latn-UZ"/>
              </w:rPr>
              <w:t>jihoz</w:t>
            </w:r>
            <w:r>
              <w:rPr>
                <w:rFonts w:ascii="Times New Roman" w:hAnsi="Times New Roman" w:cs="Times New Roman"/>
              </w:rPr>
              <w:t>lari</w:t>
            </w:r>
          </w:p>
        </w:tc>
      </w:tr>
      <w:tr w14:paraId="0B49F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34EDEF5">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7088" w:type="dxa"/>
          </w:tcPr>
          <w:p w14:paraId="43CC2F93">
            <w:pPr>
              <w:spacing w:after="0" w:line="240" w:lineRule="auto"/>
              <w:rPr>
                <w:rFonts w:ascii="Times New Roman" w:hAnsi="Times New Roman" w:eastAsia="Times New Roman" w:cs="Times New Roman"/>
              </w:rPr>
            </w:pPr>
            <w:r>
              <w:rPr>
                <w:rFonts w:ascii="Times New Roman" w:hAnsi="Times New Roman" w:eastAsia="Times New Roman" w:cs="Times New Roman"/>
              </w:rPr>
              <w:t>4, 5</w:t>
            </w:r>
          </w:p>
        </w:tc>
      </w:tr>
      <w:tr w14:paraId="282C62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022F513">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7088" w:type="dxa"/>
          </w:tcPr>
          <w:p w14:paraId="4820AA26">
            <w:pPr>
              <w:spacing w:after="0" w:line="240" w:lineRule="auto"/>
              <w:rPr>
                <w:rFonts w:ascii="Times New Roman" w:hAnsi="Times New Roman" w:eastAsia="Times New Roman" w:cs="Times New Roman"/>
              </w:rPr>
            </w:pPr>
            <w:r>
              <w:rPr>
                <w:rFonts w:ascii="Times New Roman" w:hAnsi="Times New Roman" w:eastAsia="Times New Roman" w:cs="Times New Roman"/>
              </w:rPr>
              <w:t>Yuldasheva Muxayyo, Matyakubov Jorabek Ziynat ogli</w:t>
            </w:r>
          </w:p>
        </w:tc>
      </w:tr>
      <w:tr w14:paraId="01ACCF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9C2010C">
            <w:pPr>
              <w:spacing w:after="0" w:line="240" w:lineRule="auto"/>
              <w:rPr>
                <w:rFonts w:ascii="Times New Roman" w:hAnsi="Times New Roman" w:eastAsia="Times New Roman" w:cs="Times New Roman"/>
              </w:rPr>
            </w:pPr>
            <w:r>
              <w:rPr>
                <w:rFonts w:ascii="Times New Roman" w:hAnsi="Times New Roman" w:cs="Times New Roman"/>
              </w:rPr>
              <w:t>Til</w:t>
            </w:r>
          </w:p>
        </w:tc>
        <w:tc>
          <w:tcPr>
            <w:tcW w:w="7088" w:type="dxa"/>
            <w:shd w:val="clear" w:color="auto" w:fill="FFFFFF" w:themeFill="background1"/>
          </w:tcPr>
          <w:p w14:paraId="32AF145C">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21402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DA46FE1">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7088" w:type="dxa"/>
            <w:shd w:val="clear" w:color="auto" w:fill="FFFFFF" w:themeFill="background1"/>
          </w:tcPr>
          <w:p w14:paraId="0864E209">
            <w:pPr>
              <w:spacing w:after="0" w:line="240" w:lineRule="auto"/>
              <w:rPr>
                <w:rFonts w:ascii="Times New Roman" w:hAnsi="Times New Roman" w:eastAsia="Times New Roman" w:cs="Times New Roman"/>
              </w:rPr>
            </w:pPr>
            <w:r>
              <w:rPr>
                <w:rFonts w:ascii="Times New Roman" w:hAnsi="Times New Roman" w:cs="Times New Roman"/>
              </w:rPr>
              <w:t>Tanlov fan</w:t>
            </w:r>
          </w:p>
        </w:tc>
      </w:tr>
      <w:tr w14:paraId="62520B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651B118">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7088" w:type="dxa"/>
            <w:shd w:val="clear" w:color="auto" w:fill="FFFFFF" w:themeFill="background1"/>
          </w:tcPr>
          <w:p w14:paraId="7703A807">
            <w:pPr>
              <w:spacing w:after="0" w:line="240" w:lineRule="auto"/>
              <w:rPr>
                <w:rFonts w:ascii="Times New Roman" w:hAnsi="Times New Roman" w:eastAsia="Times New Roman" w:cs="Times New Roman"/>
              </w:rPr>
            </w:pPr>
            <w:r>
              <w:rPr>
                <w:rFonts w:ascii="Times New Roman" w:hAnsi="Times New Roman" w:cs="Times New Roman"/>
              </w:rPr>
              <w:t>Ma'ruza, Amaliy, Laboratoriya</w:t>
            </w:r>
          </w:p>
        </w:tc>
      </w:tr>
      <w:tr w14:paraId="1D8FC5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085A57D">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7088" w:type="dxa"/>
          </w:tcPr>
          <w:p w14:paraId="222A51BA">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300 soat</w:t>
            </w:r>
          </w:p>
          <w:p w14:paraId="4C8E1194">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120 soat</w:t>
            </w:r>
          </w:p>
          <w:p w14:paraId="01454B46">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4-semestr</w:t>
            </w:r>
          </w:p>
          <w:p w14:paraId="5A6578D2">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01D8F992">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8 mashg'ulot x 2 soat = 16 soat</w:t>
            </w:r>
          </w:p>
          <w:p w14:paraId="7BEAF67B">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Laboratoriya ishi: 7 mashg'ulot x 2 soat = 14 soat</w:t>
            </w:r>
          </w:p>
          <w:p w14:paraId="7FFEBF79">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Mustaqil ish: 60 soat</w:t>
            </w:r>
          </w:p>
          <w:p w14:paraId="6B04805D">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5-semestr</w:t>
            </w:r>
          </w:p>
          <w:p w14:paraId="26BD4FEC">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47AFC602">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7 mashg'ulot x 2 soat = 14 soat</w:t>
            </w:r>
          </w:p>
          <w:p w14:paraId="3D4C1A30">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Laboratoriya ishi: 8 mashg'ulot x 2 soat = 16 soat</w:t>
            </w:r>
          </w:p>
          <w:p w14:paraId="2B9566A6">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120 soat</w:t>
            </w:r>
          </w:p>
        </w:tc>
      </w:tr>
      <w:tr w14:paraId="43602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F9969A4">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7088" w:type="dxa"/>
          </w:tcPr>
          <w:p w14:paraId="2B7688C1">
            <w:pPr>
              <w:spacing w:after="0" w:line="240" w:lineRule="auto"/>
              <w:rPr>
                <w:rFonts w:ascii="Times New Roman" w:hAnsi="Times New Roman" w:eastAsia="Times New Roman" w:cs="Times New Roman"/>
              </w:rPr>
            </w:pPr>
            <w:r>
              <w:rPr>
                <w:rFonts w:ascii="Times New Roman" w:hAnsi="Times New Roman" w:eastAsia="Times New Roman" w:cs="Times New Roman"/>
              </w:rPr>
              <w:t>4</w:t>
            </w:r>
            <w:r>
              <w:rPr>
                <w:rFonts w:ascii="Times New Roman" w:hAnsi="Times New Roman" w:eastAsia="Times New Roman" w:cs="Times New Roman"/>
                <w:lang w:val="uz-Latn-UZ"/>
              </w:rPr>
              <w:t>-</w:t>
            </w:r>
            <w:r>
              <w:rPr>
                <w:rFonts w:ascii="Times New Roman" w:hAnsi="Times New Roman" w:eastAsia="Times New Roman" w:cs="Times New Roman"/>
              </w:rPr>
              <w:t xml:space="preserve">semester -4 ECTS </w:t>
            </w:r>
          </w:p>
          <w:p w14:paraId="7D691539">
            <w:pPr>
              <w:spacing w:after="0" w:line="240" w:lineRule="auto"/>
              <w:rPr>
                <w:rFonts w:ascii="Times New Roman" w:hAnsi="Times New Roman" w:eastAsia="Times New Roman" w:cs="Times New Roman"/>
              </w:rPr>
            </w:pPr>
            <w:r>
              <w:rPr>
                <w:rFonts w:ascii="Times New Roman" w:hAnsi="Times New Roman" w:eastAsia="Times New Roman" w:cs="Times New Roman"/>
              </w:rPr>
              <w:t>5</w:t>
            </w:r>
            <w:r>
              <w:rPr>
                <w:rFonts w:ascii="Times New Roman" w:hAnsi="Times New Roman" w:eastAsia="Times New Roman" w:cs="Times New Roman"/>
                <w:lang w:val="uz-Latn-UZ"/>
              </w:rPr>
              <w:t>-</w:t>
            </w:r>
            <w:r>
              <w:rPr>
                <w:rFonts w:ascii="Times New Roman" w:hAnsi="Times New Roman" w:eastAsia="Times New Roman" w:cs="Times New Roman"/>
              </w:rPr>
              <w:t>semester -6 ECTS</w:t>
            </w:r>
          </w:p>
        </w:tc>
      </w:tr>
      <w:tr w14:paraId="61DA5F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A9E4588">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7088" w:type="dxa"/>
          </w:tcPr>
          <w:p w14:paraId="04DE5E75">
            <w:pPr>
              <w:spacing w:after="0" w:line="240" w:lineRule="auto"/>
              <w:rPr>
                <w:rFonts w:ascii="Times New Roman" w:hAnsi="Times New Roman" w:eastAsia="Times New Roman" w:cs="Times New Roman"/>
                <w:lang w:val="uz-Latn-UZ"/>
              </w:rPr>
            </w:pPr>
            <w:r>
              <w:rPr>
                <w:rFonts w:ascii="Times New Roman" w:hAnsi="Times New Roman" w:eastAsia="Times New Roman" w:cs="Times New Roman"/>
                <w:lang w:val="uz-Latn-UZ"/>
              </w:rPr>
              <w:t>Fizika</w:t>
            </w:r>
          </w:p>
        </w:tc>
      </w:tr>
      <w:tr w14:paraId="236CD8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18070C6">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7088"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0773121B">
            <w:pPr>
              <w:pStyle w:val="28"/>
              <w:spacing w:after="0" w:line="240" w:lineRule="auto"/>
              <w:ind w:left="0"/>
              <w:jc w:val="both"/>
              <w:rPr>
                <w:rFonts w:ascii="Times New Roman" w:hAnsi="Times New Roman" w:eastAsia="Times New Roman" w:cs="Times New Roman"/>
              </w:rPr>
            </w:pPr>
            <w:r>
              <w:rPr>
                <w:rFonts w:ascii="Times New Roman" w:hAnsi="Times New Roman" w:eastAsia="Times New Roman" w:cs="Times New Roman"/>
              </w:rPr>
              <w:t>Fanning maqsadi transport vositalarining gidravlik va pnevmatik tizimlarini, ularning ishlash tamoyillarini, dizayni va ishlashini o'rgatishdir. Ushbu kurs talabalarga transport vositalaridagi gidravlik va pnevmatik tizimlar, ularning texnik ishi va samarali boshqaruvi haqida bilim beradi.</w:t>
            </w:r>
          </w:p>
          <w:p w14:paraId="648A55CC">
            <w:pPr>
              <w:pStyle w:val="28"/>
              <w:numPr>
                <w:ilvl w:val="0"/>
                <w:numId w:val="36"/>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Transport vositalaridagi gidravlik va pnevmatik tizimlarning asosiy tamoyillarini tushunish.</w:t>
            </w:r>
          </w:p>
          <w:p w14:paraId="2A0A5198">
            <w:pPr>
              <w:pStyle w:val="28"/>
              <w:numPr>
                <w:ilvl w:val="0"/>
                <w:numId w:val="36"/>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Gidravlik va pnevmatik tizimlarni tushunish.</w:t>
            </w:r>
          </w:p>
          <w:p w14:paraId="68E90FEE">
            <w:pPr>
              <w:pStyle w:val="28"/>
              <w:numPr>
                <w:ilvl w:val="0"/>
                <w:numId w:val="36"/>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Texnik xizmat ko'rsatish va diagnostika jarayonlarini tushunish.</w:t>
            </w:r>
          </w:p>
          <w:p w14:paraId="501503E3">
            <w:pPr>
              <w:pStyle w:val="28"/>
              <w:numPr>
                <w:ilvl w:val="0"/>
                <w:numId w:val="36"/>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Transport vositalari xavfsizligida gidravlik va pnevmatik tizimlarning ahamiyatini bilish.</w:t>
            </w:r>
          </w:p>
          <w:p w14:paraId="514300EB">
            <w:pPr>
              <w:pStyle w:val="28"/>
              <w:numPr>
                <w:ilvl w:val="0"/>
                <w:numId w:val="36"/>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Gidravlik va pnevmatik tizimlarni diagnostika qilish.</w:t>
            </w:r>
          </w:p>
          <w:p w14:paraId="12870EF7">
            <w:pPr>
              <w:pStyle w:val="28"/>
              <w:numPr>
                <w:ilvl w:val="0"/>
                <w:numId w:val="36"/>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Pnevmatik va gidravlik tizimlarga texnik xizmat ko'rsatish.</w:t>
            </w:r>
          </w:p>
          <w:p w14:paraId="6255DA2B">
            <w:pPr>
              <w:pStyle w:val="28"/>
              <w:numPr>
                <w:ilvl w:val="0"/>
                <w:numId w:val="36"/>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Transport vositalari uchun mos gidravlik va pnevmatik tizimlarni tanlash va ulardan samarali foydalanish.</w:t>
            </w:r>
          </w:p>
          <w:p w14:paraId="129F858E">
            <w:pPr>
              <w:pStyle w:val="28"/>
              <w:numPr>
                <w:ilvl w:val="0"/>
                <w:numId w:val="36"/>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Transport vositalaridagi gidravlik va pnevmatik tizimlarni tushunish va ishlatish. Diagnostika va texnik xizmat ko'rsatish bo'yicha qarorlar qabul qilish.</w:t>
            </w:r>
          </w:p>
          <w:p w14:paraId="0CD35B93">
            <w:pPr>
              <w:pStyle w:val="28"/>
              <w:numPr>
                <w:ilvl w:val="0"/>
                <w:numId w:val="36"/>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IoT va raqamli texnologiyalar asosida gidravlik va pnevmatik tizimlarni monitoring qilish.</w:t>
            </w:r>
          </w:p>
        </w:tc>
      </w:tr>
      <w:tr w14:paraId="366539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39" w:hRule="atLeast"/>
        </w:trPr>
        <w:tc>
          <w:tcPr>
            <w:tcW w:w="2405" w:type="dxa"/>
          </w:tcPr>
          <w:p w14:paraId="21C2B4CE">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7088"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459F11E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Gidravlika va pnevmatikaning umumiy tushunchalari. Transport vositalarida gidravlik va pnevmatik tizimlarning roli. Suv, moy va siqilgan havoga asoslangan tizimlarni taqqoslash. Gidravlik tizimlarning ishlash tamoyillari va ularning asosiy elementlari. Gidravlik suyuqliklarning xususiyatlari va turlari. Gidravlik nasoslar va ularning turlari (tishli, plastinka, piston). Gidravlik quvvat manbai va boshqaruv tizimlari. Transport vositalarida pnevmatik tizimlarning ishlash tamoyillari. Havo kompressorlari turlari va ularning ishlash tamoyillari. Pnevmatik tizimlarni avtomatik boshqarish. Pnevmatik va gidravlik tizimlarning ishlash jarayonlari. Tizimlarni ishlatish va texnik xizmat ko'rsatish. Transport vositalarida gidravlik va pnevmatik tizimlarga texnik xizmat ko'rsatish. Diagnostika va muammolarni bartaraf etish usullari. Ishonchlilik va xavfsizlik talablariga rioya qilish. Aqlli gidravlik va pnevmatik tizimlar</w:t>
            </w:r>
          </w:p>
          <w:p w14:paraId="027DFD2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IoT asosida transport vositalarining gidravlikasi va pnevmatikasini monitoring qilish. Barqaror rivojlanishda toza gidravlik suyuqliklar va pnevmatik tizimlarning roli.</w:t>
            </w:r>
          </w:p>
        </w:tc>
      </w:tr>
      <w:tr w14:paraId="5F3B6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459D5C8">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7088" w:type="dxa"/>
          </w:tcPr>
          <w:p w14:paraId="656B44CD">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01000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44F4B56">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7088" w:type="dxa"/>
          </w:tcPr>
          <w:p w14:paraId="7109D3EB">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2113C89F">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0F04451F">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31DC6312">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6ED174D7">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747C4AFF">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5F56123E">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0406CD3D">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13FC422E">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4F8387D9">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03FF5EF6">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76EAAFA6">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 va laboratoriya ishlarini bajarish - 10 ball (o'quv yili davomida) (vazifalarni yechish. Amaliy mashg'ulotlar, laboratoriya ishlari).</w:t>
            </w:r>
          </w:p>
          <w:p w14:paraId="24615A8F">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45DBDF1D">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1F0B3A19">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0CC08D67">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51FD645C">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35EB9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8898251">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7088"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4E5955F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Esposito, A. "Suyuqlik kuchi va qo'llanmalar", 2021.</w:t>
            </w:r>
          </w:p>
          <w:p w14:paraId="544493F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Merritt, H.E. "Gidravlik boshqaruv tizimlari", Wiley, 2020.</w:t>
            </w:r>
          </w:p>
          <w:p w14:paraId="65ED486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Parr, E.A. "Pnevmatik va gidravlik tizimlar", 2019.</w:t>
            </w:r>
          </w:p>
          <w:p w14:paraId="5AFF001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Bosch avtomobil qo'llanmasi, 2022.</w:t>
            </w:r>
          </w:p>
          <w:p w14:paraId="03B445E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 Xatchaturov, O. Sattarov "Transport vositalarining gidravlik va pnevmatik tizimlari", Toshkent, 2023.</w:t>
            </w:r>
          </w:p>
        </w:tc>
      </w:tr>
    </w:tbl>
    <w:p w14:paraId="2AEAEFB7">
      <w:pPr>
        <w:spacing w:after="0" w:line="240" w:lineRule="auto"/>
        <w:rPr>
          <w:rFonts w:ascii="Times New Roman" w:hAnsi="Times New Roman" w:eastAsia="Times New Roman" w:cs="Times New Roman"/>
        </w:rPr>
      </w:pPr>
    </w:p>
    <w:tbl>
      <w:tblPr>
        <w:tblStyle w:val="126"/>
        <w:tblW w:w="94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7088"/>
      </w:tblGrid>
      <w:tr w14:paraId="0DAF4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1FAFC66">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7088" w:type="dxa"/>
          </w:tcPr>
          <w:p w14:paraId="64B1A261">
            <w:pPr>
              <w:spacing w:after="0" w:line="240" w:lineRule="auto"/>
              <w:rPr>
                <w:rFonts w:ascii="Times New Roman" w:hAnsi="Times New Roman" w:eastAsia="Times New Roman" w:cs="Times New Roman"/>
              </w:rPr>
            </w:pPr>
            <w:r>
              <w:rPr>
                <w:rFonts w:ascii="Times New Roman" w:hAnsi="Times New Roman" w:eastAsia="Times New Roman" w:cs="Times New Roman"/>
              </w:rPr>
              <w:t>TKR26712 Transport kommunikatsiyalarini raqamlashtirish</w:t>
            </w:r>
          </w:p>
        </w:tc>
      </w:tr>
      <w:tr w14:paraId="46F5BC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961DBF0">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7088" w:type="dxa"/>
          </w:tcPr>
          <w:p w14:paraId="5A3F3C36">
            <w:pPr>
              <w:spacing w:after="0" w:line="240" w:lineRule="auto"/>
              <w:rPr>
                <w:rFonts w:ascii="Times New Roman" w:hAnsi="Times New Roman" w:eastAsia="Times New Roman" w:cs="Times New Roman"/>
              </w:rPr>
            </w:pPr>
            <w:r>
              <w:rPr>
                <w:rFonts w:ascii="Times New Roman" w:hAnsi="Times New Roman" w:eastAsia="Times New Roman" w:cs="Times New Roman"/>
              </w:rPr>
              <w:t>6, 7</w:t>
            </w:r>
          </w:p>
        </w:tc>
      </w:tr>
      <w:tr w14:paraId="19C263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C3B65A2">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7088" w:type="dxa"/>
          </w:tcPr>
          <w:p w14:paraId="6DB6D2D0">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PhD. Kh. Khudaybergenov </w:t>
            </w:r>
          </w:p>
        </w:tc>
      </w:tr>
      <w:tr w14:paraId="3946B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15E1248">
            <w:pPr>
              <w:spacing w:after="0" w:line="240" w:lineRule="auto"/>
              <w:rPr>
                <w:rFonts w:ascii="Times New Roman" w:hAnsi="Times New Roman" w:eastAsia="Times New Roman" w:cs="Times New Roman"/>
              </w:rPr>
            </w:pPr>
            <w:r>
              <w:rPr>
                <w:rFonts w:ascii="Times New Roman" w:hAnsi="Times New Roman" w:cs="Times New Roman"/>
              </w:rPr>
              <w:t>Til</w:t>
            </w:r>
          </w:p>
        </w:tc>
        <w:tc>
          <w:tcPr>
            <w:tcW w:w="7088" w:type="dxa"/>
            <w:shd w:val="clear" w:color="auto" w:fill="FFFFFF" w:themeFill="background1"/>
          </w:tcPr>
          <w:p w14:paraId="20F02EF9">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24766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A324DAA">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7088" w:type="dxa"/>
            <w:shd w:val="clear" w:color="auto" w:fill="FFFFFF" w:themeFill="background1"/>
          </w:tcPr>
          <w:p w14:paraId="26DA6C38">
            <w:pPr>
              <w:spacing w:after="0" w:line="240" w:lineRule="auto"/>
              <w:rPr>
                <w:rFonts w:ascii="Times New Roman" w:hAnsi="Times New Roman" w:eastAsia="Times New Roman" w:cs="Times New Roman"/>
              </w:rPr>
            </w:pPr>
            <w:r>
              <w:rPr>
                <w:rFonts w:ascii="Times New Roman" w:hAnsi="Times New Roman" w:cs="Times New Roman"/>
              </w:rPr>
              <w:t>Tanlov fan</w:t>
            </w:r>
          </w:p>
        </w:tc>
      </w:tr>
      <w:tr w14:paraId="52216C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D0133DC">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7088" w:type="dxa"/>
            <w:shd w:val="clear" w:color="auto" w:fill="FFFFFF" w:themeFill="background1"/>
          </w:tcPr>
          <w:p w14:paraId="622F7827">
            <w:pPr>
              <w:spacing w:after="0" w:line="240" w:lineRule="auto"/>
              <w:rPr>
                <w:rFonts w:ascii="Times New Roman" w:hAnsi="Times New Roman" w:eastAsia="Times New Roman" w:cs="Times New Roman"/>
              </w:rPr>
            </w:pPr>
            <w:r>
              <w:rPr>
                <w:rFonts w:ascii="Times New Roman" w:hAnsi="Times New Roman" w:cs="Times New Roman"/>
              </w:rPr>
              <w:t>Ma'ruza, Amaliy</w:t>
            </w:r>
          </w:p>
        </w:tc>
      </w:tr>
      <w:tr w14:paraId="35020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74B44E8">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7088" w:type="dxa"/>
          </w:tcPr>
          <w:p w14:paraId="4D9F6826">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360 soat</w:t>
            </w:r>
          </w:p>
          <w:p w14:paraId="776B5AE9">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120 soat</w:t>
            </w:r>
          </w:p>
          <w:p w14:paraId="6C8B8611">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6-semestr</w:t>
            </w:r>
          </w:p>
          <w:p w14:paraId="3FA329E5">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718B096F">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7DF5DFF5">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Mustaqil ish: 120 soat</w:t>
            </w:r>
          </w:p>
          <w:p w14:paraId="5C9DA4ED">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7-semestr</w:t>
            </w:r>
          </w:p>
          <w:p w14:paraId="26CCF9BB">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20954869">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1A07B6F1">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120 soat</w:t>
            </w:r>
          </w:p>
        </w:tc>
      </w:tr>
      <w:tr w14:paraId="2DC756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A54E203">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7088" w:type="dxa"/>
          </w:tcPr>
          <w:p w14:paraId="156F5E77">
            <w:pPr>
              <w:spacing w:after="0" w:line="240" w:lineRule="auto"/>
              <w:rPr>
                <w:rFonts w:ascii="Times New Roman" w:hAnsi="Times New Roman" w:eastAsia="Times New Roman" w:cs="Times New Roman"/>
              </w:rPr>
            </w:pPr>
            <w:r>
              <w:rPr>
                <w:rFonts w:ascii="Times New Roman" w:hAnsi="Times New Roman" w:eastAsia="Times New Roman" w:cs="Times New Roman"/>
              </w:rPr>
              <w:t>6</w:t>
            </w:r>
            <w:r>
              <w:rPr>
                <w:rFonts w:ascii="Times New Roman" w:hAnsi="Times New Roman" w:eastAsia="Times New Roman" w:cs="Times New Roman"/>
                <w:lang w:val="uz-Latn-UZ"/>
              </w:rPr>
              <w:t>-</w:t>
            </w:r>
            <w:r>
              <w:rPr>
                <w:rFonts w:ascii="Times New Roman" w:hAnsi="Times New Roman" w:eastAsia="Times New Roman" w:cs="Times New Roman"/>
              </w:rPr>
              <w:t xml:space="preserve">semester -6 ECTS </w:t>
            </w:r>
          </w:p>
          <w:p w14:paraId="6C87B8BF">
            <w:pPr>
              <w:spacing w:after="0" w:line="240" w:lineRule="auto"/>
              <w:rPr>
                <w:rFonts w:ascii="Times New Roman" w:hAnsi="Times New Roman" w:eastAsia="Times New Roman" w:cs="Times New Roman"/>
              </w:rPr>
            </w:pPr>
            <w:r>
              <w:rPr>
                <w:rFonts w:ascii="Times New Roman" w:hAnsi="Times New Roman" w:eastAsia="Times New Roman" w:cs="Times New Roman"/>
              </w:rPr>
              <w:t>7</w:t>
            </w:r>
            <w:r>
              <w:rPr>
                <w:rFonts w:ascii="Times New Roman" w:hAnsi="Times New Roman" w:eastAsia="Times New Roman" w:cs="Times New Roman"/>
                <w:lang w:val="uz-Latn-UZ"/>
              </w:rPr>
              <w:t>-</w:t>
            </w:r>
            <w:r>
              <w:rPr>
                <w:rFonts w:ascii="Times New Roman" w:hAnsi="Times New Roman" w:eastAsia="Times New Roman" w:cs="Times New Roman"/>
              </w:rPr>
              <w:t>semester -6 ECTS</w:t>
            </w:r>
          </w:p>
        </w:tc>
      </w:tr>
      <w:tr w14:paraId="73B57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33EC756">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7088" w:type="dxa"/>
          </w:tcPr>
          <w:p w14:paraId="2A72084F">
            <w:pPr>
              <w:spacing w:after="0" w:line="240" w:lineRule="auto"/>
              <w:rPr>
                <w:rFonts w:ascii="Times New Roman" w:hAnsi="Times New Roman" w:eastAsia="Times New Roman" w:cs="Times New Roman"/>
              </w:rPr>
            </w:pPr>
            <w:r>
              <w:rPr>
                <w:rFonts w:ascii="Times New Roman" w:hAnsi="Times New Roman" w:eastAsia="Times New Roman" w:cs="Times New Roman"/>
              </w:rPr>
              <w:t>Logistika tizimlarida axborot-kommunikatsiya texnologiyalari</w:t>
            </w:r>
          </w:p>
        </w:tc>
      </w:tr>
      <w:tr w14:paraId="2B052C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4D2A409">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7088"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6FEBBC9E">
            <w:pPr>
              <w:pStyle w:val="28"/>
              <w:spacing w:after="0" w:line="240" w:lineRule="auto"/>
              <w:ind w:left="0"/>
              <w:jc w:val="both"/>
              <w:rPr>
                <w:rFonts w:ascii="Times New Roman" w:hAnsi="Times New Roman" w:eastAsia="Times New Roman" w:cs="Times New Roman"/>
                <w:color w:val="0D0D0D"/>
              </w:rPr>
            </w:pPr>
            <w:r>
              <w:rPr>
                <w:rFonts w:ascii="Times New Roman" w:hAnsi="Times New Roman" w:eastAsia="Times New Roman" w:cs="Times New Roman"/>
                <w:color w:val="0D0D0D"/>
              </w:rPr>
              <w:t>Fanning maqsadi transport kommunikatsiyalarini raqamlashtirish jarayonlarini o'rganish, ularning samaradorligini oshirish va transport tizimlarini raqamli transformatsiyalashdir.</w:t>
            </w:r>
          </w:p>
          <w:p w14:paraId="41AFE0F3">
            <w:pPr>
              <w:pStyle w:val="28"/>
              <w:numPr>
                <w:ilvl w:val="0"/>
                <w:numId w:val="37"/>
              </w:numPr>
              <w:spacing w:after="0" w:line="240" w:lineRule="auto"/>
              <w:ind w:left="357" w:hanging="357"/>
              <w:jc w:val="both"/>
              <w:rPr>
                <w:rFonts w:ascii="Times New Roman" w:hAnsi="Times New Roman" w:eastAsia="Times New Roman" w:cs="Times New Roman"/>
                <w:color w:val="0D0D0D"/>
              </w:rPr>
            </w:pPr>
            <w:r>
              <w:rPr>
                <w:rFonts w:ascii="Times New Roman" w:hAnsi="Times New Roman" w:eastAsia="Times New Roman" w:cs="Times New Roman"/>
                <w:color w:val="0D0D0D"/>
              </w:rPr>
              <w:t>Ushbu kurs talabalarga transport tizimlarida raqamli texnologiyalarni qo'llash, ularning imkoniyatlari va afzalliklari, shuningdek, transport kommunikatsiyalarini raqamli boshqarishni qanday tashkil qilish haqida ma'lumot beradi.</w:t>
            </w:r>
          </w:p>
          <w:p w14:paraId="1355A551">
            <w:pPr>
              <w:pStyle w:val="28"/>
              <w:numPr>
                <w:ilvl w:val="0"/>
                <w:numId w:val="37"/>
              </w:numPr>
              <w:spacing w:after="0" w:line="240" w:lineRule="auto"/>
              <w:ind w:left="357" w:hanging="357"/>
              <w:jc w:val="both"/>
              <w:rPr>
                <w:rFonts w:ascii="Times New Roman" w:hAnsi="Times New Roman" w:eastAsia="Times New Roman" w:cs="Times New Roman"/>
                <w:color w:val="0D0D0D"/>
              </w:rPr>
            </w:pPr>
            <w:r>
              <w:rPr>
                <w:rFonts w:ascii="Times New Roman" w:hAnsi="Times New Roman" w:eastAsia="Times New Roman" w:cs="Times New Roman"/>
                <w:color w:val="0D0D0D"/>
              </w:rPr>
              <w:t>Transport kommunikatsiyalarini raqamli texnologiyalar bilan bog'lash.</w:t>
            </w:r>
          </w:p>
          <w:p w14:paraId="57B3E280">
            <w:pPr>
              <w:pStyle w:val="28"/>
              <w:numPr>
                <w:ilvl w:val="0"/>
                <w:numId w:val="37"/>
              </w:numPr>
              <w:spacing w:after="0" w:line="240" w:lineRule="auto"/>
              <w:ind w:left="357" w:hanging="357"/>
              <w:jc w:val="both"/>
              <w:rPr>
                <w:rFonts w:ascii="Times New Roman" w:hAnsi="Times New Roman" w:eastAsia="Times New Roman" w:cs="Times New Roman"/>
                <w:color w:val="0D0D0D"/>
              </w:rPr>
            </w:pPr>
            <w:r>
              <w:rPr>
                <w:rFonts w:ascii="Times New Roman" w:hAnsi="Times New Roman" w:eastAsia="Times New Roman" w:cs="Times New Roman"/>
                <w:color w:val="0D0D0D"/>
              </w:rPr>
              <w:t>IoT va Big Data texnologiyalaridan foydalangan holda transport tizimlarini optimallashtirish. Raqamli transport tarmoqlari uchun strategiyalarni ishlab chiqish.</w:t>
            </w:r>
          </w:p>
        </w:tc>
      </w:tr>
      <w:tr w14:paraId="58F31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08FE36F">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7088"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2B14D31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Transport aloqalarining barcha qismlari. Transport tizimlarini raqamlashtirish zarurati va tartibi. Transport hajmi va logistikasini o'zgartirish. IoT texnologiyasini transport tizimlarida joylashtirish. Sun'iy intellektning avtomatlashtirilgan transportni boshqarishi. Aqlli yo'l infratuzilmasi va uni iste'mol qilish. Katta ma'lumotlar texnologiyalari va transport tizimlarining ahamiyati. Logistika va transport tarmoqlarida blokcheyn texnologiyasini qo'llab-quvvatlash. Aqlli shahar transport tizimlari va o'rnatish ishlari natijalari. Transport tizimlariga nisbatan. Yashil va ekologik transport tizimlarini logistika boshqarish. Transport logistikasida bulutli texnologiyalar va avtomatlashtirilgan monitoring tizimlari. 5G texnologiyasining transport tarmoqlariga ta'siri. Avtonom transport va raqamli boshqaruv. Transport tizimlarida yuqori darajadagi innovatsiyalar.</w:t>
            </w:r>
          </w:p>
        </w:tc>
      </w:tr>
      <w:tr w14:paraId="2ED696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16A7D27">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7088" w:type="dxa"/>
          </w:tcPr>
          <w:p w14:paraId="6D4FF0D2">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22DB5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94D669D">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7088" w:type="dxa"/>
          </w:tcPr>
          <w:p w14:paraId="29667C70">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5BC0A1A3">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0805D8F6">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63611AAD">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1F49395D">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572A6872">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10F5B815">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3DA3A8DD">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4A91F8B5">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5CFF0A19">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3F3352D3">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2EFD3827">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435FFF4B">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54D1B2E4">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0BC8BC15">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2EE430A5">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032AFA91">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3A5D8C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2C84C5B">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7088"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69261C9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McKinsey &amp; Company "Transportda raqamli transformatsiya: AI va suruv", 2022.</w:t>
            </w:r>
          </w:p>
          <w:p w14:paraId="7622DAE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Gonsales, R. "Aqlli transport tizimlari va katta ma'lumotlar", 2021.</w:t>
            </w:r>
          </w:p>
          <w:p w14:paraId="32342C1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Rajamani, R. "Avtomobil Dinamo va boshqaruv", Springer, 2020.</w:t>
            </w:r>
          </w:p>
          <w:p w14:paraId="168CC22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Thrun, S. "Avtomobillar va boshqariladigan transport tizimlari", MIT Press, 2023.</w:t>
            </w:r>
          </w:p>
          <w:p w14:paraId="3102254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Bosch Car qo'llanmasi, 2022. </w:t>
            </w:r>
          </w:p>
        </w:tc>
      </w:tr>
    </w:tbl>
    <w:p w14:paraId="31D5BEAE">
      <w:pPr>
        <w:spacing w:after="0" w:line="240" w:lineRule="auto"/>
        <w:rPr>
          <w:rFonts w:ascii="Times New Roman" w:hAnsi="Times New Roman" w:eastAsia="Times New Roman" w:cs="Times New Roman"/>
        </w:rPr>
      </w:pPr>
    </w:p>
    <w:tbl>
      <w:tblPr>
        <w:tblStyle w:val="127"/>
        <w:tblW w:w="94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7088"/>
      </w:tblGrid>
      <w:tr w14:paraId="6C1EB0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000FA3E">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7088" w:type="dxa"/>
          </w:tcPr>
          <w:p w14:paraId="708CFEFA">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AEB26712 </w:t>
            </w:r>
            <w:r>
              <w:rPr>
                <w:rFonts w:ascii="Times New Roman" w:hAnsi="Times New Roman" w:cs="Times New Roman"/>
                <w:lang w:val="uz-Latn-UZ"/>
              </w:rPr>
              <w:t>Avtomobilni ekologik boshqarish</w:t>
            </w:r>
          </w:p>
        </w:tc>
      </w:tr>
      <w:tr w14:paraId="5BCB8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06EF622">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7088" w:type="dxa"/>
          </w:tcPr>
          <w:p w14:paraId="6BE56E76">
            <w:pPr>
              <w:spacing w:after="0" w:line="240" w:lineRule="auto"/>
              <w:rPr>
                <w:rFonts w:ascii="Times New Roman" w:hAnsi="Times New Roman" w:eastAsia="Times New Roman" w:cs="Times New Roman"/>
              </w:rPr>
            </w:pPr>
            <w:r>
              <w:rPr>
                <w:rFonts w:ascii="Times New Roman" w:hAnsi="Times New Roman" w:eastAsia="Times New Roman" w:cs="Times New Roman"/>
              </w:rPr>
              <w:t>6, 7</w:t>
            </w:r>
          </w:p>
        </w:tc>
      </w:tr>
      <w:tr w14:paraId="17D51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9C5AC1F">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7088" w:type="dxa"/>
          </w:tcPr>
          <w:p w14:paraId="1F68F03D">
            <w:pPr>
              <w:spacing w:after="0" w:line="240" w:lineRule="auto"/>
              <w:rPr>
                <w:rFonts w:ascii="Times New Roman" w:hAnsi="Times New Roman" w:eastAsia="Times New Roman" w:cs="Times New Roman"/>
              </w:rPr>
            </w:pPr>
            <w:r>
              <w:rPr>
                <w:rFonts w:ascii="Times New Roman" w:hAnsi="Times New Roman" w:eastAsia="Times New Roman" w:cs="Times New Roman"/>
              </w:rPr>
              <w:t>PhD. Sobirov B, Matyoqubov J</w:t>
            </w:r>
          </w:p>
        </w:tc>
      </w:tr>
      <w:tr w14:paraId="2136C8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527EC24">
            <w:pPr>
              <w:spacing w:after="0" w:line="240" w:lineRule="auto"/>
              <w:rPr>
                <w:rFonts w:ascii="Times New Roman" w:hAnsi="Times New Roman" w:eastAsia="Times New Roman" w:cs="Times New Roman"/>
              </w:rPr>
            </w:pPr>
            <w:r>
              <w:rPr>
                <w:rFonts w:ascii="Times New Roman" w:hAnsi="Times New Roman" w:cs="Times New Roman"/>
              </w:rPr>
              <w:t>Til</w:t>
            </w:r>
          </w:p>
        </w:tc>
        <w:tc>
          <w:tcPr>
            <w:tcW w:w="7088" w:type="dxa"/>
            <w:shd w:val="clear" w:color="auto" w:fill="FFFFFF" w:themeFill="background1"/>
          </w:tcPr>
          <w:p w14:paraId="479B05B5">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0628DA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DB39EA4">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7088" w:type="dxa"/>
            <w:shd w:val="clear" w:color="auto" w:fill="FFFFFF" w:themeFill="background1"/>
          </w:tcPr>
          <w:p w14:paraId="7ED9D763">
            <w:pPr>
              <w:spacing w:after="0" w:line="240" w:lineRule="auto"/>
              <w:rPr>
                <w:rFonts w:ascii="Times New Roman" w:hAnsi="Times New Roman" w:eastAsia="Times New Roman" w:cs="Times New Roman"/>
              </w:rPr>
            </w:pPr>
            <w:r>
              <w:rPr>
                <w:rFonts w:ascii="Times New Roman" w:hAnsi="Times New Roman" w:cs="Times New Roman"/>
              </w:rPr>
              <w:t>Tanlov fan</w:t>
            </w:r>
          </w:p>
        </w:tc>
      </w:tr>
      <w:tr w14:paraId="4CACF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85A772A">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7088" w:type="dxa"/>
            <w:shd w:val="clear" w:color="auto" w:fill="FFFFFF" w:themeFill="background1"/>
          </w:tcPr>
          <w:p w14:paraId="719A6F4E">
            <w:pPr>
              <w:spacing w:after="0" w:line="240" w:lineRule="auto"/>
              <w:rPr>
                <w:rFonts w:ascii="Times New Roman" w:hAnsi="Times New Roman" w:eastAsia="Times New Roman" w:cs="Times New Roman"/>
              </w:rPr>
            </w:pPr>
            <w:r>
              <w:rPr>
                <w:rFonts w:ascii="Times New Roman" w:hAnsi="Times New Roman" w:cs="Times New Roman"/>
              </w:rPr>
              <w:t>Ma'ruza, Amaliy</w:t>
            </w:r>
          </w:p>
        </w:tc>
      </w:tr>
      <w:tr w14:paraId="4E27BE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2796D62">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7088" w:type="dxa"/>
          </w:tcPr>
          <w:p w14:paraId="27661D1F">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360 soat</w:t>
            </w:r>
          </w:p>
          <w:p w14:paraId="137803E8">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120 soat</w:t>
            </w:r>
          </w:p>
          <w:p w14:paraId="7E3AA65B">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6-semestr</w:t>
            </w:r>
          </w:p>
          <w:p w14:paraId="2B0CF16A">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2A9628D4">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5DA92521">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Mustaqil ish: 120 soat</w:t>
            </w:r>
          </w:p>
          <w:p w14:paraId="3D025435">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7-semestr</w:t>
            </w:r>
          </w:p>
          <w:p w14:paraId="1D653A57">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4F7BE137">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5E7BCB01">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120 soat</w:t>
            </w:r>
          </w:p>
        </w:tc>
      </w:tr>
      <w:tr w14:paraId="32B1F6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5D38014">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7088" w:type="dxa"/>
          </w:tcPr>
          <w:p w14:paraId="7DE56923">
            <w:pPr>
              <w:spacing w:after="0" w:line="240" w:lineRule="auto"/>
              <w:rPr>
                <w:rFonts w:ascii="Times New Roman" w:hAnsi="Times New Roman" w:eastAsia="Times New Roman" w:cs="Times New Roman"/>
              </w:rPr>
            </w:pPr>
            <w:r>
              <w:rPr>
                <w:rFonts w:ascii="Times New Roman" w:hAnsi="Times New Roman" w:eastAsia="Times New Roman" w:cs="Times New Roman"/>
              </w:rPr>
              <w:t>6</w:t>
            </w:r>
            <w:r>
              <w:rPr>
                <w:rFonts w:ascii="Times New Roman" w:hAnsi="Times New Roman" w:eastAsia="Times New Roman" w:cs="Times New Roman"/>
                <w:lang w:val="uz-Latn-UZ"/>
              </w:rPr>
              <w:t>-</w:t>
            </w:r>
            <w:r>
              <w:rPr>
                <w:rFonts w:ascii="Times New Roman" w:hAnsi="Times New Roman" w:eastAsia="Times New Roman" w:cs="Times New Roman"/>
              </w:rPr>
              <w:t xml:space="preserve">semester -6 ECTS </w:t>
            </w:r>
          </w:p>
          <w:p w14:paraId="64FF56CE">
            <w:pPr>
              <w:spacing w:after="0" w:line="240" w:lineRule="auto"/>
              <w:rPr>
                <w:rFonts w:ascii="Times New Roman" w:hAnsi="Times New Roman" w:eastAsia="Times New Roman" w:cs="Times New Roman"/>
              </w:rPr>
            </w:pPr>
            <w:r>
              <w:rPr>
                <w:rFonts w:ascii="Times New Roman" w:hAnsi="Times New Roman" w:eastAsia="Times New Roman" w:cs="Times New Roman"/>
              </w:rPr>
              <w:t>7</w:t>
            </w:r>
            <w:r>
              <w:rPr>
                <w:rFonts w:ascii="Times New Roman" w:hAnsi="Times New Roman" w:eastAsia="Times New Roman" w:cs="Times New Roman"/>
                <w:lang w:val="uz-Latn-UZ"/>
              </w:rPr>
              <w:t>-</w:t>
            </w:r>
            <w:r>
              <w:rPr>
                <w:rFonts w:ascii="Times New Roman" w:hAnsi="Times New Roman" w:eastAsia="Times New Roman" w:cs="Times New Roman"/>
              </w:rPr>
              <w:t>semester -6 ECTS</w:t>
            </w:r>
          </w:p>
        </w:tc>
      </w:tr>
      <w:tr w14:paraId="48F535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0511C84">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7088" w:type="dxa"/>
          </w:tcPr>
          <w:p w14:paraId="72BFF3B4">
            <w:pPr>
              <w:spacing w:after="0" w:line="240" w:lineRule="auto"/>
              <w:rPr>
                <w:rFonts w:ascii="Times New Roman" w:hAnsi="Times New Roman" w:eastAsia="Times New Roman" w:cs="Times New Roman"/>
                <w:lang w:val="uz-Latn-UZ"/>
              </w:rPr>
            </w:pPr>
            <w:r>
              <w:rPr>
                <w:rFonts w:ascii="Times New Roman" w:hAnsi="Times New Roman" w:eastAsia="Times New Roman" w:cs="Times New Roman"/>
                <w:lang w:val="uz-Latn-UZ"/>
              </w:rPr>
              <w:t>Tabiiy fanlar</w:t>
            </w:r>
          </w:p>
        </w:tc>
      </w:tr>
      <w:tr w14:paraId="34B08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2012CE3">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7088"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0223A8EE">
            <w:pPr>
              <w:pStyle w:val="28"/>
              <w:spacing w:after="0" w:line="240" w:lineRule="auto"/>
              <w:ind w:left="0"/>
              <w:jc w:val="both"/>
              <w:rPr>
                <w:rFonts w:ascii="Times New Roman" w:hAnsi="Times New Roman" w:eastAsia="Times New Roman" w:cs="Times New Roman"/>
              </w:rPr>
            </w:pPr>
            <w:r>
              <w:rPr>
                <w:rFonts w:ascii="Times New Roman" w:hAnsi="Times New Roman" w:eastAsia="Times New Roman" w:cs="Times New Roman"/>
              </w:rPr>
              <w:t>Fanning maqsadi avtomobillarning atrof-muhitga ta'sirini kamaytirish, ularning ekologik xavfsizligini ta'minlash va samarali boshqarish tamoyillarini o'rgatishdir:</w:t>
            </w:r>
          </w:p>
          <w:p w14:paraId="2D14693D">
            <w:pPr>
              <w:pStyle w:val="28"/>
              <w:numPr>
                <w:ilvl w:val="0"/>
                <w:numId w:val="3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Ushbu fan orqali talabalar avtomobillarning atrof-muhitga ta'sirini tahlil qilishni, atrof-muhitni boshqarish tizimlarini va transport vositalarini atrof-muhitga boshqarish usullarini yaratishni o'rganadilar.</w:t>
            </w:r>
          </w:p>
          <w:p w14:paraId="03160B2C">
            <w:pPr>
              <w:pStyle w:val="28"/>
              <w:numPr>
                <w:ilvl w:val="0"/>
                <w:numId w:val="38"/>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Transport tizimlarida ekologik standartlarni joriy etish.</w:t>
            </w:r>
          </w:p>
          <w:p w14:paraId="7FB743CA">
            <w:pPr>
              <w:pStyle w:val="28"/>
              <w:numPr>
                <w:ilvl w:val="0"/>
                <w:numId w:val="38"/>
              </w:numPr>
              <w:spacing w:after="0" w:line="240" w:lineRule="auto"/>
              <w:ind w:left="357" w:hanging="357"/>
              <w:jc w:val="both"/>
              <w:rPr>
                <w:rFonts w:ascii="Times New Roman" w:hAnsi="Times New Roman" w:eastAsia="Times New Roman" w:cs="Times New Roman"/>
                <w:b/>
              </w:rPr>
            </w:pPr>
            <w:r>
              <w:rPr>
                <w:rFonts w:ascii="Times New Roman" w:hAnsi="Times New Roman" w:eastAsia="Times New Roman" w:cs="Times New Roman"/>
              </w:rPr>
              <w:t>Atrof-muhit transport tizimini boshqarish va transport strategiyalarini ishlab chiqish.</w:t>
            </w:r>
          </w:p>
        </w:tc>
      </w:tr>
      <w:tr w14:paraId="2E33AF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4466841">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7088"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4C1A762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Transport va atrof-muhit: muammolar va global tendentsiyalar. Avtomobil transportining texnik xususiyatlari. Yashil logistikaning atrof-muhitdagi roli. Ichki yonish dvigatellari va suv tahlili. Yoqilg'ilarning atrof-muhitga ta'siri va o'rganilishi. Atmosfera ifloslanishi va uning odamlarga ta'siri. Uglerod izini qo'shish va o'zini o'zi minimallashtirish. Yuklarni boshqarishning dvigatel va iqtisodiyot texnologiyasi. Avtomobillarda gaz kuchi, elektr motor texnologiyalari. Elektr sport turlari va boshqaruv tendentsiyalari. Gibrid avtomobillar va sinovlar. Transport tizimlarida qayta tiklanadigan energiyadan jo'natish. Barqaror transport tizimini rivojlantirish. Yashil logistika va uglerod neytralligi strategiyalari. Atrof-muhit transport siyosati - xalqaro qonunchilik.</w:t>
            </w:r>
          </w:p>
        </w:tc>
      </w:tr>
      <w:tr w14:paraId="45BB7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FEB3791">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7088" w:type="dxa"/>
          </w:tcPr>
          <w:p w14:paraId="4DBF7A16">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78DE8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30262C9">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7088" w:type="dxa"/>
          </w:tcPr>
          <w:p w14:paraId="4D948F30">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5745F9EE">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329202F8">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26889FF7">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626D7F3A">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1DB6AC43">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03FB582A">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5C720438">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1D18C4B1">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5A3E86CD">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2BC651C6">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723BD099">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7BBE7C35">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55AFFC8E">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5B78C4CD">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4322D7EC">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2AC23E58">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60819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BC73AD1">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7088"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752819C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McKinsey &amp; Company "Yashil mobillik: barqaror transport yechimlari" 2022.</w:t>
            </w:r>
          </w:p>
          <w:p w14:paraId="1E7297F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Gonsales, R. "Ekologik toza transport tizimlari va texnologiyalari" 2021.</w:t>
            </w:r>
          </w:p>
          <w:p w14:paraId="2D3C346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Rajamani, R. "Avtomobil dinamikasi va atrof-muhitni boshqarish" , Springer, 2020.</w:t>
            </w:r>
          </w:p>
          <w:p w14:paraId="79B2EED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Thrun, S. "Elektr va gibrid transport vositalari: AI tomonidan boshqariladigan barqaror transport" , MIT Press, 2023.</w:t>
            </w:r>
          </w:p>
        </w:tc>
      </w:tr>
    </w:tbl>
    <w:p w14:paraId="670C40D8">
      <w:pPr>
        <w:spacing w:after="0" w:line="240" w:lineRule="auto"/>
        <w:rPr>
          <w:rFonts w:ascii="Times New Roman" w:hAnsi="Times New Roman" w:eastAsia="Times New Roman" w:cs="Times New Roman"/>
        </w:rPr>
      </w:pPr>
    </w:p>
    <w:tbl>
      <w:tblPr>
        <w:tblStyle w:val="128"/>
        <w:tblW w:w="94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7088"/>
      </w:tblGrid>
      <w:tr w14:paraId="10E1E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C2094DB">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7088" w:type="dxa"/>
          </w:tcPr>
          <w:p w14:paraId="68FB6F19">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YSHXTE26712 </w:t>
            </w:r>
            <w:r>
              <w:rPr>
                <w:rFonts w:ascii="Times New Roman" w:hAnsi="Times New Roman" w:cs="Times New Roman"/>
              </w:rPr>
              <w:t>Yo</w:t>
            </w:r>
            <w:r>
              <w:rPr>
                <w:rFonts w:ascii="Times New Roman" w:hAnsi="Times New Roman" w:cs="Times New Roman"/>
                <w:lang w:val="uz-Latn-UZ"/>
              </w:rPr>
              <w:t>‘</w:t>
            </w:r>
            <w:r>
              <w:rPr>
                <w:rFonts w:ascii="Times New Roman" w:hAnsi="Times New Roman" w:cs="Times New Roman"/>
              </w:rPr>
              <w:t>l sharoiti va harakat xavfsizligini tashkil etish</w:t>
            </w:r>
          </w:p>
        </w:tc>
      </w:tr>
      <w:tr w14:paraId="14A8E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67DAA66">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7088" w:type="dxa"/>
          </w:tcPr>
          <w:p w14:paraId="5DFED7C8">
            <w:pPr>
              <w:spacing w:after="0" w:line="240" w:lineRule="auto"/>
              <w:rPr>
                <w:rFonts w:ascii="Times New Roman" w:hAnsi="Times New Roman" w:eastAsia="Times New Roman" w:cs="Times New Roman"/>
              </w:rPr>
            </w:pPr>
            <w:r>
              <w:rPr>
                <w:rFonts w:ascii="Times New Roman" w:hAnsi="Times New Roman" w:eastAsia="Times New Roman" w:cs="Times New Roman"/>
              </w:rPr>
              <w:t>6, 7</w:t>
            </w:r>
          </w:p>
        </w:tc>
      </w:tr>
      <w:tr w14:paraId="6AB21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FABF2CF">
            <w:pPr>
              <w:spacing w:after="0" w:line="240" w:lineRule="auto"/>
              <w:rPr>
                <w:rFonts w:ascii="Times New Roman" w:hAnsi="Times New Roman" w:eastAsia="Times New Roman" w:cs="Times New Roman"/>
                <w:highlight w:val="red"/>
              </w:rPr>
            </w:pPr>
            <w:r>
              <w:rPr>
                <w:rFonts w:ascii="Times New Roman" w:hAnsi="Times New Roman" w:cs="Times New Roman"/>
              </w:rPr>
              <w:t>Modul uchun mas'ul shaxs</w:t>
            </w:r>
          </w:p>
        </w:tc>
        <w:tc>
          <w:tcPr>
            <w:tcW w:w="7088" w:type="dxa"/>
          </w:tcPr>
          <w:p w14:paraId="728EC896">
            <w:pPr>
              <w:spacing w:after="0" w:line="240" w:lineRule="auto"/>
              <w:rPr>
                <w:rFonts w:ascii="Times New Roman" w:hAnsi="Times New Roman" w:eastAsia="Times New Roman" w:cs="Times New Roman"/>
              </w:rPr>
            </w:pPr>
            <w:r>
              <w:rPr>
                <w:rFonts w:ascii="Times New Roman" w:hAnsi="Times New Roman" w:eastAsia="Times New Roman" w:cs="Times New Roman"/>
              </w:rPr>
              <w:t>Yuldasaheva M, Jabborov J, Jumaniyozov A</w:t>
            </w:r>
          </w:p>
        </w:tc>
      </w:tr>
      <w:tr w14:paraId="084469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D2C4C62">
            <w:pPr>
              <w:spacing w:after="0" w:line="240" w:lineRule="auto"/>
              <w:rPr>
                <w:rFonts w:ascii="Times New Roman" w:hAnsi="Times New Roman" w:eastAsia="Times New Roman" w:cs="Times New Roman"/>
              </w:rPr>
            </w:pPr>
            <w:r>
              <w:rPr>
                <w:rFonts w:ascii="Times New Roman" w:hAnsi="Times New Roman" w:cs="Times New Roman"/>
              </w:rPr>
              <w:t>Til</w:t>
            </w:r>
          </w:p>
        </w:tc>
        <w:tc>
          <w:tcPr>
            <w:tcW w:w="7088" w:type="dxa"/>
            <w:shd w:val="clear" w:color="auto" w:fill="FFFFFF" w:themeFill="background1"/>
          </w:tcPr>
          <w:p w14:paraId="377B1794">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2C52B3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395D9D3">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7088" w:type="dxa"/>
            <w:shd w:val="clear" w:color="auto" w:fill="FFFFFF" w:themeFill="background1"/>
          </w:tcPr>
          <w:p w14:paraId="66D2494B">
            <w:pPr>
              <w:spacing w:after="0" w:line="240" w:lineRule="auto"/>
              <w:rPr>
                <w:rFonts w:ascii="Times New Roman" w:hAnsi="Times New Roman" w:eastAsia="Times New Roman" w:cs="Times New Roman"/>
              </w:rPr>
            </w:pPr>
            <w:r>
              <w:rPr>
                <w:rFonts w:ascii="Times New Roman" w:hAnsi="Times New Roman" w:cs="Times New Roman"/>
              </w:rPr>
              <w:t>Tanlov fan</w:t>
            </w:r>
          </w:p>
        </w:tc>
      </w:tr>
      <w:tr w14:paraId="7AC42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BC440EC">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7088" w:type="dxa"/>
            <w:shd w:val="clear" w:color="auto" w:fill="FFFFFF" w:themeFill="background1"/>
          </w:tcPr>
          <w:p w14:paraId="32FBA3B5">
            <w:pPr>
              <w:spacing w:after="0" w:line="240" w:lineRule="auto"/>
              <w:rPr>
                <w:rFonts w:ascii="Times New Roman" w:hAnsi="Times New Roman" w:eastAsia="Times New Roman" w:cs="Times New Roman"/>
              </w:rPr>
            </w:pPr>
            <w:r>
              <w:rPr>
                <w:rFonts w:ascii="Times New Roman" w:hAnsi="Times New Roman" w:cs="Times New Roman"/>
              </w:rPr>
              <w:t>Ma'ruza, Amaliy</w:t>
            </w:r>
          </w:p>
        </w:tc>
      </w:tr>
      <w:tr w14:paraId="093345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23B97E4">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7088" w:type="dxa"/>
          </w:tcPr>
          <w:p w14:paraId="533EF10D">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360 soat</w:t>
            </w:r>
          </w:p>
          <w:p w14:paraId="30B256CA">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120 soat</w:t>
            </w:r>
          </w:p>
          <w:p w14:paraId="44B85FC5">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6-semestr</w:t>
            </w:r>
          </w:p>
          <w:p w14:paraId="703EE0FB">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3749E3E9">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28B93CAF">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Mustaqil ish: 120 soat</w:t>
            </w:r>
          </w:p>
          <w:p w14:paraId="6559D3A6">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7-semestr</w:t>
            </w:r>
          </w:p>
          <w:p w14:paraId="42196B7C">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643D4844">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1E0A38D7">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120 soat</w:t>
            </w:r>
          </w:p>
        </w:tc>
      </w:tr>
      <w:tr w14:paraId="10F2C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EF699D4">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7088" w:type="dxa"/>
          </w:tcPr>
          <w:p w14:paraId="25782159">
            <w:pPr>
              <w:spacing w:after="0" w:line="240" w:lineRule="auto"/>
              <w:rPr>
                <w:rFonts w:ascii="Times New Roman" w:hAnsi="Times New Roman" w:eastAsia="Times New Roman" w:cs="Times New Roman"/>
              </w:rPr>
            </w:pPr>
            <w:r>
              <w:rPr>
                <w:rFonts w:ascii="Times New Roman" w:hAnsi="Times New Roman" w:eastAsia="Times New Roman" w:cs="Times New Roman"/>
              </w:rPr>
              <w:t>6</w:t>
            </w:r>
            <w:r>
              <w:rPr>
                <w:rFonts w:ascii="Times New Roman" w:hAnsi="Times New Roman" w:eastAsia="Times New Roman" w:cs="Times New Roman"/>
                <w:lang w:val="uz-Latn-UZ"/>
              </w:rPr>
              <w:t>-</w:t>
            </w:r>
            <w:r>
              <w:rPr>
                <w:rFonts w:ascii="Times New Roman" w:hAnsi="Times New Roman" w:eastAsia="Times New Roman" w:cs="Times New Roman"/>
              </w:rPr>
              <w:t xml:space="preserve">semester -6 ECTS </w:t>
            </w:r>
          </w:p>
          <w:p w14:paraId="0CA42A2D">
            <w:pPr>
              <w:spacing w:after="0" w:line="240" w:lineRule="auto"/>
              <w:rPr>
                <w:rFonts w:ascii="Times New Roman" w:hAnsi="Times New Roman" w:eastAsia="Times New Roman" w:cs="Times New Roman"/>
              </w:rPr>
            </w:pPr>
            <w:r>
              <w:rPr>
                <w:rFonts w:ascii="Times New Roman" w:hAnsi="Times New Roman" w:eastAsia="Times New Roman" w:cs="Times New Roman"/>
              </w:rPr>
              <w:t>7</w:t>
            </w:r>
            <w:r>
              <w:rPr>
                <w:rFonts w:ascii="Times New Roman" w:hAnsi="Times New Roman" w:eastAsia="Times New Roman" w:cs="Times New Roman"/>
                <w:lang w:val="uz-Latn-UZ"/>
              </w:rPr>
              <w:t>-</w:t>
            </w:r>
            <w:r>
              <w:rPr>
                <w:rFonts w:ascii="Times New Roman" w:hAnsi="Times New Roman" w:eastAsia="Times New Roman" w:cs="Times New Roman"/>
              </w:rPr>
              <w:t>semester -6 ECTS</w:t>
            </w:r>
          </w:p>
        </w:tc>
      </w:tr>
      <w:tr w14:paraId="52E83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CE8F4CB">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7088" w:type="dxa"/>
          </w:tcPr>
          <w:p w14:paraId="2003F55A">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Hayot </w:t>
            </w:r>
            <w:r>
              <w:rPr>
                <w:rFonts w:ascii="Times New Roman" w:hAnsi="Times New Roman" w:eastAsia="Times New Roman" w:cs="Times New Roman"/>
                <w:lang w:val="uz-Latn-UZ"/>
              </w:rPr>
              <w:t xml:space="preserve">faoliyati </w:t>
            </w:r>
            <w:r>
              <w:rPr>
                <w:rFonts w:ascii="Times New Roman" w:hAnsi="Times New Roman" w:eastAsia="Times New Roman" w:cs="Times New Roman"/>
              </w:rPr>
              <w:t>xavfsizligi</w:t>
            </w:r>
          </w:p>
        </w:tc>
      </w:tr>
      <w:tr w14:paraId="08F78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273A27C">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7088" w:type="dxa"/>
          </w:tcPr>
          <w:p w14:paraId="192D2B5E">
            <w:pPr>
              <w:pStyle w:val="28"/>
              <w:spacing w:after="0" w:line="240" w:lineRule="auto"/>
              <w:ind w:left="0"/>
              <w:jc w:val="both"/>
              <w:rPr>
                <w:rFonts w:ascii="Times New Roman" w:hAnsi="Times New Roman" w:eastAsia="Times New Roman" w:cs="Times New Roman"/>
              </w:rPr>
            </w:pPr>
            <w:r>
              <w:rPr>
                <w:rFonts w:ascii="Times New Roman" w:hAnsi="Times New Roman" w:eastAsia="Times New Roman" w:cs="Times New Roman"/>
              </w:rPr>
              <w:t>Fanning maqsadi yo'l sharoitlari va harakat xavfsizligi bo'yicha nazariy va amaliy bilimlarni o'rgatishdir. Ushbu kurs talabalarga yo'l infratuzilmasining xavfsizlikka ta'siri, yo'l harakati xavfsizligini boshqarishning asosiy usullari va tamoyillari, shuningdek, xavfsizlikni oshirish uchun zarur bo'lgan choralar haqida ma'lumot beradi.</w:t>
            </w:r>
          </w:p>
          <w:p w14:paraId="74E57117">
            <w:pPr>
              <w:pStyle w:val="28"/>
              <w:numPr>
                <w:ilvl w:val="0"/>
                <w:numId w:val="39"/>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Yo'l harakati qoidalari, yo'l belgilari, belgilar, piyodalar va yo'lovchilar vazifalarida ishlatiladigan asosiy tushunchalar va atamalarning ma'nosini tushunish;</w:t>
            </w:r>
          </w:p>
          <w:p w14:paraId="2130652F">
            <w:pPr>
              <w:pStyle w:val="28"/>
              <w:numPr>
                <w:ilvl w:val="0"/>
                <w:numId w:val="39"/>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Harakatning maxsus shartlari, transport vositalarida odamlar va tovarlarni tashish, jihozlar, transport vositalarining texnik holati va kirish imkoniyati;</w:t>
            </w:r>
          </w:p>
          <w:p w14:paraId="58A69038">
            <w:pPr>
              <w:pStyle w:val="28"/>
              <w:numPr>
                <w:ilvl w:val="0"/>
                <w:numId w:val="39"/>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Yo'l-transport hodisasi, avtomobilni boshqarish xususiyatlari, hayot uchun xavfli vaziyatlar va jabrlanganlarga birinchi yordam ko'rsatish bo'yicha ko'nikmalarga ega bo'lish.</w:t>
            </w:r>
          </w:p>
        </w:tc>
      </w:tr>
      <w:tr w14:paraId="165CB9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BFC93EA">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7088" w:type="dxa"/>
          </w:tcPr>
          <w:p w14:paraId="43C329C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Asosiy qoidalar. Asosiy tushunchalar va atamalar.</w:t>
            </w:r>
          </w:p>
          <w:p w14:paraId="3125E8B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Haydovchilarning umumiy majburiyatlari, haydovchilik vazifasini bajargan yo'lovchilarning majburiyatlari, haydovchi, piyoda va yo'lovchilarning majburiyatlari. Avtoturargoh va transport vositalarini to'xtash joyi. Quvib o'tish. Quvib o'tishda haydovchining majburiyatlari. Yo'l belgilari. Ogohlantiruvchi va imtiyozli belgilar. Belgilarni belgilash va buyurtma qilish. Axborot - belgilar, belgilar. Xizmat ko'rsatish, qo'shimcha ma'lumotlar va aniqlash belgilari. Yo'l qismidagi chiziqlar va ularning tasviri. Yo'llarda harakatni boshqarish. Svetofor va regulyator belgilari. Chorrahalardan o'tish. Tartibga solingan va tartibga solinmagan chorrahalar. Piyodalar o'tish joylari. Temir yo'l kesishmasidan o'tish. Magistral yo'llar, turar-joy hududlari, tik qiyaliklar va tepaliklar bo'ylab harakatlanish. Magistral yo'llar, turar-joy hududlari, tik qiyaliklar va tepaliklar bo'ylab harakatlanish. Tashqi yoritishdan foydalanish, avtotransport vositalarini evakuator bilan tortish. Odamlarni tashish, yuklarni tashish. Transport vositasining ishlashini taqiqlovchi sharoitlar. Transport vositalarini boshqarish tartibi. Baxtsiz hodisalar va ularning ko'rsatkichlari. Xavfsiz haydashning asosiy omillari: konstruktiv elementlar, haydovchining holati, yo'l sharoitlari va ob-havo. Haydovchining holati, yo'l va ob-havo sharoitlari.</w:t>
            </w:r>
          </w:p>
        </w:tc>
      </w:tr>
      <w:tr w14:paraId="761243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E4EC05B">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7088" w:type="dxa"/>
          </w:tcPr>
          <w:p w14:paraId="2E365972">
            <w:pPr>
              <w:spacing w:after="0" w:line="240" w:lineRule="auto"/>
              <w:jc w:val="both"/>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2EDFE8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5C5C3CE">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7088" w:type="dxa"/>
          </w:tcPr>
          <w:p w14:paraId="7EF5797E">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2A42D7CD">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615DA538">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609835B3">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4A51047F">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21264844">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54AF2128">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5D97EE2C">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2898E461">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0C7E2147">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5DCF5192">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75793164">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4568C3FC">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5F3381B9">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5604749E">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03FAA625">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41C49DA0">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7BAE1D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EDBEE00">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7088" w:type="dxa"/>
          </w:tcPr>
          <w:p w14:paraId="36467168">
            <w:pPr>
              <w:spacing w:after="0" w:line="240" w:lineRule="auto"/>
              <w:rPr>
                <w:rFonts w:ascii="Times New Roman" w:hAnsi="Times New Roman" w:eastAsia="Times New Roman" w:cs="Times New Roman"/>
              </w:rPr>
            </w:pPr>
            <w:r>
              <w:rPr>
                <w:rFonts w:ascii="Times New Roman" w:hAnsi="Times New Roman" w:eastAsia="Times New Roman" w:cs="Times New Roman"/>
              </w:rPr>
              <w:t>Yo'l harakati qoidalari. Q.Karimova, Toshkent "Avtohamroh" 2016. Qo'llanma.</w:t>
            </w:r>
          </w:p>
          <w:p w14:paraId="477982D7">
            <w:pPr>
              <w:spacing w:after="0" w:line="240" w:lineRule="auto"/>
              <w:rPr>
                <w:rFonts w:ascii="Times New Roman" w:hAnsi="Times New Roman" w:eastAsia="Times New Roman" w:cs="Times New Roman"/>
              </w:rPr>
            </w:pPr>
            <w:r>
              <w:rPr>
                <w:rFonts w:ascii="Times New Roman" w:hAnsi="Times New Roman" w:eastAsia="Times New Roman" w:cs="Times New Roman"/>
              </w:rPr>
              <w:t>Yo'l harakati qoidalari. O'zbekiston Respublikasi Ichki ishlar vazirligi, Toshkent "Adliya" 2021.</w:t>
            </w:r>
          </w:p>
          <w:p w14:paraId="1B9D46B4">
            <w:pPr>
              <w:spacing w:after="0" w:line="240" w:lineRule="auto"/>
              <w:rPr>
                <w:rFonts w:ascii="Times New Roman" w:hAnsi="Times New Roman" w:eastAsia="Times New Roman" w:cs="Times New Roman"/>
              </w:rPr>
            </w:pPr>
            <w:r>
              <w:rPr>
                <w:rFonts w:ascii="Times New Roman" w:hAnsi="Times New Roman" w:eastAsia="Times New Roman" w:cs="Times New Roman"/>
              </w:rPr>
              <w:t>Avtomobilni xavfsiz boshqarishning asosiy usullari. V.S.Kalesskiy v.b. Avtomobil XIX bob. T. O'zbekiston, 2022. Darslik</w:t>
            </w:r>
          </w:p>
        </w:tc>
      </w:tr>
    </w:tbl>
    <w:p w14:paraId="61B3E389">
      <w:pPr>
        <w:spacing w:after="0" w:line="240" w:lineRule="auto"/>
        <w:rPr>
          <w:rFonts w:ascii="Times New Roman" w:hAnsi="Times New Roman" w:eastAsia="Times New Roman" w:cs="Times New Roman"/>
        </w:rPr>
      </w:pPr>
    </w:p>
    <w:tbl>
      <w:tblPr>
        <w:tblStyle w:val="129"/>
        <w:tblW w:w="94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7088"/>
      </w:tblGrid>
      <w:tr w14:paraId="248D1A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D2CD935">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7088" w:type="dxa"/>
          </w:tcPr>
          <w:p w14:paraId="4C95A94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 xml:space="preserve">TEX2706 </w:t>
            </w:r>
            <w:r>
              <w:rPr>
                <w:rFonts w:ascii="Times New Roman" w:hAnsi="Times New Roman" w:cs="Times New Roman"/>
                <w:lang w:val="uz-Latn-UZ"/>
              </w:rPr>
              <w:t>Transport-</w:t>
            </w:r>
            <w:r>
              <w:rPr>
                <w:rFonts w:ascii="Times New Roman" w:hAnsi="Times New Roman" w:cs="Times New Roman"/>
              </w:rPr>
              <w:t>ekspeditorlik xizmatlari</w:t>
            </w:r>
          </w:p>
        </w:tc>
      </w:tr>
      <w:tr w14:paraId="582D2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43DD845">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7088" w:type="dxa"/>
          </w:tcPr>
          <w:p w14:paraId="639EA50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7</w:t>
            </w:r>
          </w:p>
        </w:tc>
      </w:tr>
      <w:tr w14:paraId="4325CC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6E4F0B7">
            <w:pPr>
              <w:spacing w:after="0" w:line="240" w:lineRule="auto"/>
              <w:rPr>
                <w:rFonts w:ascii="Times New Roman" w:hAnsi="Times New Roman" w:eastAsia="Times New Roman" w:cs="Times New Roman"/>
                <w:highlight w:val="red"/>
              </w:rPr>
            </w:pPr>
            <w:r>
              <w:rPr>
                <w:rFonts w:ascii="Times New Roman" w:hAnsi="Times New Roman" w:cs="Times New Roman"/>
              </w:rPr>
              <w:t>Modul uchun mas'ul shaxs</w:t>
            </w:r>
          </w:p>
        </w:tc>
        <w:tc>
          <w:tcPr>
            <w:tcW w:w="7088" w:type="dxa"/>
          </w:tcPr>
          <w:p w14:paraId="27F37D9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Tajimuratov D, Komilov A</w:t>
            </w:r>
          </w:p>
        </w:tc>
      </w:tr>
      <w:tr w14:paraId="58E480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C331CA7">
            <w:pPr>
              <w:spacing w:after="0" w:line="240" w:lineRule="auto"/>
              <w:rPr>
                <w:rFonts w:ascii="Times New Roman" w:hAnsi="Times New Roman" w:eastAsia="Times New Roman" w:cs="Times New Roman"/>
              </w:rPr>
            </w:pPr>
            <w:r>
              <w:rPr>
                <w:rFonts w:ascii="Times New Roman" w:hAnsi="Times New Roman" w:cs="Times New Roman"/>
              </w:rPr>
              <w:t>Til</w:t>
            </w:r>
          </w:p>
        </w:tc>
        <w:tc>
          <w:tcPr>
            <w:tcW w:w="7088" w:type="dxa"/>
            <w:shd w:val="clear" w:color="auto" w:fill="FFFFFF" w:themeFill="background1"/>
          </w:tcPr>
          <w:p w14:paraId="6FDEFEDE">
            <w:pPr>
              <w:spacing w:after="0" w:line="240" w:lineRule="auto"/>
              <w:jc w:val="both"/>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7E5CB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12010D8">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7088" w:type="dxa"/>
            <w:shd w:val="clear" w:color="auto" w:fill="FFFFFF" w:themeFill="background1"/>
          </w:tcPr>
          <w:p w14:paraId="5633053C">
            <w:pPr>
              <w:spacing w:after="0" w:line="240" w:lineRule="auto"/>
              <w:jc w:val="both"/>
              <w:rPr>
                <w:rFonts w:ascii="Times New Roman" w:hAnsi="Times New Roman" w:eastAsia="Times New Roman" w:cs="Times New Roman"/>
              </w:rPr>
            </w:pPr>
            <w:r>
              <w:rPr>
                <w:rFonts w:ascii="Times New Roman" w:hAnsi="Times New Roman" w:cs="Times New Roman"/>
              </w:rPr>
              <w:t>Tanlov fan</w:t>
            </w:r>
          </w:p>
        </w:tc>
      </w:tr>
      <w:tr w14:paraId="11F362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5B27062">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7088" w:type="dxa"/>
            <w:shd w:val="clear" w:color="auto" w:fill="FFFFFF" w:themeFill="background1"/>
          </w:tcPr>
          <w:p w14:paraId="698E44D4">
            <w:pPr>
              <w:spacing w:after="0" w:line="240" w:lineRule="auto"/>
              <w:jc w:val="both"/>
              <w:rPr>
                <w:rFonts w:ascii="Times New Roman" w:hAnsi="Times New Roman" w:eastAsia="Times New Roman" w:cs="Times New Roman"/>
              </w:rPr>
            </w:pPr>
            <w:r>
              <w:rPr>
                <w:rFonts w:ascii="Times New Roman" w:hAnsi="Times New Roman" w:cs="Times New Roman"/>
              </w:rPr>
              <w:t>Ma'ruza, Amaliy</w:t>
            </w:r>
          </w:p>
        </w:tc>
      </w:tr>
      <w:tr w14:paraId="4BF281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105F2FA">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7088" w:type="dxa"/>
          </w:tcPr>
          <w:p w14:paraId="1C4741A1">
            <w:pPr>
              <w:spacing w:after="0" w:line="240" w:lineRule="auto"/>
              <w:jc w:val="both"/>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180 soat</w:t>
            </w:r>
          </w:p>
          <w:p w14:paraId="74AD8B09">
            <w:pPr>
              <w:spacing w:after="0" w:line="240" w:lineRule="auto"/>
              <w:jc w:val="both"/>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60 soat</w:t>
            </w:r>
          </w:p>
          <w:p w14:paraId="40BBD866">
            <w:pPr>
              <w:spacing w:after="0" w:line="240" w:lineRule="auto"/>
              <w:jc w:val="both"/>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01698BEA">
            <w:pPr>
              <w:spacing w:after="0" w:line="240" w:lineRule="auto"/>
              <w:jc w:val="both"/>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49292EBA">
            <w:pPr>
              <w:spacing w:after="0" w:line="240" w:lineRule="auto"/>
              <w:jc w:val="both"/>
              <w:rPr>
                <w:rFonts w:ascii="Times New Roman" w:hAnsi="Times New Roman" w:eastAsia="Times New Roman" w:cs="Times New Roman"/>
              </w:rPr>
            </w:pPr>
            <w:r>
              <w:rPr>
                <w:rFonts w:ascii="Times New Roman" w:hAnsi="Times New Roman" w:eastAsia="Times New Roman" w:cs="Times New Roman"/>
                <w:bCs/>
                <w:i/>
                <w:color w:val="000000"/>
              </w:rPr>
              <w:t>Mustaqil ish: 120 soat</w:t>
            </w:r>
          </w:p>
        </w:tc>
      </w:tr>
      <w:tr w14:paraId="7EB78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1608CFC">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7088" w:type="dxa"/>
          </w:tcPr>
          <w:p w14:paraId="600D711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7</w:t>
            </w:r>
            <w:r>
              <w:rPr>
                <w:rFonts w:ascii="Times New Roman" w:hAnsi="Times New Roman" w:eastAsia="Times New Roman" w:cs="Times New Roman"/>
                <w:lang w:val="uz-Latn-UZ"/>
              </w:rPr>
              <w:t>-</w:t>
            </w:r>
            <w:r>
              <w:rPr>
                <w:rFonts w:ascii="Times New Roman" w:hAnsi="Times New Roman" w:eastAsia="Times New Roman" w:cs="Times New Roman"/>
              </w:rPr>
              <w:t>semester -6 ECTS</w:t>
            </w:r>
          </w:p>
        </w:tc>
      </w:tr>
      <w:tr w14:paraId="3D539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25C08BD">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7088" w:type="dxa"/>
          </w:tcPr>
          <w:p w14:paraId="7FC82C2C">
            <w:pPr>
              <w:spacing w:after="0" w:line="240" w:lineRule="auto"/>
              <w:jc w:val="both"/>
              <w:rPr>
                <w:rFonts w:ascii="Times New Roman" w:hAnsi="Times New Roman" w:eastAsia="Times New Roman" w:cs="Times New Roman"/>
                <w:lang w:val="uz-Latn-UZ"/>
              </w:rPr>
            </w:pPr>
            <w:r>
              <w:rPr>
                <w:rFonts w:ascii="Times New Roman" w:hAnsi="Times New Roman" w:eastAsia="Times New Roman" w:cs="Times New Roman"/>
                <w:lang w:val="uz-Latn-UZ"/>
              </w:rPr>
              <w:t>Fizika</w:t>
            </w:r>
          </w:p>
        </w:tc>
      </w:tr>
      <w:tr w14:paraId="74912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B79DAF9">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7088" w:type="dxa"/>
          </w:tcPr>
          <w:p w14:paraId="1CD261EB">
            <w:pPr>
              <w:pStyle w:val="28"/>
              <w:spacing w:after="0" w:line="240" w:lineRule="auto"/>
              <w:ind w:left="0"/>
              <w:jc w:val="both"/>
              <w:rPr>
                <w:rFonts w:ascii="Times New Roman" w:hAnsi="Times New Roman" w:eastAsia="Times New Roman" w:cs="Times New Roman"/>
              </w:rPr>
            </w:pPr>
            <w:r>
              <w:rPr>
                <w:rFonts w:ascii="Times New Roman" w:hAnsi="Times New Roman" w:eastAsia="Times New Roman" w:cs="Times New Roman"/>
              </w:rPr>
              <w:t>Fanning maqsadi transport va yuk tashish xizmatlarining mohiyatini, ularni tashkil etish, boshqarish va amalga oshirishni o'rgatishdir. Ushbu kurs talabalarga yuk tashish xizmatlarining turli jihatlarini, shuningdek, transport va logistika jarayonlarida yuk ekspeditorlarining roli va ahamiyatini tushunish imkonini beradi.</w:t>
            </w:r>
          </w:p>
          <w:p w14:paraId="4E033795">
            <w:pPr>
              <w:pStyle w:val="28"/>
              <w:numPr>
                <w:ilvl w:val="0"/>
                <w:numId w:val="40"/>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Barcha transport turlarida yuk tashishni tartibga solish bilan bog'liq normativ va qonun hujjatlarini, shuningdek, asosiy xalqaro konventsiyalar va bitimlarni o'rganish va ulardan foydalanish; logistika xizmatlarining maqsadlarini hamda transport va yuk tashish ishlarini tashkil etish va boshqarishni tushunish;</w:t>
            </w:r>
          </w:p>
          <w:p w14:paraId="6C782658">
            <w:pPr>
              <w:pStyle w:val="28"/>
              <w:numPr>
                <w:ilvl w:val="0"/>
                <w:numId w:val="40"/>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Transport yo'laklari va yo'nalishlari, sohada amaldagi asosiy huquqiy va me'yoriy hujjatlar haqida bilimga ega bo'lish zarur;</w:t>
            </w:r>
          </w:p>
          <w:p w14:paraId="5863E84A">
            <w:pPr>
              <w:pStyle w:val="28"/>
              <w:numPr>
                <w:ilvl w:val="0"/>
                <w:numId w:val="40"/>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Transport talablariga o'z vaqtida javob berish, boshqaruv texnikasini o'rganish va ularni belgilovchi omillardan foydalanish, samarali boshqaruv orqali transport vositalarining unumdorligini oshirish, transport jarayonlarini samarali boshqarish orqali raqobatbardoshlikni iqtisodiy baholash ko'nikmalarini egallash.</w:t>
            </w:r>
          </w:p>
          <w:p w14:paraId="0BD3557F">
            <w:pPr>
              <w:pStyle w:val="28"/>
              <w:numPr>
                <w:ilvl w:val="0"/>
                <w:numId w:val="40"/>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Ekspeditor faoliyatdan kelib chiqadigan muammolar, qiyinchiliklar va nizolarni hal qilish, transport-yuk tashish ishlarini tashkil etish bo'yicha malakaga ega bo'lishi kerak;</w:t>
            </w:r>
          </w:p>
          <w:p w14:paraId="4583B138">
            <w:pPr>
              <w:pStyle w:val="28"/>
              <w:numPr>
                <w:ilvl w:val="0"/>
                <w:numId w:val="40"/>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yuk tashish jarayoni va shartnomasiga o'zgartirishlar kiritish;</w:t>
            </w:r>
          </w:p>
          <w:p w14:paraId="68328124">
            <w:pPr>
              <w:pStyle w:val="28"/>
              <w:numPr>
                <w:ilvl w:val="0"/>
                <w:numId w:val="40"/>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Xalqaro va mahalliy yo'nalishlarda tovarlarni tashish uchun terminallardan foydalanish; eksport-import tovarlarini tashish uchun transport yo'laklaridan foydalanish.</w:t>
            </w:r>
          </w:p>
        </w:tc>
      </w:tr>
      <w:tr w14:paraId="74C9FD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07B1A6E">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7088" w:type="dxa"/>
          </w:tcPr>
          <w:p w14:paraId="0DB1B06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Yuk ekspeditorlik xizmatlari asoslari. Yuk ekspeditorligining transport jarayonidagi roli. Turli transport turlari bilan yuklarni tashish uchun hujjatlarni qayta ishlash. Yuk ekspeditorlik xizmatlarining me'yoriy-huquqiy asoslari. Turli transport turlari bilan yuklarni tashishda yuk ekspeditorlik xizmatlarining xususiyatlari. Bozor munosabatlari sharoitida yuk ekspeditorlari ishini tashkil etish. Transport va yuk ekspeditorlik korxonalarining tasnifi. Terminal yaratish zarurati.</w:t>
            </w:r>
          </w:p>
        </w:tc>
      </w:tr>
      <w:tr w14:paraId="79323A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40EC373">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7088" w:type="dxa"/>
          </w:tcPr>
          <w:p w14:paraId="456CC79A">
            <w:pPr>
              <w:spacing w:after="0" w:line="240" w:lineRule="auto"/>
              <w:jc w:val="both"/>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7D01F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70CA4F2">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7088" w:type="dxa"/>
          </w:tcPr>
          <w:p w14:paraId="5B20869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 Oraliq nazorat imtihoni-1 (20 ball).</w:t>
            </w:r>
          </w:p>
          <w:p w14:paraId="09D8554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 Oraliq nazorat imtihoni-2 (30 ball).</w:t>
            </w:r>
          </w:p>
          <w:p w14:paraId="4B4C596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Yakuniy imtihon (50 ball).</w:t>
            </w:r>
          </w:p>
          <w:p w14:paraId="4B0E079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Jami ball: 20+30+50=100.</w:t>
            </w:r>
          </w:p>
          <w:p w14:paraId="74457FB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2941B69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5905DB4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1-savol: nazariy savol,</w:t>
            </w:r>
          </w:p>
          <w:p w14:paraId="50B9FD4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2-savol: nazariy savol,</w:t>
            </w:r>
          </w:p>
          <w:p w14:paraId="0A362F0A">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3-savol: nazariy savol.</w:t>
            </w:r>
          </w:p>
          <w:p w14:paraId="5BB7467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 Oraliq nazorat imtihoni-2 (30 ball).</w:t>
            </w:r>
          </w:p>
          <w:p w14:paraId="2117D13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29C15650">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79190B2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50CE0467">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0A8BBB7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1-savol: nazariy savol,</w:t>
            </w:r>
          </w:p>
          <w:p w14:paraId="2DA361C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2-savol: Amaliyot muammosi,</w:t>
            </w:r>
          </w:p>
          <w:p w14:paraId="6FE9F25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3C1499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FBB2EB9">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7088" w:type="dxa"/>
          </w:tcPr>
          <w:p w14:paraId="5AFC5D6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Plujnikov K.I. Transport ekspeditsiyasi. Darslik. Moskva: Roskosult nashriyoti, 2019.-576 b.</w:t>
            </w:r>
          </w:p>
          <w:p w14:paraId="1E98FFD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Matchanov H.S., Hamraev D. Yuk ekspeditorlik faoliyatini tartibga soluvchi xalqaro konventsiyalar va bitimlar. Huquqiy nashr. Toshkent: Nashriyot uyi. “Mehnat” 2019-165 b.</w:t>
            </w:r>
          </w:p>
          <w:p w14:paraId="6E9C458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O‘zbekiston davlat standarti. O‘zDst 2307-2021. O‘zbekiston nashriyoti. -Toshkent, 2021. -19 b.</w:t>
            </w:r>
          </w:p>
          <w:p w14:paraId="7C253FF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Yuk ekspeditsiyasi faoliyati. E.V. Budrina tomonidan tahrirlangan. Darslik. Moskva: Nashr. Yurait. -2019. -369 b.</w:t>
            </w:r>
          </w:p>
        </w:tc>
      </w:tr>
    </w:tbl>
    <w:p w14:paraId="7D5F7BBD">
      <w:pPr>
        <w:spacing w:after="0" w:line="240" w:lineRule="auto"/>
        <w:rPr>
          <w:rFonts w:ascii="Times New Roman" w:hAnsi="Times New Roman" w:eastAsia="Times New Roman" w:cs="Times New Roman"/>
        </w:rPr>
      </w:pPr>
    </w:p>
    <w:tbl>
      <w:tblPr>
        <w:tblStyle w:val="130"/>
        <w:tblW w:w="94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7088"/>
      </w:tblGrid>
      <w:tr w14:paraId="43890D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31AF44D">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7088" w:type="dxa"/>
          </w:tcPr>
          <w:p w14:paraId="4C1B0484">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TVTTE2706 </w:t>
            </w:r>
            <w:r>
              <w:rPr>
                <w:rFonts w:ascii="Times New Roman" w:hAnsi="Times New Roman" w:cs="Times New Roman"/>
              </w:rPr>
              <w:t xml:space="preserve">Transport vositalarini </w:t>
            </w:r>
            <w:r>
              <w:rPr>
                <w:rFonts w:ascii="Times New Roman" w:hAnsi="Times New Roman" w:cs="Times New Roman"/>
                <w:lang w:val="uz-Latn-UZ"/>
              </w:rPr>
              <w:t>tuzili</w:t>
            </w:r>
            <w:r>
              <w:rPr>
                <w:rFonts w:ascii="Times New Roman" w:hAnsi="Times New Roman" w:cs="Times New Roman"/>
              </w:rPr>
              <w:t>sh</w:t>
            </w:r>
            <w:r>
              <w:rPr>
                <w:rFonts w:ascii="Times New Roman" w:hAnsi="Times New Roman" w:cs="Times New Roman"/>
                <w:lang w:val="uz-Latn-UZ"/>
              </w:rPr>
              <w:t>i</w:t>
            </w:r>
            <w:r>
              <w:rPr>
                <w:rFonts w:ascii="Times New Roman" w:hAnsi="Times New Roman" w:cs="Times New Roman"/>
              </w:rPr>
              <w:t xml:space="preserve"> va texnik ekspluatatsiya</w:t>
            </w:r>
            <w:r>
              <w:rPr>
                <w:rFonts w:ascii="Times New Roman" w:hAnsi="Times New Roman" w:cs="Times New Roman"/>
                <w:lang w:val="uz-Latn-UZ"/>
              </w:rPr>
              <w:t>si</w:t>
            </w:r>
          </w:p>
        </w:tc>
      </w:tr>
      <w:tr w14:paraId="60E55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BE80BFE">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7088" w:type="dxa"/>
          </w:tcPr>
          <w:p w14:paraId="102119BF">
            <w:pPr>
              <w:spacing w:after="0" w:line="240" w:lineRule="auto"/>
              <w:rPr>
                <w:rFonts w:ascii="Times New Roman" w:hAnsi="Times New Roman" w:eastAsia="Times New Roman" w:cs="Times New Roman"/>
              </w:rPr>
            </w:pPr>
            <w:r>
              <w:rPr>
                <w:rFonts w:ascii="Times New Roman" w:hAnsi="Times New Roman" w:eastAsia="Times New Roman" w:cs="Times New Roman"/>
              </w:rPr>
              <w:t>7</w:t>
            </w:r>
          </w:p>
        </w:tc>
      </w:tr>
      <w:tr w14:paraId="40DF48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9EB70AF">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7088" w:type="dxa"/>
          </w:tcPr>
          <w:p w14:paraId="384EC4C3">
            <w:pPr>
              <w:spacing w:after="0" w:line="240" w:lineRule="auto"/>
              <w:rPr>
                <w:rFonts w:ascii="Times New Roman" w:hAnsi="Times New Roman" w:eastAsia="Times New Roman" w:cs="Times New Roman"/>
              </w:rPr>
            </w:pPr>
            <w:r>
              <w:rPr>
                <w:rFonts w:ascii="Times New Roman" w:hAnsi="Times New Roman" w:eastAsia="Times New Roman" w:cs="Times New Roman"/>
              </w:rPr>
              <w:t>Tajimuratov D, Jabborov J</w:t>
            </w:r>
          </w:p>
        </w:tc>
      </w:tr>
      <w:tr w14:paraId="52D0A2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50FAAF22">
            <w:pPr>
              <w:spacing w:after="0" w:line="240" w:lineRule="auto"/>
              <w:rPr>
                <w:rFonts w:ascii="Times New Roman" w:hAnsi="Times New Roman" w:eastAsia="Times New Roman" w:cs="Times New Roman"/>
              </w:rPr>
            </w:pPr>
            <w:r>
              <w:rPr>
                <w:rFonts w:ascii="Times New Roman" w:hAnsi="Times New Roman" w:cs="Times New Roman"/>
              </w:rPr>
              <w:t>Til</w:t>
            </w:r>
          </w:p>
        </w:tc>
        <w:tc>
          <w:tcPr>
            <w:tcW w:w="7088" w:type="dxa"/>
            <w:shd w:val="clear" w:color="auto" w:fill="FFFFFF" w:themeFill="background1"/>
          </w:tcPr>
          <w:p w14:paraId="3C1D8052">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3CCE1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9056A75">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7088" w:type="dxa"/>
            <w:shd w:val="clear" w:color="auto" w:fill="FFFFFF" w:themeFill="background1"/>
          </w:tcPr>
          <w:p w14:paraId="4FD1C060">
            <w:pPr>
              <w:spacing w:after="0" w:line="240" w:lineRule="auto"/>
              <w:rPr>
                <w:rFonts w:ascii="Times New Roman" w:hAnsi="Times New Roman" w:eastAsia="Times New Roman" w:cs="Times New Roman"/>
              </w:rPr>
            </w:pPr>
            <w:r>
              <w:rPr>
                <w:rFonts w:ascii="Times New Roman" w:hAnsi="Times New Roman" w:cs="Times New Roman"/>
              </w:rPr>
              <w:t>Tanlov fan</w:t>
            </w:r>
          </w:p>
        </w:tc>
      </w:tr>
      <w:tr w14:paraId="46FB5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48D74273">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7088" w:type="dxa"/>
            <w:shd w:val="clear" w:color="auto" w:fill="FFFFFF" w:themeFill="background1"/>
          </w:tcPr>
          <w:p w14:paraId="051D0FFF">
            <w:pPr>
              <w:spacing w:after="0" w:line="240" w:lineRule="auto"/>
              <w:rPr>
                <w:rFonts w:ascii="Times New Roman" w:hAnsi="Times New Roman" w:eastAsia="Times New Roman" w:cs="Times New Roman"/>
              </w:rPr>
            </w:pPr>
            <w:r>
              <w:rPr>
                <w:rFonts w:ascii="Times New Roman" w:hAnsi="Times New Roman" w:cs="Times New Roman"/>
              </w:rPr>
              <w:t>Ma'ruza, Amaliy</w:t>
            </w:r>
          </w:p>
        </w:tc>
      </w:tr>
      <w:tr w14:paraId="343D63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26F8762">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7088" w:type="dxa"/>
          </w:tcPr>
          <w:p w14:paraId="7BA98AB2">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180 soat</w:t>
            </w:r>
          </w:p>
          <w:p w14:paraId="323AD589">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60 soat</w:t>
            </w:r>
          </w:p>
          <w:p w14:paraId="161EC0D0">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34D7AF73">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517297FB">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120 soat</w:t>
            </w:r>
          </w:p>
        </w:tc>
      </w:tr>
      <w:tr w14:paraId="340CC5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229C334">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7088" w:type="dxa"/>
          </w:tcPr>
          <w:p w14:paraId="073269AD">
            <w:pPr>
              <w:spacing w:after="0" w:line="240" w:lineRule="auto"/>
              <w:rPr>
                <w:rFonts w:ascii="Times New Roman" w:hAnsi="Times New Roman" w:eastAsia="Times New Roman" w:cs="Times New Roman"/>
              </w:rPr>
            </w:pPr>
            <w:r>
              <w:rPr>
                <w:rFonts w:ascii="Times New Roman" w:hAnsi="Times New Roman" w:eastAsia="Times New Roman" w:cs="Times New Roman"/>
              </w:rPr>
              <w:t>7</w:t>
            </w:r>
            <w:r>
              <w:rPr>
                <w:rFonts w:ascii="Times New Roman" w:hAnsi="Times New Roman" w:eastAsia="Times New Roman" w:cs="Times New Roman"/>
                <w:lang w:val="uz-Latn-UZ"/>
              </w:rPr>
              <w:t>-</w:t>
            </w:r>
            <w:r>
              <w:rPr>
                <w:rFonts w:ascii="Times New Roman" w:hAnsi="Times New Roman" w:eastAsia="Times New Roman" w:cs="Times New Roman"/>
              </w:rPr>
              <w:t>semester -6 ECTS</w:t>
            </w:r>
          </w:p>
        </w:tc>
      </w:tr>
      <w:tr w14:paraId="6FC8CF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90C120C">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7088" w:type="dxa"/>
          </w:tcPr>
          <w:p w14:paraId="0F1D3D64">
            <w:pPr>
              <w:spacing w:after="0" w:line="240" w:lineRule="auto"/>
              <w:rPr>
                <w:rFonts w:ascii="Times New Roman" w:hAnsi="Times New Roman" w:eastAsia="Times New Roman" w:cs="Times New Roman"/>
              </w:rPr>
            </w:pPr>
            <w:r>
              <w:rPr>
                <w:rFonts w:ascii="Times New Roman" w:hAnsi="Times New Roman" w:eastAsia="Times New Roman" w:cs="Times New Roman"/>
              </w:rPr>
              <w:t>Transport infratuzilmasi</w:t>
            </w:r>
          </w:p>
        </w:tc>
      </w:tr>
      <w:tr w14:paraId="35057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5CAD8AD">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7088"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51E7285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Fanning maqsadi transport vositalarini loyihalash, ishlash tamoyillari, texnik xizmat ko'rsatish jarayonlari va ulardan foydalanishni o'rgatishdir. Ushbu fan talabalarga transport vositalarining texnik jihatlarini chuqur tushunish va ulardan samarali foydalanish va texnik xizmat ko'rsatish bo'yicha amaliy ko'nikmalarni beradi.</w:t>
            </w:r>
          </w:p>
          <w:p w14:paraId="2C041E2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Transport vositalarining ishonchliligi va samaradorligini oshirish. Atrof-muhitni muhofaza qilish transport tizimlarini rejalashtirish va ekologik xavfsizlik standartlariga rioya qilish. Texnik xizmat ko'rsatish tizimini boshqarish usullarini va diagnostikasini joriy etish.</w:t>
            </w:r>
          </w:p>
        </w:tc>
      </w:tr>
      <w:tr w14:paraId="1E4688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CE5989D">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7088"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7F1C986C">
            <w:pPr>
              <w:pStyle w:val="28"/>
              <w:numPr>
                <w:ilvl w:val="0"/>
                <w:numId w:val="4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Transport vositalarining asosiy turlari va tasnifi.</w:t>
            </w:r>
          </w:p>
          <w:p w14:paraId="07105BD4">
            <w:pPr>
              <w:pStyle w:val="28"/>
              <w:numPr>
                <w:ilvl w:val="0"/>
                <w:numId w:val="4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Shassi, kuzov va asosiy komponentlar.</w:t>
            </w:r>
          </w:p>
          <w:p w14:paraId="199F7968">
            <w:pPr>
              <w:pStyle w:val="28"/>
              <w:numPr>
                <w:ilvl w:val="0"/>
                <w:numId w:val="4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Dvigatel tizimi va uning ishlash tamoyillari.</w:t>
            </w:r>
          </w:p>
          <w:p w14:paraId="160156C3">
            <w:pPr>
              <w:pStyle w:val="28"/>
              <w:numPr>
                <w:ilvl w:val="0"/>
                <w:numId w:val="4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Ichki yonish dvigatellari va ularning ishlash tamoyillari.</w:t>
            </w:r>
          </w:p>
          <w:p w14:paraId="4C6A315C">
            <w:pPr>
              <w:pStyle w:val="28"/>
              <w:numPr>
                <w:ilvl w:val="0"/>
                <w:numId w:val="4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Elektr va gibrid dvigatellarning tuzilishi va ishlash mexanizmi.</w:t>
            </w:r>
          </w:p>
          <w:p w14:paraId="20F46AF1">
            <w:pPr>
              <w:pStyle w:val="28"/>
              <w:numPr>
                <w:ilvl w:val="0"/>
                <w:numId w:val="4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Tishli g'ildirak (mexanik, avtomatik, CVT, DCT) va uning ishlashi.</w:t>
            </w:r>
          </w:p>
          <w:p w14:paraId="5BB77531">
            <w:pPr>
              <w:pStyle w:val="28"/>
              <w:numPr>
                <w:ilvl w:val="0"/>
                <w:numId w:val="4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O'q va g'ildirakli transport vositalarining tuzilishi.</w:t>
            </w:r>
          </w:p>
          <w:p w14:paraId="2817CA3E">
            <w:pPr>
              <w:pStyle w:val="28"/>
              <w:numPr>
                <w:ilvl w:val="0"/>
                <w:numId w:val="4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Tormoz tizimlari (gidravlik, pnevmatik, elektron).</w:t>
            </w:r>
          </w:p>
          <w:p w14:paraId="33B68683">
            <w:pPr>
              <w:pStyle w:val="28"/>
              <w:numPr>
                <w:ilvl w:val="0"/>
                <w:numId w:val="4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Rul boshqaruvi va stabilizatsiya tizimlari.</w:t>
            </w:r>
          </w:p>
          <w:p w14:paraId="7C532F32">
            <w:pPr>
              <w:pStyle w:val="28"/>
              <w:numPr>
                <w:ilvl w:val="0"/>
                <w:numId w:val="41"/>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Transport vositalarining texnik ishlashi va ishonchliligi. Transport vositalariga texnik xizmat ko'rsatish tizimi. Diagnostika va muammolarni bartaraf etish usullari. Yoqilg'i sarfini kamaytirish texnologiyalari. Transport vositalarining ekologik xavfsizligi va chiqindilarni nazorat qilish. Elektromobillar va ekologik toza transport vositalarini boshqarish.</w:t>
            </w:r>
          </w:p>
        </w:tc>
      </w:tr>
      <w:tr w14:paraId="374B94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2F623E6">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7088" w:type="dxa"/>
          </w:tcPr>
          <w:p w14:paraId="07CBFA3C">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58173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99887D6">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7088" w:type="dxa"/>
          </w:tcPr>
          <w:p w14:paraId="1BA01741">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67A8CB6A">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51908131">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2FB90CEB">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69315E39">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25F89C28">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4D8B7024">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7959E519">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08B6EFFD">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6D2172C8">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373D5380">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46B91E41">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46CA8BC3">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6360A41C">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0D84B212">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36B02598">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1E9F15E2">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60A32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D46E614">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7088"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73F5483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Bosch avtomobil qo'llanmasi, 2022.</w:t>
            </w:r>
          </w:p>
          <w:p w14:paraId="23E0FDC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Heisler, H. "Ilg'or transport vositalari texnologiyasi", Butterworth-Heinemann, 2021.</w:t>
            </w:r>
          </w:p>
          <w:p w14:paraId="09740546">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Gillespie, T.D. "Transport vositalari dinamikasining asoslari", SAE International, 2020.</w:t>
            </w:r>
          </w:p>
          <w:p w14:paraId="42FB035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Rajamani, R. "Transport vositalari dinamikasi va boshqaruvi", Springer, 2020.</w:t>
            </w:r>
          </w:p>
          <w:p w14:paraId="32BB907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 Xatchaturov, O. Sattarov "Transport vositalarining texnik ekspluatatsiyasi", Toshkent, 2023.</w:t>
            </w:r>
          </w:p>
        </w:tc>
      </w:tr>
    </w:tbl>
    <w:p w14:paraId="6F7378FB">
      <w:pPr>
        <w:spacing w:after="0" w:line="240" w:lineRule="auto"/>
        <w:rPr>
          <w:rFonts w:ascii="Times New Roman" w:hAnsi="Times New Roman" w:eastAsia="Times New Roman" w:cs="Times New Roman"/>
        </w:rPr>
      </w:pPr>
    </w:p>
    <w:tbl>
      <w:tblPr>
        <w:tblStyle w:val="131"/>
        <w:tblW w:w="934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45"/>
      </w:tblGrid>
      <w:tr w14:paraId="27FABA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BF5311E">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45" w:type="dxa"/>
          </w:tcPr>
          <w:p w14:paraId="486A1028">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MTT2706 </w:t>
            </w:r>
            <w:r>
              <w:rPr>
                <w:rFonts w:ascii="Times New Roman" w:hAnsi="Times New Roman" w:cs="Times New Roman"/>
              </w:rPr>
              <w:t>Multimodal t</w:t>
            </w:r>
            <w:r>
              <w:rPr>
                <w:rFonts w:ascii="Times New Roman" w:hAnsi="Times New Roman" w:cs="Times New Roman"/>
                <w:lang w:val="uz-Latn-UZ"/>
              </w:rPr>
              <w:t>ashuvlar</w:t>
            </w:r>
            <w:r>
              <w:rPr>
                <w:rFonts w:ascii="Times New Roman" w:hAnsi="Times New Roman" w:cs="Times New Roman"/>
              </w:rPr>
              <w:t xml:space="preserve"> texnologiyasi</w:t>
            </w:r>
          </w:p>
        </w:tc>
      </w:tr>
      <w:tr w14:paraId="4D59DE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8D496C2">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45" w:type="dxa"/>
          </w:tcPr>
          <w:p w14:paraId="6EA865E4">
            <w:pPr>
              <w:spacing w:after="0" w:line="240" w:lineRule="auto"/>
              <w:rPr>
                <w:rFonts w:ascii="Times New Roman" w:hAnsi="Times New Roman" w:eastAsia="Times New Roman" w:cs="Times New Roman"/>
              </w:rPr>
            </w:pPr>
            <w:r>
              <w:rPr>
                <w:rFonts w:ascii="Times New Roman" w:hAnsi="Times New Roman" w:eastAsia="Times New Roman" w:cs="Times New Roman"/>
              </w:rPr>
              <w:t>7</w:t>
            </w:r>
          </w:p>
        </w:tc>
      </w:tr>
      <w:tr w14:paraId="2C6E78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0BC26C00">
            <w:pPr>
              <w:spacing w:after="0" w:line="240" w:lineRule="auto"/>
              <w:rPr>
                <w:rFonts w:ascii="Times New Roman" w:hAnsi="Times New Roman" w:eastAsia="Times New Roman" w:cs="Times New Roman"/>
              </w:rPr>
            </w:pPr>
            <w:r>
              <w:rPr>
                <w:rFonts w:ascii="Times New Roman" w:hAnsi="Times New Roman" w:cs="Times New Roman"/>
              </w:rPr>
              <w:t>Modul uchun mas'ul shaxs</w:t>
            </w:r>
          </w:p>
        </w:tc>
        <w:tc>
          <w:tcPr>
            <w:tcW w:w="6945" w:type="dxa"/>
          </w:tcPr>
          <w:p w14:paraId="3CB5FB17">
            <w:pPr>
              <w:spacing w:after="0" w:line="240" w:lineRule="auto"/>
              <w:rPr>
                <w:rFonts w:ascii="Times New Roman" w:hAnsi="Times New Roman" w:eastAsia="Times New Roman" w:cs="Times New Roman"/>
              </w:rPr>
            </w:pPr>
            <w:r>
              <w:rPr>
                <w:rFonts w:ascii="Times New Roman" w:hAnsi="Times New Roman" w:eastAsia="Times New Roman" w:cs="Times New Roman"/>
              </w:rPr>
              <w:t>Yuldasehava M, Komilov A</w:t>
            </w:r>
          </w:p>
        </w:tc>
      </w:tr>
      <w:tr w14:paraId="03D94D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2522C2B8">
            <w:pPr>
              <w:spacing w:after="0" w:line="240" w:lineRule="auto"/>
              <w:rPr>
                <w:rFonts w:ascii="Times New Roman" w:hAnsi="Times New Roman" w:eastAsia="Times New Roman" w:cs="Times New Roman"/>
              </w:rPr>
            </w:pPr>
            <w:r>
              <w:rPr>
                <w:rFonts w:ascii="Times New Roman" w:hAnsi="Times New Roman" w:cs="Times New Roman"/>
              </w:rPr>
              <w:t>Til</w:t>
            </w:r>
          </w:p>
        </w:tc>
        <w:tc>
          <w:tcPr>
            <w:tcW w:w="6945" w:type="dxa"/>
            <w:shd w:val="clear" w:color="auto" w:fill="FFFFFF" w:themeFill="background1"/>
          </w:tcPr>
          <w:p w14:paraId="4194C869">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33412B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27EC373">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45" w:type="dxa"/>
            <w:shd w:val="clear" w:color="auto" w:fill="FFFFFF" w:themeFill="background1"/>
          </w:tcPr>
          <w:p w14:paraId="141CE31A">
            <w:pPr>
              <w:spacing w:after="0" w:line="240" w:lineRule="auto"/>
              <w:rPr>
                <w:rFonts w:ascii="Times New Roman" w:hAnsi="Times New Roman" w:eastAsia="Times New Roman" w:cs="Times New Roman"/>
              </w:rPr>
            </w:pPr>
            <w:r>
              <w:rPr>
                <w:rFonts w:ascii="Times New Roman" w:hAnsi="Times New Roman" w:cs="Times New Roman"/>
              </w:rPr>
              <w:t>Tanlov fan</w:t>
            </w:r>
          </w:p>
        </w:tc>
      </w:tr>
      <w:tr w14:paraId="181A35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62E72D0">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45" w:type="dxa"/>
            <w:shd w:val="clear" w:color="auto" w:fill="FFFFFF" w:themeFill="background1"/>
          </w:tcPr>
          <w:p w14:paraId="1EF780F0">
            <w:pPr>
              <w:spacing w:after="0" w:line="240" w:lineRule="auto"/>
              <w:rPr>
                <w:rFonts w:ascii="Times New Roman" w:hAnsi="Times New Roman" w:eastAsia="Times New Roman" w:cs="Times New Roman"/>
              </w:rPr>
            </w:pPr>
            <w:r>
              <w:rPr>
                <w:rFonts w:ascii="Times New Roman" w:hAnsi="Times New Roman" w:cs="Times New Roman"/>
              </w:rPr>
              <w:t>Ma'ruza, Amaliy</w:t>
            </w:r>
          </w:p>
        </w:tc>
      </w:tr>
      <w:tr w14:paraId="265FC8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08FDA29">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45" w:type="dxa"/>
          </w:tcPr>
          <w:p w14:paraId="69B1300F">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Jami ish hajmi: 180 soat</w:t>
            </w:r>
          </w:p>
          <w:p w14:paraId="4D8D8F22">
            <w:pPr>
              <w:spacing w:after="0" w:line="240" w:lineRule="auto"/>
              <w:rPr>
                <w:rFonts w:ascii="Times New Roman" w:hAnsi="Times New Roman" w:eastAsia="Times New Roman" w:cs="Times New Roman"/>
                <w:b/>
                <w:i/>
                <w:color w:val="000000"/>
              </w:rPr>
            </w:pPr>
            <w:r>
              <w:rPr>
                <w:rFonts w:ascii="Times New Roman" w:hAnsi="Times New Roman" w:eastAsia="Times New Roman" w:cs="Times New Roman"/>
                <w:b/>
                <w:i/>
                <w:color w:val="000000"/>
              </w:rPr>
              <w:t>Aloqa soatlari: 60 soat</w:t>
            </w:r>
          </w:p>
          <w:p w14:paraId="4AB8E378">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Ma'ruza: 15 mashg'ulot x 2 soat = 30 soat</w:t>
            </w:r>
          </w:p>
          <w:p w14:paraId="31FB3D73">
            <w:pPr>
              <w:spacing w:after="0" w:line="240" w:lineRule="auto"/>
              <w:rPr>
                <w:rFonts w:ascii="Times New Roman" w:hAnsi="Times New Roman" w:eastAsia="Times New Roman" w:cs="Times New Roman"/>
                <w:bCs/>
                <w:i/>
                <w:color w:val="000000"/>
              </w:rPr>
            </w:pPr>
            <w:r>
              <w:rPr>
                <w:rFonts w:ascii="Times New Roman" w:hAnsi="Times New Roman" w:eastAsia="Times New Roman" w:cs="Times New Roman"/>
                <w:bCs/>
                <w:i/>
                <w:color w:val="000000"/>
              </w:rPr>
              <w:t>Amaliyot: 15 mashg'ulot x 2 soat = 30 soat</w:t>
            </w:r>
          </w:p>
          <w:p w14:paraId="0E7129DD">
            <w:pPr>
              <w:spacing w:after="0" w:line="240" w:lineRule="auto"/>
              <w:rPr>
                <w:rFonts w:ascii="Times New Roman" w:hAnsi="Times New Roman" w:eastAsia="Times New Roman" w:cs="Times New Roman"/>
              </w:rPr>
            </w:pPr>
            <w:r>
              <w:rPr>
                <w:rFonts w:ascii="Times New Roman" w:hAnsi="Times New Roman" w:eastAsia="Times New Roman" w:cs="Times New Roman"/>
                <w:bCs/>
                <w:i/>
                <w:color w:val="000000"/>
              </w:rPr>
              <w:t>Mustaqil ish: 120 soat</w:t>
            </w:r>
          </w:p>
        </w:tc>
      </w:tr>
      <w:tr w14:paraId="41B0F6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3AAC937">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45" w:type="dxa"/>
          </w:tcPr>
          <w:p w14:paraId="09F61C86">
            <w:pPr>
              <w:spacing w:after="0" w:line="240" w:lineRule="auto"/>
              <w:rPr>
                <w:rFonts w:ascii="Times New Roman" w:hAnsi="Times New Roman" w:eastAsia="Times New Roman" w:cs="Times New Roman"/>
              </w:rPr>
            </w:pPr>
            <w:r>
              <w:rPr>
                <w:rFonts w:ascii="Times New Roman" w:hAnsi="Times New Roman" w:eastAsia="Times New Roman" w:cs="Times New Roman"/>
              </w:rPr>
              <w:t>7 semester -6 ECTS</w:t>
            </w:r>
          </w:p>
        </w:tc>
      </w:tr>
      <w:tr w14:paraId="6096F6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CEC9032">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45" w:type="dxa"/>
          </w:tcPr>
          <w:p w14:paraId="5A649AE4">
            <w:pPr>
              <w:spacing w:after="0" w:line="240" w:lineRule="auto"/>
              <w:rPr>
                <w:rFonts w:ascii="Times New Roman" w:hAnsi="Times New Roman" w:eastAsia="Times New Roman" w:cs="Times New Roman"/>
                <w:lang w:val="uz-Latn-UZ"/>
              </w:rPr>
            </w:pPr>
            <w:r>
              <w:rPr>
                <w:rFonts w:ascii="Times New Roman" w:hAnsi="Times New Roman" w:eastAsia="Times New Roman" w:cs="Times New Roman"/>
                <w:lang w:val="uz-Latn-UZ"/>
              </w:rPr>
              <w:t>Fizika</w:t>
            </w:r>
          </w:p>
        </w:tc>
      </w:tr>
      <w:tr w14:paraId="548C6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1A81CFCC">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45" w:type="dxa"/>
          </w:tcPr>
          <w:p w14:paraId="010D7824">
            <w:pPr>
              <w:spacing w:after="0" w:line="240" w:lineRule="auto"/>
              <w:jc w:val="both"/>
              <w:rPr>
                <w:rFonts w:ascii="Times New Roman" w:hAnsi="Times New Roman" w:cs="Times New Roman"/>
              </w:rPr>
            </w:pPr>
            <w:r>
              <w:rPr>
                <w:rFonts w:ascii="Times New Roman" w:hAnsi="Times New Roman" w:cs="Times New Roman"/>
              </w:rPr>
              <w:t>Fanning maqsadi turli transport vositalari va tizimlarni birlashtirish orqali samarali multimodal transportni amalga oshirishning texnologik, iqtisodiy va logistika jihatlarini o'rgatishdir. Ushbu kurs talabalarga multimodal transportni rejalashtirish, tashkil etish va boshqarish bo'yicha bilim va ko'nikmalar beradi.</w:t>
            </w:r>
          </w:p>
          <w:p w14:paraId="7CC6A4F0">
            <w:pPr>
              <w:spacing w:after="0" w:line="240" w:lineRule="auto"/>
              <w:jc w:val="both"/>
              <w:rPr>
                <w:rFonts w:ascii="Times New Roman" w:hAnsi="Times New Roman" w:cs="Times New Roman"/>
              </w:rPr>
            </w:pPr>
            <w:r>
              <w:rPr>
                <w:rFonts w:ascii="Times New Roman" w:hAnsi="Times New Roman" w:cs="Times New Roman"/>
              </w:rPr>
              <w:t>Fanni rivojlantirish natijasida talaba:</w:t>
            </w:r>
          </w:p>
          <w:p w14:paraId="6BB27D4D">
            <w:pPr>
              <w:spacing w:after="0" w:line="240" w:lineRule="auto"/>
              <w:jc w:val="both"/>
              <w:rPr>
                <w:rFonts w:ascii="Times New Roman" w:hAnsi="Times New Roman" w:cs="Times New Roman"/>
              </w:rPr>
            </w:pPr>
            <w:r>
              <w:rPr>
                <w:rFonts w:ascii="Times New Roman" w:hAnsi="Times New Roman" w:cs="Times New Roman"/>
              </w:rPr>
              <w:t>- multimodal va intermodal transportning mohiyati, ularning xususiyatlari;</w:t>
            </w:r>
          </w:p>
          <w:p w14:paraId="397DF0EE">
            <w:pPr>
              <w:spacing w:after="0" w:line="240" w:lineRule="auto"/>
              <w:jc w:val="both"/>
              <w:rPr>
                <w:rFonts w:ascii="Times New Roman" w:hAnsi="Times New Roman" w:cs="Times New Roman"/>
              </w:rPr>
            </w:pPr>
            <w:r>
              <w:rPr>
                <w:rFonts w:ascii="Times New Roman" w:hAnsi="Times New Roman" w:cs="Times New Roman"/>
              </w:rPr>
              <w:t>- Xalqaro tovarlar tashish;</w:t>
            </w:r>
          </w:p>
          <w:p w14:paraId="2F909AFA">
            <w:pPr>
              <w:spacing w:after="0" w:line="240" w:lineRule="auto"/>
              <w:jc w:val="both"/>
              <w:rPr>
                <w:rFonts w:ascii="Times New Roman" w:hAnsi="Times New Roman" w:cs="Times New Roman"/>
              </w:rPr>
            </w:pPr>
            <w:r>
              <w:rPr>
                <w:rFonts w:ascii="Times New Roman" w:hAnsi="Times New Roman" w:cs="Times New Roman"/>
              </w:rPr>
              <w:t>- Multimodal transportda ishtirok etadigan transport turlari;</w:t>
            </w:r>
          </w:p>
          <w:p w14:paraId="59962B5B">
            <w:pPr>
              <w:spacing w:after="0" w:line="240" w:lineRule="auto"/>
              <w:jc w:val="both"/>
              <w:rPr>
                <w:rFonts w:ascii="Times New Roman" w:hAnsi="Times New Roman" w:cs="Times New Roman"/>
              </w:rPr>
            </w:pPr>
            <w:r>
              <w:rPr>
                <w:rFonts w:ascii="Times New Roman" w:hAnsi="Times New Roman" w:cs="Times New Roman"/>
              </w:rPr>
              <w:t>- Tashqi iqtisodiy faoliyatda transport xavfsizligi, xalqaro transportda transport yo'nalishlari tomonidan amalga oshiriladigan transport operatsiyalari;</w:t>
            </w:r>
          </w:p>
          <w:p w14:paraId="710A2749">
            <w:pPr>
              <w:spacing w:after="0" w:line="240" w:lineRule="auto"/>
              <w:jc w:val="both"/>
              <w:rPr>
                <w:rFonts w:ascii="Times New Roman" w:hAnsi="Times New Roman" w:cs="Times New Roman"/>
              </w:rPr>
            </w:pPr>
            <w:r>
              <w:rPr>
                <w:rFonts w:ascii="Times New Roman" w:hAnsi="Times New Roman" w:cs="Times New Roman"/>
              </w:rPr>
              <w:t>- Xalqaro transportda yuklarni tasniflash, tovarlarni yetkazib berish tizimlari haqida tasavvurga ega bo'lish;</w:t>
            </w:r>
          </w:p>
          <w:p w14:paraId="2D920492">
            <w:pPr>
              <w:spacing w:after="0" w:line="240" w:lineRule="auto"/>
              <w:jc w:val="both"/>
              <w:rPr>
                <w:rFonts w:ascii="Times New Roman" w:hAnsi="Times New Roman" w:cs="Times New Roman"/>
              </w:rPr>
            </w:pPr>
            <w:r>
              <w:rPr>
                <w:rFonts w:ascii="Times New Roman" w:hAnsi="Times New Roman" w:cs="Times New Roman"/>
              </w:rPr>
              <w:t>- Xalqaro tovarlar almashinuvi jarayonida multimodal transportning roli;- Zamonaviy texnologiyalarda multimodal transportga qo'yiladigan talablar, tovarlarni tashishda texnologiya va boshqaruv;</w:t>
            </w:r>
          </w:p>
          <w:p w14:paraId="55C621FD">
            <w:pPr>
              <w:spacing w:after="0" w:line="240" w:lineRule="auto"/>
              <w:jc w:val="both"/>
              <w:rPr>
                <w:rFonts w:ascii="Times New Roman" w:hAnsi="Times New Roman" w:cs="Times New Roman"/>
              </w:rPr>
            </w:pPr>
            <w:r>
              <w:rPr>
                <w:rFonts w:ascii="Times New Roman" w:hAnsi="Times New Roman" w:cs="Times New Roman"/>
              </w:rPr>
              <w:t>- Yuk tashish samaradorligini oshirish imkoniyatlarini aniqlash va ulardan foydalanish;</w:t>
            </w:r>
          </w:p>
          <w:p w14:paraId="2D12D5A8">
            <w:pPr>
              <w:spacing w:after="0" w:line="240" w:lineRule="auto"/>
              <w:jc w:val="both"/>
              <w:rPr>
                <w:rFonts w:ascii="Times New Roman" w:hAnsi="Times New Roman" w:cs="Times New Roman"/>
              </w:rPr>
            </w:pPr>
            <w:r>
              <w:rPr>
                <w:rFonts w:ascii="Times New Roman" w:hAnsi="Times New Roman" w:cs="Times New Roman"/>
              </w:rPr>
              <w:t>- Samarali multimodal transport tamoyillarini qo'llash;</w:t>
            </w:r>
          </w:p>
          <w:p w14:paraId="469B5357">
            <w:pPr>
              <w:spacing w:after="0" w:line="240" w:lineRule="auto"/>
              <w:jc w:val="both"/>
              <w:rPr>
                <w:rFonts w:ascii="Times New Roman" w:hAnsi="Times New Roman" w:cs="Times New Roman"/>
              </w:rPr>
            </w:pPr>
            <w:r>
              <w:rPr>
                <w:rFonts w:ascii="Times New Roman" w:hAnsi="Times New Roman" w:cs="Times New Roman"/>
              </w:rPr>
              <w:t>- Turli transport turlarining o'zaro ta'sirida yangi texnologiyalarni joriy etish;</w:t>
            </w:r>
          </w:p>
          <w:p w14:paraId="4FD90B1E">
            <w:pPr>
              <w:spacing w:after="0" w:line="240" w:lineRule="auto"/>
              <w:jc w:val="both"/>
              <w:rPr>
                <w:rFonts w:ascii="Times New Roman" w:hAnsi="Times New Roman" w:eastAsia="Times New Roman" w:cs="Times New Roman"/>
              </w:rPr>
            </w:pPr>
            <w:r>
              <w:rPr>
                <w:rFonts w:ascii="Times New Roman" w:hAnsi="Times New Roman" w:cs="Times New Roman"/>
              </w:rPr>
              <w:t>Yuklarni yetkazib berish uchun logistika tizimi parametrlarini hisoblash usullari bo'yicha ko'nikmalarga ega bo'lish.</w:t>
            </w:r>
          </w:p>
        </w:tc>
      </w:tr>
      <w:tr w14:paraId="16A146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297BA366">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45" w:type="dxa"/>
          </w:tcPr>
          <w:p w14:paraId="073851A8">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Multimodal transportning umumiy tasnifi, Multimodal transportning umumiy tasnifi, Xalqaro transportda turli transport turlarining xususiyatlari, Turli transport turlaridan foydalanishning muqobil variantlari, Tashqi iqtisodiy faoliyat uchun transport xizmatlari, Xalqaro transportda tovarlarni tasniflash, Xalqaro tovarlar tashish tizimida transport infratuzilmasi, Transport operatsiyalari uchun xalqaro huquqiy asos, Yetkazib berish tizimlari, Yetkazib berish turlari va transportning texnologik naqshlari, Multimodal transportda hujjatlarni qayta ishlash xususiyatlari, multimodal transportda bojxona operatsiyalari</w:t>
            </w:r>
          </w:p>
        </w:tc>
      </w:tr>
      <w:tr w14:paraId="7F844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40AB2B4">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45" w:type="dxa"/>
          </w:tcPr>
          <w:p w14:paraId="69766EC4">
            <w:pPr>
              <w:spacing w:after="0" w:line="240" w:lineRule="auto"/>
              <w:jc w:val="both"/>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04069C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11409A4E">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45" w:type="dxa"/>
          </w:tcPr>
          <w:p w14:paraId="766C4E9E">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3410EAA7">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0806C7D6">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072D14F1">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67891DDE">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124BAFF5">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7CAA0977">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223A14AA">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2937901B">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53A02730">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420C2BF0">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67FE654F">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258180B6">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74338701">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77CF16BD">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5EA847B8">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78D44FCE">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56500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0CB2A913">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45" w:type="dxa"/>
          </w:tcPr>
          <w:p w14:paraId="3D0CEB4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L.B.Mirotin M.: Transport logistikasi. M.: “Imtihon”, 2022, 512 b.</w:t>
            </w:r>
          </w:p>
          <w:p w14:paraId="33AC126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SH.A.Butayev, Q.M.Sidiqnazarov, A.S.Murodov, A.O'.Lamb. Logistika (ta'minot zanjirida oqimlarni boshqarish). "Extrtmum-PRESS". T.: 2021, 577 b.</w:t>
            </w:r>
          </w:p>
          <w:p w14:paraId="6B4A2DE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V.S. Jonson J. Va boshqalar. Zamonaviy logistika. 7-nashr, Moskva: Uilyams, 2022, 624 b.</w:t>
            </w:r>
          </w:p>
          <w:p w14:paraId="17CF5A1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V.V.Dybskaya, E.I.Zaitsev, V.I.Sergeev, A.N.Sterlikova. Logistika. Ta'minot zanjirlarida logistika biznes jarayonlarini integratsiyalash va optimallashtirish. Moskva: EKSMO, 2019, 981 b.</w:t>
            </w:r>
          </w:p>
          <w:p w14:paraId="08BF411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Ester A. Xoel. «Transport infratuzilmasi muhandisligi. Multimodal integratsiya», 2011</w:t>
            </w:r>
          </w:p>
          <w:p w14:paraId="2C305C4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A.M. Sarimsaqov. “Multimodal transport texnologiyasi”, darslik Toshkent Innovatsion nashriyot matbaa uyi 2021, 541 b.</w:t>
            </w:r>
          </w:p>
        </w:tc>
      </w:tr>
    </w:tbl>
    <w:p w14:paraId="575382CB">
      <w:pPr>
        <w:spacing w:after="0" w:line="240" w:lineRule="auto"/>
        <w:rPr>
          <w:rFonts w:ascii="Times New Roman" w:hAnsi="Times New Roman" w:eastAsia="Times New Roman" w:cs="Times New Roman"/>
        </w:rPr>
      </w:pPr>
    </w:p>
    <w:tbl>
      <w:tblPr>
        <w:tblStyle w:val="132"/>
        <w:tblW w:w="93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30"/>
      </w:tblGrid>
      <w:tr w14:paraId="6C7EF5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9CD8C2C">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30" w:type="dxa"/>
          </w:tcPr>
          <w:p w14:paraId="1D875971">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AKTRI24510 </w:t>
            </w:r>
            <w:r>
              <w:rPr>
                <w:rFonts w:ascii="Times New Roman" w:hAnsi="Times New Roman" w:cs="Times New Roman"/>
              </w:rPr>
              <w:t>Avto</w:t>
            </w:r>
            <w:r>
              <w:rPr>
                <w:rFonts w:ascii="Times New Roman" w:hAnsi="Times New Roman" w:cs="Times New Roman"/>
                <w:lang w:val="uz-Latn-UZ"/>
              </w:rPr>
              <w:t>transport</w:t>
            </w:r>
            <w:r>
              <w:rPr>
                <w:rFonts w:ascii="Times New Roman" w:hAnsi="Times New Roman" w:cs="Times New Roman"/>
              </w:rPr>
              <w:t xml:space="preserve"> korxonalarini takomillashtirish va rivojlanish istiqbollari</w:t>
            </w:r>
          </w:p>
        </w:tc>
      </w:tr>
      <w:tr w14:paraId="1B5D2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D948B98">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30" w:type="dxa"/>
          </w:tcPr>
          <w:p w14:paraId="26BC2827">
            <w:pPr>
              <w:spacing w:after="0" w:line="240" w:lineRule="auto"/>
              <w:rPr>
                <w:rFonts w:ascii="Times New Roman" w:hAnsi="Times New Roman" w:eastAsia="Times New Roman" w:cs="Times New Roman"/>
              </w:rPr>
            </w:pPr>
            <w:r>
              <w:rPr>
                <w:rFonts w:ascii="Times New Roman" w:hAnsi="Times New Roman" w:eastAsia="Times New Roman" w:cs="Times New Roman"/>
              </w:rPr>
              <w:t>4, 5</w:t>
            </w:r>
          </w:p>
        </w:tc>
      </w:tr>
      <w:tr w14:paraId="2E0B5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F1A77D7">
            <w:pPr>
              <w:spacing w:after="0" w:line="240" w:lineRule="auto"/>
              <w:rPr>
                <w:rFonts w:ascii="Times New Roman" w:hAnsi="Times New Roman" w:eastAsia="Times New Roman" w:cs="Times New Roman"/>
                <w:highlight w:val="red"/>
              </w:rPr>
            </w:pPr>
            <w:r>
              <w:rPr>
                <w:rFonts w:ascii="Times New Roman" w:hAnsi="Times New Roman" w:cs="Times New Roman"/>
              </w:rPr>
              <w:t>Modul uchun mas'ul shaxs</w:t>
            </w:r>
          </w:p>
        </w:tc>
        <w:tc>
          <w:tcPr>
            <w:tcW w:w="6930" w:type="dxa"/>
          </w:tcPr>
          <w:p w14:paraId="157469CB">
            <w:pPr>
              <w:spacing w:after="0" w:line="240" w:lineRule="auto"/>
              <w:rPr>
                <w:rFonts w:ascii="Times New Roman" w:hAnsi="Times New Roman" w:eastAsia="Times New Roman" w:cs="Times New Roman"/>
              </w:rPr>
            </w:pPr>
            <w:r>
              <w:rPr>
                <w:rFonts w:ascii="Times New Roman" w:hAnsi="Times New Roman" w:eastAsia="Times New Roman" w:cs="Times New Roman"/>
              </w:rPr>
              <w:t>PhD. Sobirov B, Rajabov Izzat</w:t>
            </w:r>
          </w:p>
        </w:tc>
      </w:tr>
      <w:tr w14:paraId="2E6063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0566E0CA">
            <w:pPr>
              <w:spacing w:after="0" w:line="240" w:lineRule="auto"/>
              <w:rPr>
                <w:rFonts w:ascii="Times New Roman" w:hAnsi="Times New Roman" w:eastAsia="Times New Roman" w:cs="Times New Roman"/>
              </w:rPr>
            </w:pPr>
            <w:r>
              <w:rPr>
                <w:rFonts w:ascii="Times New Roman" w:hAnsi="Times New Roman" w:cs="Times New Roman"/>
              </w:rPr>
              <w:t>Til</w:t>
            </w:r>
          </w:p>
        </w:tc>
        <w:tc>
          <w:tcPr>
            <w:tcW w:w="6930" w:type="dxa"/>
            <w:shd w:val="clear" w:color="auto" w:fill="FFFFFF" w:themeFill="background1"/>
          </w:tcPr>
          <w:p w14:paraId="56CA6A64">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1DCC3A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2CF8806">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30" w:type="dxa"/>
            <w:shd w:val="clear" w:color="auto" w:fill="FFFFFF" w:themeFill="background1"/>
          </w:tcPr>
          <w:p w14:paraId="2EA22759">
            <w:pPr>
              <w:spacing w:after="0" w:line="240" w:lineRule="auto"/>
              <w:rPr>
                <w:rFonts w:ascii="Times New Roman" w:hAnsi="Times New Roman" w:eastAsia="Times New Roman" w:cs="Times New Roman"/>
              </w:rPr>
            </w:pPr>
            <w:r>
              <w:rPr>
                <w:rFonts w:ascii="Times New Roman" w:hAnsi="Times New Roman" w:cs="Times New Roman"/>
              </w:rPr>
              <w:t>Tanlov fan</w:t>
            </w:r>
          </w:p>
        </w:tc>
      </w:tr>
      <w:tr w14:paraId="30496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EF2F0C9">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30" w:type="dxa"/>
            <w:shd w:val="clear" w:color="auto" w:fill="FFFFFF" w:themeFill="background1"/>
          </w:tcPr>
          <w:p w14:paraId="090C19E0">
            <w:pPr>
              <w:spacing w:after="0" w:line="240" w:lineRule="auto"/>
              <w:rPr>
                <w:rFonts w:ascii="Times New Roman" w:hAnsi="Times New Roman" w:eastAsia="Times New Roman" w:cs="Times New Roman"/>
              </w:rPr>
            </w:pPr>
            <w:r>
              <w:rPr>
                <w:rFonts w:ascii="Times New Roman" w:hAnsi="Times New Roman" w:cs="Times New Roman"/>
              </w:rPr>
              <w:t>Ma'ruza, Amaliy</w:t>
            </w:r>
          </w:p>
        </w:tc>
      </w:tr>
      <w:tr w14:paraId="15249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0BAC537B">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30" w:type="dxa"/>
          </w:tcPr>
          <w:p w14:paraId="6D0B3F57">
            <w:pPr>
              <w:spacing w:after="0" w:line="240" w:lineRule="auto"/>
              <w:rPr>
                <w:rFonts w:ascii="Times New Roman" w:hAnsi="Times New Roman" w:eastAsia="Times New Roman" w:cs="Times New Roman"/>
                <w:b/>
                <w:i/>
              </w:rPr>
            </w:pPr>
            <w:r>
              <w:rPr>
                <w:rFonts w:ascii="Times New Roman" w:hAnsi="Times New Roman" w:eastAsia="Times New Roman" w:cs="Times New Roman"/>
                <w:b/>
                <w:i/>
              </w:rPr>
              <w:t>Jami ish hajmi: 300 soat</w:t>
            </w:r>
          </w:p>
          <w:p w14:paraId="6389EC82">
            <w:pPr>
              <w:spacing w:after="0" w:line="240" w:lineRule="auto"/>
              <w:rPr>
                <w:rFonts w:ascii="Times New Roman" w:hAnsi="Times New Roman" w:eastAsia="Times New Roman" w:cs="Times New Roman"/>
                <w:b/>
                <w:i/>
              </w:rPr>
            </w:pPr>
            <w:r>
              <w:rPr>
                <w:rFonts w:ascii="Times New Roman" w:hAnsi="Times New Roman" w:eastAsia="Times New Roman" w:cs="Times New Roman"/>
                <w:b/>
                <w:i/>
              </w:rPr>
              <w:t>Aloqa soatlari: 106 soat</w:t>
            </w:r>
          </w:p>
          <w:p w14:paraId="3D431377">
            <w:pPr>
              <w:spacing w:after="0" w:line="240" w:lineRule="auto"/>
              <w:rPr>
                <w:rFonts w:ascii="Times New Roman" w:hAnsi="Times New Roman" w:eastAsia="Times New Roman" w:cs="Times New Roman"/>
                <w:bCs/>
                <w:i/>
              </w:rPr>
            </w:pPr>
            <w:r>
              <w:rPr>
                <w:rFonts w:ascii="Times New Roman" w:hAnsi="Times New Roman" w:eastAsia="Times New Roman" w:cs="Times New Roman"/>
                <w:bCs/>
                <w:i/>
              </w:rPr>
              <w:t>4-semestr</w:t>
            </w:r>
          </w:p>
          <w:p w14:paraId="514E86B5">
            <w:pPr>
              <w:spacing w:after="0" w:line="240" w:lineRule="auto"/>
              <w:rPr>
                <w:rFonts w:ascii="Times New Roman" w:hAnsi="Times New Roman" w:eastAsia="Times New Roman" w:cs="Times New Roman"/>
                <w:bCs/>
                <w:i/>
              </w:rPr>
            </w:pPr>
            <w:r>
              <w:rPr>
                <w:rFonts w:ascii="Times New Roman" w:hAnsi="Times New Roman" w:eastAsia="Times New Roman" w:cs="Times New Roman"/>
                <w:bCs/>
                <w:i/>
              </w:rPr>
              <w:t>Ma'ruza: 15 mashg'ulot x 2 soat = 30 soat</w:t>
            </w:r>
          </w:p>
          <w:p w14:paraId="4C92BCB9">
            <w:pPr>
              <w:spacing w:after="0" w:line="240" w:lineRule="auto"/>
              <w:rPr>
                <w:rFonts w:ascii="Times New Roman" w:hAnsi="Times New Roman" w:eastAsia="Times New Roman" w:cs="Times New Roman"/>
                <w:bCs/>
                <w:i/>
              </w:rPr>
            </w:pPr>
            <w:r>
              <w:rPr>
                <w:rFonts w:ascii="Times New Roman" w:hAnsi="Times New Roman" w:eastAsia="Times New Roman" w:cs="Times New Roman"/>
                <w:bCs/>
                <w:i/>
              </w:rPr>
              <w:t>Amaliyot: 8 mashg'ulot x 2 soat = 16 soat</w:t>
            </w:r>
          </w:p>
          <w:p w14:paraId="345EDF6C">
            <w:pPr>
              <w:spacing w:after="0" w:line="240" w:lineRule="auto"/>
              <w:rPr>
                <w:rFonts w:ascii="Times New Roman" w:hAnsi="Times New Roman" w:eastAsia="Times New Roman" w:cs="Times New Roman"/>
                <w:bCs/>
                <w:i/>
              </w:rPr>
            </w:pPr>
            <w:r>
              <w:rPr>
                <w:rFonts w:ascii="Times New Roman" w:hAnsi="Times New Roman" w:eastAsia="Times New Roman" w:cs="Times New Roman"/>
                <w:bCs/>
                <w:i/>
              </w:rPr>
              <w:t>Mustaqil ish: 74 soat</w:t>
            </w:r>
          </w:p>
          <w:p w14:paraId="36AE0063">
            <w:pPr>
              <w:spacing w:after="0" w:line="240" w:lineRule="auto"/>
              <w:rPr>
                <w:rFonts w:ascii="Times New Roman" w:hAnsi="Times New Roman" w:eastAsia="Times New Roman" w:cs="Times New Roman"/>
                <w:bCs/>
                <w:i/>
              </w:rPr>
            </w:pPr>
            <w:r>
              <w:rPr>
                <w:rFonts w:ascii="Times New Roman" w:hAnsi="Times New Roman" w:eastAsia="Times New Roman" w:cs="Times New Roman"/>
                <w:bCs/>
                <w:i/>
              </w:rPr>
              <w:t>5-semestr</w:t>
            </w:r>
          </w:p>
          <w:p w14:paraId="4C519AC0">
            <w:pPr>
              <w:spacing w:after="0" w:line="240" w:lineRule="auto"/>
              <w:rPr>
                <w:rFonts w:ascii="Times New Roman" w:hAnsi="Times New Roman" w:eastAsia="Times New Roman" w:cs="Times New Roman"/>
                <w:bCs/>
                <w:i/>
              </w:rPr>
            </w:pPr>
            <w:r>
              <w:rPr>
                <w:rFonts w:ascii="Times New Roman" w:hAnsi="Times New Roman" w:eastAsia="Times New Roman" w:cs="Times New Roman"/>
                <w:bCs/>
                <w:i/>
              </w:rPr>
              <w:t>Ma'ruza: 15 mashg'ulot x 2 soat = 30 soat</w:t>
            </w:r>
          </w:p>
          <w:p w14:paraId="71AA87D8">
            <w:pPr>
              <w:spacing w:after="0" w:line="240" w:lineRule="auto"/>
              <w:rPr>
                <w:rFonts w:ascii="Times New Roman" w:hAnsi="Times New Roman" w:eastAsia="Times New Roman" w:cs="Times New Roman"/>
                <w:bCs/>
                <w:i/>
              </w:rPr>
            </w:pPr>
            <w:r>
              <w:rPr>
                <w:rFonts w:ascii="Times New Roman" w:hAnsi="Times New Roman" w:eastAsia="Times New Roman" w:cs="Times New Roman"/>
                <w:bCs/>
                <w:i/>
              </w:rPr>
              <w:t>Amaliyot: 15 mashg'ulot x 2 soat = 30 soat</w:t>
            </w:r>
          </w:p>
          <w:p w14:paraId="362A7057">
            <w:pPr>
              <w:spacing w:after="0" w:line="240" w:lineRule="auto"/>
              <w:rPr>
                <w:rFonts w:ascii="Times New Roman" w:hAnsi="Times New Roman" w:eastAsia="Times New Roman" w:cs="Times New Roman"/>
              </w:rPr>
            </w:pPr>
            <w:r>
              <w:rPr>
                <w:rFonts w:ascii="Times New Roman" w:hAnsi="Times New Roman" w:eastAsia="Times New Roman" w:cs="Times New Roman"/>
                <w:bCs/>
                <w:i/>
              </w:rPr>
              <w:t>Mustaqil ish: 120 soat</w:t>
            </w:r>
          </w:p>
        </w:tc>
      </w:tr>
      <w:tr w14:paraId="52AF5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6F45131">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30" w:type="dxa"/>
          </w:tcPr>
          <w:p w14:paraId="55DB8E01">
            <w:pPr>
              <w:spacing w:after="0" w:line="240" w:lineRule="auto"/>
              <w:rPr>
                <w:rFonts w:ascii="Times New Roman" w:hAnsi="Times New Roman" w:eastAsia="Times New Roman" w:cs="Times New Roman"/>
              </w:rPr>
            </w:pPr>
            <w:r>
              <w:rPr>
                <w:rFonts w:ascii="Times New Roman" w:hAnsi="Times New Roman" w:eastAsia="Times New Roman" w:cs="Times New Roman"/>
              </w:rPr>
              <w:t>4</w:t>
            </w:r>
            <w:r>
              <w:rPr>
                <w:rFonts w:ascii="Times New Roman" w:hAnsi="Times New Roman" w:eastAsia="Times New Roman" w:cs="Times New Roman"/>
                <w:lang w:val="uz-Latn-UZ"/>
              </w:rPr>
              <w:t>-</w:t>
            </w:r>
            <w:r>
              <w:rPr>
                <w:rFonts w:ascii="Times New Roman" w:hAnsi="Times New Roman" w:eastAsia="Times New Roman" w:cs="Times New Roman"/>
              </w:rPr>
              <w:t xml:space="preserve">semester- 4 ECTS    </w:t>
            </w:r>
          </w:p>
          <w:p w14:paraId="62E3A7F5">
            <w:pPr>
              <w:spacing w:after="0" w:line="240" w:lineRule="auto"/>
              <w:rPr>
                <w:rFonts w:ascii="Times New Roman" w:hAnsi="Times New Roman" w:eastAsia="Times New Roman" w:cs="Times New Roman"/>
              </w:rPr>
            </w:pPr>
            <w:r>
              <w:rPr>
                <w:rFonts w:ascii="Times New Roman" w:hAnsi="Times New Roman" w:eastAsia="Times New Roman" w:cs="Times New Roman"/>
              </w:rPr>
              <w:t>5</w:t>
            </w:r>
            <w:r>
              <w:rPr>
                <w:rFonts w:ascii="Times New Roman" w:hAnsi="Times New Roman" w:eastAsia="Times New Roman" w:cs="Times New Roman"/>
                <w:lang w:val="uz-Latn-UZ"/>
              </w:rPr>
              <w:t>-</w:t>
            </w:r>
            <w:r>
              <w:rPr>
                <w:rFonts w:ascii="Times New Roman" w:hAnsi="Times New Roman" w:eastAsia="Times New Roman" w:cs="Times New Roman"/>
              </w:rPr>
              <w:t>semestr-6-ECTS</w:t>
            </w:r>
          </w:p>
        </w:tc>
      </w:tr>
      <w:tr w14:paraId="50F83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2C65E7CA">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30" w:type="dxa"/>
          </w:tcPr>
          <w:p w14:paraId="5C7A0AAC">
            <w:pPr>
              <w:spacing w:after="0" w:line="240" w:lineRule="auto"/>
              <w:rPr>
                <w:rFonts w:ascii="Times New Roman" w:hAnsi="Times New Roman" w:eastAsia="Times New Roman" w:cs="Times New Roman"/>
                <w:lang w:val="uz-Latn-UZ"/>
              </w:rPr>
            </w:pPr>
            <w:r>
              <w:rPr>
                <w:rFonts w:ascii="Times New Roman" w:hAnsi="Times New Roman" w:eastAsia="Times New Roman" w:cs="Times New Roman"/>
                <w:lang w:val="uz-Latn-UZ"/>
              </w:rPr>
              <w:t>Fizika</w:t>
            </w:r>
          </w:p>
        </w:tc>
      </w:tr>
      <w:tr w14:paraId="766EA8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E6023F8">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30" w:type="dxa"/>
          </w:tcPr>
          <w:p w14:paraId="2950D7EF">
            <w:pPr>
              <w:spacing w:after="0" w:line="240" w:lineRule="auto"/>
              <w:jc w:val="both"/>
              <w:rPr>
                <w:rFonts w:ascii="Times New Roman" w:hAnsi="Times New Roman" w:cs="Times New Roman"/>
              </w:rPr>
            </w:pPr>
            <w:bookmarkStart w:id="3" w:name="_heading=h.qcwniky35obx" w:colFirst="0" w:colLast="0"/>
            <w:bookmarkEnd w:id="3"/>
            <w:r>
              <w:rPr>
                <w:rFonts w:ascii="Times New Roman" w:hAnsi="Times New Roman" w:cs="Times New Roman"/>
              </w:rPr>
              <w:t>Mavzu maqsadi:</w:t>
            </w:r>
          </w:p>
          <w:p w14:paraId="1D78A273">
            <w:pPr>
              <w:spacing w:after="0" w:line="240" w:lineRule="auto"/>
              <w:jc w:val="both"/>
              <w:rPr>
                <w:rFonts w:ascii="Times New Roman" w:hAnsi="Times New Roman" w:cs="Times New Roman"/>
              </w:rPr>
            </w:pPr>
            <w:r>
              <w:rPr>
                <w:rFonts w:ascii="Times New Roman" w:hAnsi="Times New Roman" w:cs="Times New Roman"/>
              </w:rPr>
              <w:t>-Avtomobil transporti korxonalarini tashkil etish, boshqaruv usullari, moliyaviy barqarorlik va samaradorlikni oshirish, transport tizimlarini takomillashtirish va ularning rivojlanish istiqbollarini baholash;</w:t>
            </w:r>
          </w:p>
          <w:p w14:paraId="37FCD937">
            <w:pPr>
              <w:spacing w:after="0" w:line="240" w:lineRule="auto"/>
              <w:jc w:val="both"/>
              <w:rPr>
                <w:rFonts w:ascii="Times New Roman" w:hAnsi="Times New Roman" w:cs="Times New Roman"/>
              </w:rPr>
            </w:pPr>
            <w:r>
              <w:rPr>
                <w:rFonts w:ascii="Times New Roman" w:hAnsi="Times New Roman" w:cs="Times New Roman"/>
              </w:rPr>
              <w:t>-Avtomobil transporti korxonalari faoliyatini optimallashtirish yo'llarini o'rganish, transport vositalarini yangilash va texnologik jarayonlarni innovatsion rivojlantirish;</w:t>
            </w:r>
          </w:p>
          <w:p w14:paraId="7A25D8BC">
            <w:pPr>
              <w:spacing w:after="0" w:line="240" w:lineRule="auto"/>
              <w:jc w:val="both"/>
              <w:rPr>
                <w:rFonts w:ascii="Times New Roman" w:hAnsi="Times New Roman" w:cs="Times New Roman"/>
              </w:rPr>
            </w:pPr>
            <w:r>
              <w:rPr>
                <w:rFonts w:ascii="Times New Roman" w:hAnsi="Times New Roman" w:cs="Times New Roman"/>
              </w:rPr>
              <w:t>Avtomobil transporti korxonalari uchun strategik rejalashtirish, samarali resurslarni boshqarish va bozorga moslashishga e'tibor qaratish.</w:t>
            </w:r>
          </w:p>
          <w:p w14:paraId="18F8A89F">
            <w:pPr>
              <w:spacing w:after="0" w:line="240" w:lineRule="auto"/>
              <w:jc w:val="both"/>
              <w:rPr>
                <w:rFonts w:ascii="Times New Roman" w:hAnsi="Times New Roman" w:cs="Times New Roman"/>
              </w:rPr>
            </w:pPr>
            <w:r>
              <w:rPr>
                <w:rFonts w:ascii="Times New Roman" w:hAnsi="Times New Roman" w:cs="Times New Roman"/>
              </w:rPr>
              <w:t>-Loyiha konsepsiyasi va uning bosqichlari;</w:t>
            </w:r>
          </w:p>
          <w:p w14:paraId="1669AD36">
            <w:pPr>
              <w:spacing w:after="0" w:line="240" w:lineRule="auto"/>
              <w:jc w:val="both"/>
              <w:rPr>
                <w:rFonts w:ascii="Times New Roman" w:hAnsi="Times New Roman" w:cs="Times New Roman"/>
              </w:rPr>
            </w:pPr>
            <w:r>
              <w:rPr>
                <w:rFonts w:ascii="Times New Roman" w:hAnsi="Times New Roman" w:cs="Times New Roman"/>
              </w:rPr>
              <w:t>-Loyiha maqsadlarini belgilash konsepsiyasi;</w:t>
            </w:r>
          </w:p>
          <w:p w14:paraId="6F26B519">
            <w:pPr>
              <w:spacing w:after="0" w:line="240" w:lineRule="auto"/>
              <w:jc w:val="both"/>
              <w:rPr>
                <w:rFonts w:ascii="Times New Roman" w:hAnsi="Times New Roman" w:cs="Times New Roman"/>
              </w:rPr>
            </w:pPr>
            <w:r>
              <w:rPr>
                <w:rFonts w:ascii="Times New Roman" w:hAnsi="Times New Roman" w:cs="Times New Roman"/>
              </w:rPr>
              <w:t>-Avtomobil transporti korxonalarini takomillashtirish loyihalari turlari konsepsiyasi;</w:t>
            </w:r>
          </w:p>
          <w:p w14:paraId="3AFE8109">
            <w:pPr>
              <w:spacing w:after="0" w:line="240" w:lineRule="auto"/>
              <w:jc w:val="both"/>
              <w:rPr>
                <w:rFonts w:ascii="Times New Roman" w:hAnsi="Times New Roman" w:cs="Times New Roman"/>
              </w:rPr>
            </w:pPr>
            <w:r>
              <w:rPr>
                <w:rFonts w:ascii="Times New Roman" w:hAnsi="Times New Roman" w:cs="Times New Roman"/>
              </w:rPr>
              <w:t>-Turli boshqariladigan jarayonlarning matematik modellarini yaratish usullarini tushunish;</w:t>
            </w:r>
          </w:p>
          <w:p w14:paraId="50A900F9">
            <w:pPr>
              <w:spacing w:after="0" w:line="240" w:lineRule="auto"/>
              <w:jc w:val="both"/>
              <w:rPr>
                <w:rFonts w:ascii="Times New Roman" w:hAnsi="Times New Roman" w:cs="Times New Roman"/>
              </w:rPr>
            </w:pPr>
            <w:r>
              <w:rPr>
                <w:rFonts w:ascii="Times New Roman" w:hAnsi="Times New Roman" w:cs="Times New Roman"/>
              </w:rPr>
              <w:t>-Sanoat korxonalari jarayonlarini boshqarish axborot ta'minoti konsepsiyasi;</w:t>
            </w:r>
          </w:p>
          <w:p w14:paraId="7E972DF7">
            <w:pPr>
              <w:spacing w:after="0" w:line="240" w:lineRule="auto"/>
              <w:jc w:val="both"/>
              <w:rPr>
                <w:rFonts w:ascii="Times New Roman" w:hAnsi="Times New Roman" w:cs="Times New Roman"/>
              </w:rPr>
            </w:pPr>
            <w:r>
              <w:rPr>
                <w:rFonts w:ascii="Times New Roman" w:hAnsi="Times New Roman" w:cs="Times New Roman"/>
              </w:rPr>
              <w:t>-Xizmat ko'rsatish, TO va TC jarayonlarini optimallashtirish konsepsiyasi;</w:t>
            </w:r>
          </w:p>
          <w:p w14:paraId="08CB50F3">
            <w:pPr>
              <w:spacing w:after="0" w:line="240" w:lineRule="auto"/>
              <w:jc w:val="both"/>
              <w:rPr>
                <w:rFonts w:ascii="Times New Roman" w:hAnsi="Times New Roman" w:cs="Times New Roman"/>
              </w:rPr>
            </w:pPr>
            <w:r>
              <w:rPr>
                <w:rFonts w:ascii="Times New Roman" w:hAnsi="Times New Roman" w:cs="Times New Roman"/>
              </w:rPr>
              <w:t>-Xizmat ko'rsatish (xizmat ko'rsatish) tashkilotlari konsepsiyasi va ularning ahamiyati, elektron texnologiyalarning xususiyatlari;</w:t>
            </w:r>
          </w:p>
          <w:p w14:paraId="7AED2343">
            <w:pPr>
              <w:spacing w:after="0" w:line="240" w:lineRule="auto"/>
              <w:jc w:val="both"/>
              <w:rPr>
                <w:rFonts w:ascii="Times New Roman" w:hAnsi="Times New Roman" w:cs="Times New Roman"/>
              </w:rPr>
            </w:pPr>
            <w:r>
              <w:rPr>
                <w:rFonts w:ascii="Times New Roman" w:hAnsi="Times New Roman" w:cs="Times New Roman"/>
              </w:rPr>
              <w:t>Zamonaviy boshqaruv usullari va ushbu sohaga tegishli tashkilotlarda qaror qabul qilishni tushunish.</w:t>
            </w:r>
          </w:p>
        </w:tc>
      </w:tr>
      <w:tr w14:paraId="4FA980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0E520DDF">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30" w:type="dxa"/>
          </w:tcPr>
          <w:p w14:paraId="7CEACBCC">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Mutaxassislarni tayyorlashda avtomobil transporti korxonalarini loyihalashni takomillashtirishning mavzusi, vazifalari, ahamiyati. Avtomobil transporti korxonalarini loyihalashning umumiy tartibi va ketma-ketligi. Avtomobil transporti sohasidagi korxonalarning ishlab chiqarish va texnik bazasi elementlari. Rejalashtirilgan va takomillashtirilgan avtomobil transporti korxonasini ta'mirlash. Avtomobil transporti korxonalarini texnologik loyihalash. Texnik xizmat ko'rsatish maydonini hisoblash. Ta'mirlash maydonini hisoblash. Texnologik uskunalarga bo'lgan ehtiyojni aniqlash, tanlash va hisoblash. Texnik xizmat ko'rsatish va ta'mirlash maydonlari, ishlab chiqarish ustaxonalari. Texnik xizmat ko'rsatish va ta'mirlash maydonlari, ishlab chiqarish ustaxonalari, omborlar, avtoturargohlar va avtomobil transporti korxonalarini rejalashtirish. Avtomobil transporti korxonalarining ishlab chiqarish va texnik bazasini rekonstruktsiya qilish va qayta jihozlash. Avtomobillarga texnik xizmat ko'rsatish stantsiyalari. Avtomobillarga xizmat ko'rsatish markazlari.</w:t>
            </w:r>
          </w:p>
          <w:p w14:paraId="56993C41">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Yoqilg'i quyish shoxobchalari. Temir yo'l stantsiyalari va yo'lovchi tashish stantsiyalari. Avtomobil yuk stantsiyalari. Diagnostika markazlari. Avtomobillarni saqlash.</w:t>
            </w:r>
          </w:p>
        </w:tc>
      </w:tr>
      <w:tr w14:paraId="15431A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4A8F927">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30" w:type="dxa"/>
          </w:tcPr>
          <w:p w14:paraId="516B1CF7">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4E8841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A653A18">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30" w:type="dxa"/>
          </w:tcPr>
          <w:p w14:paraId="28729378">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4E9039E2">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0E098466">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1E28E2BF">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218F7AE0">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1869B3C7">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2A2288F3">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09EC99D6">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54D66C20">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40FEE91B">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0E4196B7">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053F9F29">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74C98F9B">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7397117C">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0586BCB5">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1D022C92">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77749515">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0AF2AB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C4EB3EB">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30" w:type="dxa"/>
          </w:tcPr>
          <w:p w14:paraId="52592A6B">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Musajonov M.Z. Avtomobil tarmog'i korxonalarini loyihalash. Ikkinchi qayta ishlangan va to'ldirilgan nashr -T.: Alisher Navoiy nomidagi O'zbekiston Milliy kutubxonasi nashriyoti, 2021. - 320 b.</w:t>
            </w:r>
          </w:p>
          <w:p w14:paraId="41BD21DD">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Musajonov M.Z. “Avtoservis korxonalarini loyihalash asoslari”. Darslik – T.: Tamaddun, 2017.-336 b.</w:t>
            </w:r>
          </w:p>
          <w:p w14:paraId="0FC8F0B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Texnologik uskunalar va ulardan foydalanish. T.Qodirshayev, Sh.Magdiyev. Toshkent, TAYI “Rizayev X. XK” 2016. -190 b.</w:t>
            </w:r>
          </w:p>
          <w:p w14:paraId="2AC705E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Avtoservis. Xizmat ko'rsatish korxonalarining texnologik uskunalari. M.A.Ikromov va boshqalar. Toshkent: TAYI, “Rizayev X. XK” 2019. -160 b.</w:t>
            </w:r>
          </w:p>
          <w:p w14:paraId="303B3B73">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Mirziyoyev Sh.M. O'zbekiston Respublikasi Prezidentining Oliy Majlisga “Taraqqiyot yo'limizning shiddati davom etadi” mavzusidagi murojaati. // Xalq so'zi gazetasi. 2018-yil 29-dekabr №271-272</w:t>
            </w:r>
          </w:p>
          <w:p w14:paraId="6B64894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Avtomobillarga xizmat ko'rsatish. Xizmat ko'rsatish korxonalarining texnologik uskunalari. M.A.Ikromov va boshqalar. Toshkent: TAYI, “Rizayev X. XK” 2019. -160 b.</w:t>
            </w:r>
          </w:p>
        </w:tc>
      </w:tr>
    </w:tbl>
    <w:p w14:paraId="1A98F827">
      <w:pPr>
        <w:spacing w:after="0" w:line="240" w:lineRule="auto"/>
        <w:rPr>
          <w:rFonts w:ascii="Times New Roman" w:hAnsi="Times New Roman" w:eastAsia="Times New Roman" w:cs="Times New Roman"/>
        </w:rPr>
      </w:pPr>
    </w:p>
    <w:tbl>
      <w:tblPr>
        <w:tblStyle w:val="133"/>
        <w:tblW w:w="934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0"/>
        <w:gridCol w:w="6945"/>
      </w:tblGrid>
      <w:tr w14:paraId="64F6F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7974AF41">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45" w:type="dxa"/>
          </w:tcPr>
          <w:p w14:paraId="0C744E92">
            <w:pPr>
              <w:spacing w:after="0" w:line="240" w:lineRule="auto"/>
              <w:rPr>
                <w:rFonts w:ascii="Times New Roman" w:hAnsi="Times New Roman" w:eastAsia="Times New Roman" w:cs="Times New Roman"/>
              </w:rPr>
            </w:pPr>
            <w:r>
              <w:rPr>
                <w:rFonts w:ascii="Times New Roman" w:hAnsi="Times New Roman" w:eastAsia="Times New Roman" w:cs="Times New Roman"/>
              </w:rPr>
              <w:t>TTHMA24510 Transport tizimining huquqiy va me'yoriy asoslari</w:t>
            </w:r>
          </w:p>
        </w:tc>
      </w:tr>
      <w:tr w14:paraId="6EE17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7183C51F">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45" w:type="dxa"/>
          </w:tcPr>
          <w:p w14:paraId="672E1B7D">
            <w:pPr>
              <w:spacing w:after="0" w:line="240" w:lineRule="auto"/>
              <w:rPr>
                <w:rFonts w:ascii="Times New Roman" w:hAnsi="Times New Roman" w:eastAsia="Times New Roman" w:cs="Times New Roman"/>
              </w:rPr>
            </w:pPr>
            <w:r>
              <w:rPr>
                <w:rFonts w:ascii="Times New Roman" w:hAnsi="Times New Roman" w:eastAsia="Times New Roman" w:cs="Times New Roman"/>
              </w:rPr>
              <w:t>4, 5</w:t>
            </w:r>
          </w:p>
        </w:tc>
      </w:tr>
      <w:tr w14:paraId="587BD9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5A1A228A">
            <w:pPr>
              <w:spacing w:after="0" w:line="240" w:lineRule="auto"/>
              <w:rPr>
                <w:rFonts w:ascii="Times New Roman" w:hAnsi="Times New Roman" w:eastAsia="Times New Roman" w:cs="Times New Roman"/>
                <w:highlight w:val="red"/>
              </w:rPr>
            </w:pPr>
            <w:r>
              <w:rPr>
                <w:rFonts w:ascii="Times New Roman" w:hAnsi="Times New Roman" w:cs="Times New Roman"/>
              </w:rPr>
              <w:t>Modul uchun mas'ul shaxs</w:t>
            </w:r>
          </w:p>
        </w:tc>
        <w:tc>
          <w:tcPr>
            <w:tcW w:w="6945" w:type="dxa"/>
          </w:tcPr>
          <w:p w14:paraId="37ABE4F8">
            <w:pPr>
              <w:spacing w:after="0" w:line="240" w:lineRule="auto"/>
              <w:rPr>
                <w:rFonts w:ascii="Times New Roman" w:hAnsi="Times New Roman" w:eastAsia="Times New Roman" w:cs="Times New Roman"/>
              </w:rPr>
            </w:pPr>
            <w:r>
              <w:rPr>
                <w:rFonts w:ascii="Times New Roman" w:hAnsi="Times New Roman" w:eastAsia="Times New Roman" w:cs="Times New Roman"/>
              </w:rPr>
              <w:t>PhD. Khudaynazarov Nuraddin</w:t>
            </w:r>
          </w:p>
        </w:tc>
      </w:tr>
      <w:tr w14:paraId="5854A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22655A02">
            <w:pPr>
              <w:spacing w:after="0" w:line="240" w:lineRule="auto"/>
              <w:rPr>
                <w:rFonts w:ascii="Times New Roman" w:hAnsi="Times New Roman" w:eastAsia="Times New Roman" w:cs="Times New Roman"/>
              </w:rPr>
            </w:pPr>
            <w:r>
              <w:rPr>
                <w:rFonts w:ascii="Times New Roman" w:hAnsi="Times New Roman" w:cs="Times New Roman"/>
              </w:rPr>
              <w:t>Til</w:t>
            </w:r>
          </w:p>
        </w:tc>
        <w:tc>
          <w:tcPr>
            <w:tcW w:w="6945" w:type="dxa"/>
            <w:shd w:val="clear" w:color="auto" w:fill="FFFFFF" w:themeFill="background1"/>
          </w:tcPr>
          <w:p w14:paraId="253AB593">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0DB892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1A778C8">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45" w:type="dxa"/>
            <w:shd w:val="clear" w:color="auto" w:fill="FFFFFF" w:themeFill="background1"/>
          </w:tcPr>
          <w:p w14:paraId="50D16FBD">
            <w:pPr>
              <w:spacing w:after="0" w:line="240" w:lineRule="auto"/>
              <w:rPr>
                <w:rFonts w:ascii="Times New Roman" w:hAnsi="Times New Roman" w:eastAsia="Times New Roman" w:cs="Times New Roman"/>
              </w:rPr>
            </w:pPr>
            <w:r>
              <w:rPr>
                <w:rFonts w:ascii="Times New Roman" w:hAnsi="Times New Roman" w:cs="Times New Roman"/>
              </w:rPr>
              <w:t>Tanlov fan</w:t>
            </w:r>
          </w:p>
        </w:tc>
      </w:tr>
      <w:tr w14:paraId="24803D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7CE2E1EF">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45" w:type="dxa"/>
            <w:shd w:val="clear" w:color="auto" w:fill="FFFFFF" w:themeFill="background1"/>
          </w:tcPr>
          <w:p w14:paraId="27027647">
            <w:pPr>
              <w:spacing w:after="0" w:line="240" w:lineRule="auto"/>
              <w:rPr>
                <w:rFonts w:ascii="Times New Roman" w:hAnsi="Times New Roman" w:eastAsia="Times New Roman" w:cs="Times New Roman"/>
              </w:rPr>
            </w:pPr>
            <w:r>
              <w:rPr>
                <w:rFonts w:ascii="Times New Roman" w:hAnsi="Times New Roman" w:cs="Times New Roman"/>
              </w:rPr>
              <w:t>Ma'ruza, Amaliy</w:t>
            </w:r>
          </w:p>
        </w:tc>
      </w:tr>
      <w:tr w14:paraId="6531A2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6BEDBC5">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45" w:type="dxa"/>
          </w:tcPr>
          <w:p w14:paraId="4301FD3E">
            <w:pPr>
              <w:spacing w:after="0" w:line="240" w:lineRule="auto"/>
              <w:rPr>
                <w:rFonts w:ascii="Times New Roman" w:hAnsi="Times New Roman" w:eastAsia="Times New Roman" w:cs="Times New Roman"/>
                <w:b/>
                <w:i/>
              </w:rPr>
            </w:pPr>
            <w:r>
              <w:rPr>
                <w:rFonts w:ascii="Times New Roman" w:hAnsi="Times New Roman" w:eastAsia="Times New Roman" w:cs="Times New Roman"/>
                <w:b/>
                <w:i/>
              </w:rPr>
              <w:t>Jami ish hajmi: 300 soat</w:t>
            </w:r>
          </w:p>
          <w:p w14:paraId="3E5D03D9">
            <w:pPr>
              <w:spacing w:after="0" w:line="240" w:lineRule="auto"/>
              <w:rPr>
                <w:rFonts w:ascii="Times New Roman" w:hAnsi="Times New Roman" w:eastAsia="Times New Roman" w:cs="Times New Roman"/>
                <w:b/>
                <w:i/>
              </w:rPr>
            </w:pPr>
            <w:r>
              <w:rPr>
                <w:rFonts w:ascii="Times New Roman" w:hAnsi="Times New Roman" w:eastAsia="Times New Roman" w:cs="Times New Roman"/>
                <w:b/>
                <w:i/>
              </w:rPr>
              <w:t>Aloqa soatlari: 106 soat</w:t>
            </w:r>
          </w:p>
          <w:p w14:paraId="11696AE2">
            <w:pPr>
              <w:spacing w:after="0" w:line="240" w:lineRule="auto"/>
              <w:rPr>
                <w:rFonts w:ascii="Times New Roman" w:hAnsi="Times New Roman" w:eastAsia="Times New Roman" w:cs="Times New Roman"/>
                <w:bCs/>
                <w:i/>
              </w:rPr>
            </w:pPr>
            <w:r>
              <w:rPr>
                <w:rFonts w:ascii="Times New Roman" w:hAnsi="Times New Roman" w:eastAsia="Times New Roman" w:cs="Times New Roman"/>
                <w:bCs/>
                <w:i/>
              </w:rPr>
              <w:t>4-semestr</w:t>
            </w:r>
          </w:p>
          <w:p w14:paraId="14362BC8">
            <w:pPr>
              <w:spacing w:after="0" w:line="240" w:lineRule="auto"/>
              <w:rPr>
                <w:rFonts w:ascii="Times New Roman" w:hAnsi="Times New Roman" w:eastAsia="Times New Roman" w:cs="Times New Roman"/>
                <w:bCs/>
                <w:i/>
              </w:rPr>
            </w:pPr>
            <w:r>
              <w:rPr>
                <w:rFonts w:ascii="Times New Roman" w:hAnsi="Times New Roman" w:eastAsia="Times New Roman" w:cs="Times New Roman"/>
                <w:bCs/>
                <w:i/>
              </w:rPr>
              <w:t>Ma'ruza: 15 mashg'ulot x 2 soat = 30 soat</w:t>
            </w:r>
          </w:p>
          <w:p w14:paraId="7D3A5CA9">
            <w:pPr>
              <w:spacing w:after="0" w:line="240" w:lineRule="auto"/>
              <w:rPr>
                <w:rFonts w:ascii="Times New Roman" w:hAnsi="Times New Roman" w:eastAsia="Times New Roman" w:cs="Times New Roman"/>
                <w:bCs/>
                <w:i/>
              </w:rPr>
            </w:pPr>
            <w:r>
              <w:rPr>
                <w:rFonts w:ascii="Times New Roman" w:hAnsi="Times New Roman" w:eastAsia="Times New Roman" w:cs="Times New Roman"/>
                <w:bCs/>
                <w:i/>
              </w:rPr>
              <w:t>Amaliyot: 8 mashg'ulot x 2 soat = 16 soat</w:t>
            </w:r>
          </w:p>
          <w:p w14:paraId="4301CAC3">
            <w:pPr>
              <w:spacing w:after="0" w:line="240" w:lineRule="auto"/>
              <w:rPr>
                <w:rFonts w:ascii="Times New Roman" w:hAnsi="Times New Roman" w:eastAsia="Times New Roman" w:cs="Times New Roman"/>
                <w:bCs/>
                <w:i/>
              </w:rPr>
            </w:pPr>
            <w:r>
              <w:rPr>
                <w:rFonts w:ascii="Times New Roman" w:hAnsi="Times New Roman" w:eastAsia="Times New Roman" w:cs="Times New Roman"/>
                <w:bCs/>
                <w:i/>
              </w:rPr>
              <w:t>Mustaqil ish: 74 soat</w:t>
            </w:r>
          </w:p>
          <w:p w14:paraId="36CC6EFC">
            <w:pPr>
              <w:spacing w:after="0" w:line="240" w:lineRule="auto"/>
              <w:rPr>
                <w:rFonts w:ascii="Times New Roman" w:hAnsi="Times New Roman" w:eastAsia="Times New Roman" w:cs="Times New Roman"/>
                <w:bCs/>
                <w:i/>
              </w:rPr>
            </w:pPr>
            <w:r>
              <w:rPr>
                <w:rFonts w:ascii="Times New Roman" w:hAnsi="Times New Roman" w:eastAsia="Times New Roman" w:cs="Times New Roman"/>
                <w:bCs/>
                <w:i/>
              </w:rPr>
              <w:t>5-semestr</w:t>
            </w:r>
          </w:p>
          <w:p w14:paraId="5BCA92B6">
            <w:pPr>
              <w:spacing w:after="0" w:line="240" w:lineRule="auto"/>
              <w:rPr>
                <w:rFonts w:ascii="Times New Roman" w:hAnsi="Times New Roman" w:eastAsia="Times New Roman" w:cs="Times New Roman"/>
                <w:bCs/>
                <w:i/>
              </w:rPr>
            </w:pPr>
            <w:r>
              <w:rPr>
                <w:rFonts w:ascii="Times New Roman" w:hAnsi="Times New Roman" w:eastAsia="Times New Roman" w:cs="Times New Roman"/>
                <w:bCs/>
                <w:i/>
              </w:rPr>
              <w:t>Ma'ruza: 15 mashg'ulot x 2 soat = 30 soat</w:t>
            </w:r>
          </w:p>
          <w:p w14:paraId="056B2FCE">
            <w:pPr>
              <w:spacing w:after="0" w:line="240" w:lineRule="auto"/>
              <w:rPr>
                <w:rFonts w:ascii="Times New Roman" w:hAnsi="Times New Roman" w:eastAsia="Times New Roman" w:cs="Times New Roman"/>
                <w:bCs/>
                <w:i/>
              </w:rPr>
            </w:pPr>
            <w:r>
              <w:rPr>
                <w:rFonts w:ascii="Times New Roman" w:hAnsi="Times New Roman" w:eastAsia="Times New Roman" w:cs="Times New Roman"/>
                <w:bCs/>
                <w:i/>
              </w:rPr>
              <w:t>Amaliyot: 15 mashg'ulot x 2 soat = 30 soat</w:t>
            </w:r>
          </w:p>
          <w:p w14:paraId="7C15A396">
            <w:pPr>
              <w:spacing w:after="0" w:line="240" w:lineRule="auto"/>
              <w:rPr>
                <w:rFonts w:ascii="Times New Roman" w:hAnsi="Times New Roman" w:eastAsia="Times New Roman" w:cs="Times New Roman"/>
              </w:rPr>
            </w:pPr>
            <w:r>
              <w:rPr>
                <w:rFonts w:ascii="Times New Roman" w:hAnsi="Times New Roman" w:eastAsia="Times New Roman" w:cs="Times New Roman"/>
                <w:bCs/>
                <w:i/>
              </w:rPr>
              <w:t>Mustaqil ish: 120 soat</w:t>
            </w:r>
          </w:p>
        </w:tc>
      </w:tr>
      <w:tr w14:paraId="51490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3C3BE547">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45" w:type="dxa"/>
          </w:tcPr>
          <w:p w14:paraId="60D7A15E">
            <w:pPr>
              <w:spacing w:after="0" w:line="240" w:lineRule="auto"/>
              <w:rPr>
                <w:rFonts w:ascii="Times New Roman" w:hAnsi="Times New Roman" w:eastAsia="Times New Roman" w:cs="Times New Roman"/>
              </w:rPr>
            </w:pPr>
            <w:r>
              <w:rPr>
                <w:rFonts w:ascii="Times New Roman" w:hAnsi="Times New Roman" w:eastAsia="Times New Roman" w:cs="Times New Roman"/>
              </w:rPr>
              <w:t>4</w:t>
            </w:r>
            <w:r>
              <w:rPr>
                <w:rFonts w:ascii="Times New Roman" w:hAnsi="Times New Roman" w:eastAsia="Times New Roman" w:cs="Times New Roman"/>
                <w:lang w:val="uz-Latn-UZ"/>
              </w:rPr>
              <w:t>-</w:t>
            </w:r>
            <w:r>
              <w:rPr>
                <w:rFonts w:ascii="Times New Roman" w:hAnsi="Times New Roman" w:eastAsia="Times New Roman" w:cs="Times New Roman"/>
              </w:rPr>
              <w:t xml:space="preserve">semester- 4 ECTS    </w:t>
            </w:r>
          </w:p>
          <w:p w14:paraId="4B56856A">
            <w:pPr>
              <w:spacing w:after="0" w:line="240" w:lineRule="auto"/>
              <w:rPr>
                <w:rFonts w:ascii="Times New Roman" w:hAnsi="Times New Roman" w:eastAsia="Times New Roman" w:cs="Times New Roman"/>
              </w:rPr>
            </w:pPr>
            <w:r>
              <w:rPr>
                <w:rFonts w:ascii="Times New Roman" w:hAnsi="Times New Roman" w:eastAsia="Times New Roman" w:cs="Times New Roman"/>
              </w:rPr>
              <w:t>5</w:t>
            </w:r>
            <w:r>
              <w:rPr>
                <w:rFonts w:ascii="Times New Roman" w:hAnsi="Times New Roman" w:eastAsia="Times New Roman" w:cs="Times New Roman"/>
                <w:lang w:val="uz-Latn-UZ"/>
              </w:rPr>
              <w:t>-</w:t>
            </w:r>
            <w:r>
              <w:rPr>
                <w:rFonts w:ascii="Times New Roman" w:hAnsi="Times New Roman" w:eastAsia="Times New Roman" w:cs="Times New Roman"/>
              </w:rPr>
              <w:t>semestr-6-ECTS</w:t>
            </w:r>
          </w:p>
        </w:tc>
      </w:tr>
      <w:tr w14:paraId="2EAF5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7A94C0DF">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45" w:type="dxa"/>
          </w:tcPr>
          <w:p w14:paraId="37B826A5">
            <w:pPr>
              <w:spacing w:after="0" w:line="240" w:lineRule="auto"/>
              <w:rPr>
                <w:rFonts w:ascii="Times New Roman" w:hAnsi="Times New Roman" w:eastAsia="Times New Roman" w:cs="Times New Roman"/>
              </w:rPr>
            </w:pPr>
            <w:r>
              <w:rPr>
                <w:rFonts w:ascii="Times New Roman" w:hAnsi="Times New Roman" w:eastAsia="Times New Roman" w:cs="Times New Roman"/>
              </w:rPr>
              <w:t>Davlat huquqi asoslari</w:t>
            </w:r>
          </w:p>
        </w:tc>
      </w:tr>
      <w:tr w14:paraId="65AB2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179D9A79">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45" w:type="dxa"/>
            <w:tcMar>
              <w:top w:w="0" w:type="dxa"/>
              <w:left w:w="100" w:type="dxa"/>
              <w:bottom w:w="0" w:type="dxa"/>
              <w:right w:w="100" w:type="dxa"/>
            </w:tcMar>
          </w:tcPr>
          <w:p w14:paraId="143BC317">
            <w:pPr>
              <w:pStyle w:val="28"/>
              <w:spacing w:after="0" w:line="240" w:lineRule="auto"/>
              <w:ind w:left="0"/>
              <w:jc w:val="both"/>
              <w:rPr>
                <w:rFonts w:ascii="Times New Roman" w:hAnsi="Times New Roman" w:cs="Times New Roman"/>
              </w:rPr>
            </w:pPr>
            <w:bookmarkStart w:id="4" w:name="_heading=h.bw59ajcwrj3o" w:colFirst="0" w:colLast="0"/>
            <w:bookmarkEnd w:id="4"/>
            <w:r>
              <w:rPr>
                <w:rFonts w:ascii="Times New Roman" w:hAnsi="Times New Roman" w:cs="Times New Roman"/>
              </w:rPr>
              <w:t>Fan maqsadi:</w:t>
            </w:r>
          </w:p>
          <w:p w14:paraId="53B8067F">
            <w:pPr>
              <w:pStyle w:val="28"/>
              <w:numPr>
                <w:ilvl w:val="0"/>
                <w:numId w:val="42"/>
              </w:numPr>
              <w:spacing w:after="0" w:line="240" w:lineRule="auto"/>
              <w:ind w:left="357" w:hanging="357"/>
              <w:jc w:val="both"/>
              <w:rPr>
                <w:rFonts w:ascii="Times New Roman" w:hAnsi="Times New Roman" w:cs="Times New Roman"/>
              </w:rPr>
            </w:pPr>
            <w:r>
              <w:rPr>
                <w:rFonts w:ascii="Times New Roman" w:hAnsi="Times New Roman" w:cs="Times New Roman"/>
              </w:rPr>
              <w:t>Fan transport tizimining huquqiy va me'yoriy asoslarini, transport sohasida qo'llaniladigan me'yoriy hujjatlar, qonunlar, standartlar va qoidalarni tushuntirishni, nazariy va amaliy tayyorgarlik talablarini o'rganishdir. Ushbu kurs talabalarni transport tizimida huquqiy va me'yoriy qoidalarni samarali qo'llashga tayyorlaydi.</w:t>
            </w:r>
          </w:p>
          <w:p w14:paraId="55DE185E">
            <w:pPr>
              <w:pStyle w:val="28"/>
              <w:spacing w:after="0" w:line="240" w:lineRule="auto"/>
              <w:ind w:left="0"/>
              <w:jc w:val="both"/>
              <w:rPr>
                <w:rFonts w:ascii="Times New Roman" w:hAnsi="Times New Roman" w:cs="Times New Roman"/>
              </w:rPr>
            </w:pPr>
            <w:r>
              <w:rPr>
                <w:rFonts w:ascii="Times New Roman" w:hAnsi="Times New Roman" w:cs="Times New Roman"/>
              </w:rPr>
              <w:t>Fan maqsadlari:</w:t>
            </w:r>
          </w:p>
          <w:p w14:paraId="4459AD02">
            <w:pPr>
              <w:pStyle w:val="28"/>
              <w:numPr>
                <w:ilvl w:val="0"/>
                <w:numId w:val="42"/>
              </w:numPr>
              <w:spacing w:after="0" w:line="240" w:lineRule="auto"/>
              <w:ind w:left="357" w:hanging="357"/>
              <w:jc w:val="both"/>
              <w:rPr>
                <w:rFonts w:ascii="Times New Roman" w:hAnsi="Times New Roman" w:cs="Times New Roman"/>
              </w:rPr>
            </w:pPr>
            <w:r>
              <w:rPr>
                <w:rFonts w:ascii="Times New Roman" w:hAnsi="Times New Roman" w:cs="Times New Roman"/>
              </w:rPr>
              <w:t>O'zbekiston Respublikasi transport qonunchiligini bilish; yo'lovchilar, tovarlar, bagaj, pochta tashishning huquqiy asoslari, tashish shartlari, transport korxonalarining transport turlarida yo'lovchilar tashishni tashkil qilishdagi huquq va majburiyatlari bo'yicha ko'nikmalarni shakllantirish;</w:t>
            </w:r>
          </w:p>
          <w:p w14:paraId="3F4EFDEB">
            <w:pPr>
              <w:pStyle w:val="28"/>
              <w:numPr>
                <w:ilvl w:val="0"/>
                <w:numId w:val="42"/>
              </w:numPr>
              <w:spacing w:after="0" w:line="240" w:lineRule="auto"/>
              <w:ind w:left="357" w:hanging="357"/>
              <w:jc w:val="both"/>
              <w:rPr>
                <w:rFonts w:ascii="Times New Roman" w:hAnsi="Times New Roman" w:cs="Times New Roman"/>
              </w:rPr>
            </w:pPr>
            <w:r>
              <w:rPr>
                <w:rFonts w:ascii="Times New Roman" w:hAnsi="Times New Roman" w:cs="Times New Roman"/>
              </w:rPr>
              <w:t>xalqaro transportni huquqiy tartibga solish, transportning iqtisodiy samaradorligi masalalari, transport qonunchiligi sohasidagi xorijiy tajriba haqida tasavvur hosil qilish;</w:t>
            </w:r>
          </w:p>
          <w:p w14:paraId="546FF231">
            <w:pPr>
              <w:pStyle w:val="28"/>
              <w:numPr>
                <w:ilvl w:val="0"/>
                <w:numId w:val="42"/>
              </w:numPr>
              <w:spacing w:after="0" w:line="240" w:lineRule="auto"/>
              <w:ind w:left="357" w:hanging="357"/>
              <w:jc w:val="both"/>
              <w:rPr>
                <w:rFonts w:ascii="Times New Roman" w:hAnsi="Times New Roman" w:cs="Times New Roman"/>
              </w:rPr>
            </w:pPr>
            <w:r>
              <w:rPr>
                <w:rFonts w:ascii="Times New Roman" w:hAnsi="Times New Roman" w:cs="Times New Roman"/>
              </w:rPr>
              <w:t>bojxona qonunchiligini, qayta ishlash tartibini, bojxona rejimlari va qo'llash shartlarini, javobgarlik asoslarini bilish.</w:t>
            </w:r>
          </w:p>
        </w:tc>
      </w:tr>
      <w:tr w14:paraId="49F14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72559CF8">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45" w:type="dxa"/>
            <w:tcMar>
              <w:top w:w="0" w:type="dxa"/>
              <w:left w:w="100" w:type="dxa"/>
              <w:bottom w:w="0" w:type="dxa"/>
              <w:right w:w="100" w:type="dxa"/>
            </w:tcMar>
          </w:tcPr>
          <w:p w14:paraId="5973C8F5">
            <w:pPr>
              <w:pStyle w:val="135"/>
              <w:jc w:val="both"/>
              <w:rPr>
                <w:rFonts w:ascii="Times New Roman" w:hAnsi="Times New Roman" w:cs="Times New Roman"/>
              </w:rPr>
            </w:pPr>
            <w:r>
              <w:rPr>
                <w:rFonts w:ascii="Times New Roman" w:hAnsi="Times New Roman" w:cs="Times New Roman"/>
              </w:rPr>
              <w:t>Dunyo zamonaviy transport tizimidir. Transportni boshqarish va transport tizimi uchun huquqiy va me'yoriy asoslar. Transport huquqining asoslari va manbalari. Transport huquqi va boshqa sohaviy huquqlar o'rtasidagi bog'liqlik. Transport xizmatlari shartnomalari uchun huquqiy va me'yoriy asoslar. Yo'lovchilar va yo'lovchilarni tashish transport xizmatlari shartnomasining huquqiy va me'yoriy asoslari. Tovarlar va yo'lovchilarni xalqaro tashish turlari va ularning huquqiy asoslari. Xalqaro tashishda ichki qonunchilikning qo'llanilishi. Transport huquqbuzarliklari va huquqbuzarliklar uchun javobgarlik. Haydovchilarning ish va dam olishini tashkil etish. Transport faoliyatini litsenziyalash va sug'urtalash. Xalqaro transport tashkilotlari. Yevropa Ittifoqining umumiy transport siyosati. Tovarlar va transport vositalarini chegaralar orqali olib o'tishda qayta ishlash tartibi, bojxona rejimlari va ularni qo'llash shartlari. Tovarlar va transport vositalarini chegaralar orqali olib o'tishda qonunbuzarlik uchun javobgarlik.</w:t>
            </w:r>
          </w:p>
        </w:tc>
      </w:tr>
      <w:tr w14:paraId="3A1567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48BF29E1">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45" w:type="dxa"/>
          </w:tcPr>
          <w:p w14:paraId="68B670E1">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743AE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62277B63">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45" w:type="dxa"/>
          </w:tcPr>
          <w:p w14:paraId="1FB55D15">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0BC0B97C">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7B988F21">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26B7D0F6">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74D83D76">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26BADEBD">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69FFD0B3">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15F64D47">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24FF6600">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74F8D33B">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08CC7858">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27318FD4">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336772E9">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22B025A5">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5AA0EBFA">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6A89C922">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42F60C19">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79A5A6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0" w:type="dxa"/>
          </w:tcPr>
          <w:p w14:paraId="11BF36D8">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45" w:type="dxa"/>
          </w:tcPr>
          <w:p w14:paraId="6FA7C020">
            <w:pPr>
              <w:spacing w:after="0" w:line="240" w:lineRule="auto"/>
              <w:rPr>
                <w:rFonts w:ascii="Times New Roman" w:hAnsi="Times New Roman" w:eastAsia="Times New Roman" w:cs="Times New Roman"/>
              </w:rPr>
            </w:pPr>
            <w:r>
              <w:rPr>
                <w:rFonts w:ascii="Times New Roman" w:hAnsi="Times New Roman" w:eastAsia="Times New Roman" w:cs="Times New Roman"/>
              </w:rPr>
              <w:t>Sarimsoqov A.M. Transport tizimining huquqiy va me'yoriy asoslari. Darslik. -T.: &lt;&lt;Innovatsiya rivojlanishi nashriyoti-matbaa uyi», 2021-400 b.</w:t>
            </w:r>
          </w:p>
          <w:p w14:paraId="11828CA8">
            <w:pPr>
              <w:spacing w:after="0" w:line="240" w:lineRule="auto"/>
              <w:rPr>
                <w:rFonts w:ascii="Times New Roman" w:hAnsi="Times New Roman" w:eastAsia="Times New Roman" w:cs="Times New Roman"/>
              </w:rPr>
            </w:pPr>
            <w:r>
              <w:rPr>
                <w:rFonts w:ascii="Times New Roman" w:hAnsi="Times New Roman" w:eastAsia="Times New Roman" w:cs="Times New Roman"/>
              </w:rPr>
              <w:t>Narzullayev K.S. Transport tizimining huquqiy va me'yoriy asoslari. O'quv qo'llanma. 2023-220 b.</w:t>
            </w:r>
          </w:p>
          <w:p w14:paraId="585AB46A">
            <w:pPr>
              <w:spacing w:after="0" w:line="240" w:lineRule="auto"/>
              <w:rPr>
                <w:rFonts w:ascii="Times New Roman" w:hAnsi="Times New Roman" w:eastAsia="Times New Roman" w:cs="Times New Roman"/>
              </w:rPr>
            </w:pPr>
            <w:r>
              <w:rPr>
                <w:rFonts w:ascii="Times New Roman" w:hAnsi="Times New Roman" w:eastAsia="Times New Roman" w:cs="Times New Roman"/>
              </w:rPr>
              <w:t>Aliyev A. Bojxona organlari faoliyatini boshqarish va zamonaviy infratuzilma, T.: TDIU 2015., 186 b.</w:t>
            </w:r>
          </w:p>
          <w:p w14:paraId="2AC826DE">
            <w:pPr>
              <w:spacing w:after="0" w:line="240" w:lineRule="auto"/>
              <w:rPr>
                <w:rFonts w:ascii="Times New Roman" w:hAnsi="Times New Roman" w:eastAsia="Times New Roman" w:cs="Times New Roman"/>
              </w:rPr>
            </w:pPr>
            <w:r>
              <w:rPr>
                <w:rFonts w:ascii="Times New Roman" w:hAnsi="Times New Roman" w:eastAsia="Times New Roman" w:cs="Times New Roman"/>
              </w:rPr>
              <w:t>Porochin Yu.B., Alyoxina O.V. "Bojxona ishi". O'quv qo'llanma. Saratov, 2019., 160 b.</w:t>
            </w:r>
          </w:p>
          <w:p w14:paraId="5B87DCC0">
            <w:pPr>
              <w:spacing w:after="0" w:line="240" w:lineRule="auto"/>
              <w:rPr>
                <w:rFonts w:ascii="Times New Roman" w:hAnsi="Times New Roman" w:eastAsia="Times New Roman" w:cs="Times New Roman"/>
              </w:rPr>
            </w:pPr>
            <w:r>
              <w:rPr>
                <w:rFonts w:ascii="Times New Roman" w:hAnsi="Times New Roman" w:eastAsia="Times New Roman" w:cs="Times New Roman"/>
              </w:rPr>
              <w:t>Tursunov S.J. Logistika. O'quv qo'llanma. -T.: 2018.-188 b.</w:t>
            </w:r>
          </w:p>
          <w:p w14:paraId="062CA43F">
            <w:pPr>
              <w:spacing w:after="0" w:line="240" w:lineRule="auto"/>
              <w:rPr>
                <w:rFonts w:ascii="Times New Roman" w:hAnsi="Times New Roman" w:eastAsia="Times New Roman" w:cs="Times New Roman"/>
              </w:rPr>
            </w:pPr>
            <w:r>
              <w:rPr>
                <w:rFonts w:ascii="Times New Roman" w:hAnsi="Times New Roman" w:eastAsia="Times New Roman" w:cs="Times New Roman"/>
              </w:rPr>
              <w:t>Matkarimov KJ. Avtomobil transportida qonunchilik asoslari. O'quv qo'llanma. -T.:2016.-336 b.</w:t>
            </w:r>
          </w:p>
        </w:tc>
      </w:tr>
    </w:tbl>
    <w:p w14:paraId="6303B775">
      <w:pPr>
        <w:spacing w:after="0" w:line="240" w:lineRule="auto"/>
        <w:rPr>
          <w:rFonts w:ascii="Times New Roman" w:hAnsi="Times New Roman" w:eastAsia="Times New Roman" w:cs="Times New Roman"/>
        </w:rPr>
      </w:pPr>
    </w:p>
    <w:tbl>
      <w:tblPr>
        <w:tblStyle w:val="134"/>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5"/>
        <w:gridCol w:w="6946"/>
      </w:tblGrid>
      <w:tr w14:paraId="6AB6E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20A20069">
            <w:pPr>
              <w:spacing w:after="0" w:line="240" w:lineRule="auto"/>
              <w:rPr>
                <w:rFonts w:ascii="Times New Roman" w:hAnsi="Times New Roman" w:eastAsia="Times New Roman" w:cs="Times New Roman"/>
              </w:rPr>
            </w:pPr>
            <w:r>
              <w:rPr>
                <w:rFonts w:ascii="Times New Roman" w:hAnsi="Times New Roman" w:cs="Times New Roman"/>
              </w:rPr>
              <w:t>Modul nomi</w:t>
            </w:r>
          </w:p>
        </w:tc>
        <w:tc>
          <w:tcPr>
            <w:tcW w:w="6946" w:type="dxa"/>
          </w:tcPr>
          <w:p w14:paraId="01F68E1F">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MHT24510 </w:t>
            </w:r>
            <w:r>
              <w:rPr>
                <w:rFonts w:ascii="Times New Roman" w:hAnsi="Times New Roman" w:cs="Times New Roman"/>
              </w:rPr>
              <w:t xml:space="preserve">Maxsus </w:t>
            </w:r>
            <w:r>
              <w:rPr>
                <w:rFonts w:ascii="Times New Roman" w:hAnsi="Times New Roman" w:cs="Times New Roman"/>
                <w:lang w:val="uz-Latn-UZ"/>
              </w:rPr>
              <w:t>harakatdagi</w:t>
            </w:r>
            <w:r>
              <w:rPr>
                <w:rFonts w:ascii="Times New Roman" w:hAnsi="Times New Roman" w:cs="Times New Roman"/>
              </w:rPr>
              <w:t xml:space="preserve"> tarkib</w:t>
            </w:r>
          </w:p>
        </w:tc>
      </w:tr>
      <w:tr w14:paraId="19F747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54DED38">
            <w:pPr>
              <w:spacing w:after="0" w:line="240" w:lineRule="auto"/>
              <w:rPr>
                <w:rFonts w:ascii="Times New Roman" w:hAnsi="Times New Roman" w:eastAsia="Times New Roman" w:cs="Times New Roman"/>
              </w:rPr>
            </w:pPr>
            <w:r>
              <w:rPr>
                <w:rFonts w:ascii="Times New Roman" w:hAnsi="Times New Roman" w:cs="Times New Roman"/>
              </w:rPr>
              <w:t>Modul o'qitiladigan semestr(lar)</w:t>
            </w:r>
          </w:p>
        </w:tc>
        <w:tc>
          <w:tcPr>
            <w:tcW w:w="6946" w:type="dxa"/>
          </w:tcPr>
          <w:p w14:paraId="19923B3D">
            <w:pPr>
              <w:spacing w:after="0" w:line="240" w:lineRule="auto"/>
              <w:rPr>
                <w:rFonts w:ascii="Times New Roman" w:hAnsi="Times New Roman" w:eastAsia="Times New Roman" w:cs="Times New Roman"/>
              </w:rPr>
            </w:pPr>
            <w:r>
              <w:rPr>
                <w:rFonts w:ascii="Times New Roman" w:hAnsi="Times New Roman" w:eastAsia="Times New Roman" w:cs="Times New Roman"/>
              </w:rPr>
              <w:t>4, 5</w:t>
            </w:r>
          </w:p>
        </w:tc>
      </w:tr>
      <w:tr w14:paraId="1EE798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E916A8F">
            <w:pPr>
              <w:spacing w:after="0" w:line="240" w:lineRule="auto"/>
              <w:rPr>
                <w:rFonts w:ascii="Times New Roman" w:hAnsi="Times New Roman" w:eastAsia="Times New Roman" w:cs="Times New Roman"/>
                <w:highlight w:val="red"/>
              </w:rPr>
            </w:pPr>
            <w:r>
              <w:rPr>
                <w:rFonts w:ascii="Times New Roman" w:hAnsi="Times New Roman" w:cs="Times New Roman"/>
              </w:rPr>
              <w:t>Modul uchun mas'ul shaxs</w:t>
            </w:r>
          </w:p>
        </w:tc>
        <w:tc>
          <w:tcPr>
            <w:tcW w:w="6946" w:type="dxa"/>
          </w:tcPr>
          <w:p w14:paraId="6BB1CBE2">
            <w:pPr>
              <w:spacing w:after="0" w:line="240" w:lineRule="auto"/>
              <w:rPr>
                <w:rFonts w:ascii="Times New Roman" w:hAnsi="Times New Roman" w:eastAsia="Times New Roman" w:cs="Times New Roman"/>
              </w:rPr>
            </w:pPr>
            <w:r>
              <w:rPr>
                <w:rFonts w:ascii="Times New Roman" w:hAnsi="Times New Roman" w:eastAsia="Times New Roman" w:cs="Times New Roman"/>
              </w:rPr>
              <w:t>PhD Sobirov B, Komilov A</w:t>
            </w:r>
          </w:p>
        </w:tc>
      </w:tr>
      <w:tr w14:paraId="390EB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35CFB391">
            <w:pPr>
              <w:spacing w:after="0" w:line="240" w:lineRule="auto"/>
              <w:rPr>
                <w:rFonts w:ascii="Times New Roman" w:hAnsi="Times New Roman" w:eastAsia="Times New Roman" w:cs="Times New Roman"/>
              </w:rPr>
            </w:pPr>
            <w:r>
              <w:rPr>
                <w:rFonts w:ascii="Times New Roman" w:hAnsi="Times New Roman" w:cs="Times New Roman"/>
              </w:rPr>
              <w:t>Til</w:t>
            </w:r>
          </w:p>
        </w:tc>
        <w:tc>
          <w:tcPr>
            <w:tcW w:w="6946" w:type="dxa"/>
            <w:shd w:val="clear" w:color="auto" w:fill="FFFFFF" w:themeFill="background1"/>
          </w:tcPr>
          <w:p w14:paraId="7C2881F6">
            <w:pPr>
              <w:spacing w:after="0" w:line="240" w:lineRule="auto"/>
              <w:rPr>
                <w:rFonts w:ascii="Times New Roman" w:hAnsi="Times New Roman" w:eastAsia="Times New Roman" w:cs="Times New Roman"/>
              </w:rPr>
            </w:pPr>
            <w:r>
              <w:rPr>
                <w:rFonts w:ascii="Times New Roman" w:hAnsi="Times New Roman" w:cs="Times New Roman"/>
                <w:lang w:val="uz-Latn-UZ"/>
              </w:rPr>
              <w:t>O’</w:t>
            </w:r>
            <w:r>
              <w:rPr>
                <w:rFonts w:ascii="Times New Roman" w:hAnsi="Times New Roman" w:cs="Times New Roman"/>
              </w:rPr>
              <w:t>zbek</w:t>
            </w:r>
          </w:p>
        </w:tc>
      </w:tr>
      <w:tr w14:paraId="0094EA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4380EE1">
            <w:pPr>
              <w:spacing w:after="0" w:line="240" w:lineRule="auto"/>
              <w:rPr>
                <w:rFonts w:ascii="Times New Roman" w:hAnsi="Times New Roman" w:eastAsia="Times New Roman" w:cs="Times New Roman"/>
              </w:rPr>
            </w:pPr>
            <w:r>
              <w:rPr>
                <w:rFonts w:ascii="Times New Roman" w:hAnsi="Times New Roman" w:cs="Times New Roman"/>
              </w:rPr>
              <w:t>O'quv dasturiga aloqadorlik</w:t>
            </w:r>
          </w:p>
        </w:tc>
        <w:tc>
          <w:tcPr>
            <w:tcW w:w="6946" w:type="dxa"/>
            <w:shd w:val="clear" w:color="auto" w:fill="FFFFFF" w:themeFill="background1"/>
          </w:tcPr>
          <w:p w14:paraId="759F6FE7">
            <w:pPr>
              <w:spacing w:after="0" w:line="240" w:lineRule="auto"/>
              <w:rPr>
                <w:rFonts w:ascii="Times New Roman" w:hAnsi="Times New Roman" w:eastAsia="Times New Roman" w:cs="Times New Roman"/>
              </w:rPr>
            </w:pPr>
            <w:r>
              <w:rPr>
                <w:rFonts w:ascii="Times New Roman" w:hAnsi="Times New Roman" w:cs="Times New Roman"/>
              </w:rPr>
              <w:t>Tanlov fan</w:t>
            </w:r>
          </w:p>
        </w:tc>
      </w:tr>
      <w:tr w14:paraId="320E0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BF60F63">
            <w:pPr>
              <w:spacing w:after="0" w:line="240" w:lineRule="auto"/>
              <w:rPr>
                <w:rFonts w:ascii="Times New Roman" w:hAnsi="Times New Roman" w:eastAsia="Times New Roman" w:cs="Times New Roman"/>
              </w:rPr>
            </w:pPr>
            <w:r>
              <w:rPr>
                <w:rFonts w:ascii="Times New Roman" w:hAnsi="Times New Roman" w:cs="Times New Roman"/>
              </w:rPr>
              <w:t>O'qitish usullari</w:t>
            </w:r>
          </w:p>
        </w:tc>
        <w:tc>
          <w:tcPr>
            <w:tcW w:w="6946" w:type="dxa"/>
            <w:shd w:val="clear" w:color="auto" w:fill="FFFFFF" w:themeFill="background1"/>
          </w:tcPr>
          <w:p w14:paraId="59B93AB5">
            <w:pPr>
              <w:spacing w:after="0" w:line="240" w:lineRule="auto"/>
              <w:rPr>
                <w:rFonts w:ascii="Times New Roman" w:hAnsi="Times New Roman" w:eastAsia="Times New Roman" w:cs="Times New Roman"/>
              </w:rPr>
            </w:pPr>
            <w:r>
              <w:rPr>
                <w:rFonts w:ascii="Times New Roman" w:hAnsi="Times New Roman" w:cs="Times New Roman"/>
              </w:rPr>
              <w:t>Ma'ruza, Amaliy</w:t>
            </w:r>
          </w:p>
        </w:tc>
      </w:tr>
      <w:tr w14:paraId="34C1D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00D95D2">
            <w:pPr>
              <w:spacing w:after="0" w:line="240" w:lineRule="auto"/>
              <w:rPr>
                <w:rFonts w:ascii="Times New Roman" w:hAnsi="Times New Roman" w:eastAsia="Times New Roman" w:cs="Times New Roman"/>
              </w:rPr>
            </w:pPr>
            <w:r>
              <w:rPr>
                <w:rFonts w:ascii="Times New Roman" w:hAnsi="Times New Roman" w:cs="Times New Roman"/>
              </w:rPr>
              <w:t>Ish yuklamasi (aloqa soatlari, mustaqil o'qish soatlari bilan birga)</w:t>
            </w:r>
          </w:p>
        </w:tc>
        <w:tc>
          <w:tcPr>
            <w:tcW w:w="6946" w:type="dxa"/>
          </w:tcPr>
          <w:p w14:paraId="04397D79">
            <w:pPr>
              <w:spacing w:after="0" w:line="240" w:lineRule="auto"/>
              <w:rPr>
                <w:rFonts w:ascii="Times New Roman" w:hAnsi="Times New Roman" w:eastAsia="Times New Roman" w:cs="Times New Roman"/>
                <w:b/>
                <w:i/>
              </w:rPr>
            </w:pPr>
            <w:r>
              <w:rPr>
                <w:rFonts w:ascii="Times New Roman" w:hAnsi="Times New Roman" w:eastAsia="Times New Roman" w:cs="Times New Roman"/>
                <w:b/>
                <w:i/>
              </w:rPr>
              <w:t>Jami ish hajmi: 300 soat</w:t>
            </w:r>
          </w:p>
          <w:p w14:paraId="2C8F38D1">
            <w:pPr>
              <w:spacing w:after="0" w:line="240" w:lineRule="auto"/>
              <w:rPr>
                <w:rFonts w:ascii="Times New Roman" w:hAnsi="Times New Roman" w:eastAsia="Times New Roman" w:cs="Times New Roman"/>
                <w:b/>
                <w:i/>
              </w:rPr>
            </w:pPr>
            <w:r>
              <w:rPr>
                <w:rFonts w:ascii="Times New Roman" w:hAnsi="Times New Roman" w:eastAsia="Times New Roman" w:cs="Times New Roman"/>
                <w:b/>
                <w:i/>
              </w:rPr>
              <w:t>Aloqa soatlari: 106 soat</w:t>
            </w:r>
          </w:p>
          <w:p w14:paraId="0D8363B3">
            <w:pPr>
              <w:spacing w:after="0" w:line="240" w:lineRule="auto"/>
              <w:rPr>
                <w:rFonts w:ascii="Times New Roman" w:hAnsi="Times New Roman" w:eastAsia="Times New Roman" w:cs="Times New Roman"/>
                <w:bCs/>
                <w:i/>
              </w:rPr>
            </w:pPr>
            <w:r>
              <w:rPr>
                <w:rFonts w:ascii="Times New Roman" w:hAnsi="Times New Roman" w:eastAsia="Times New Roman" w:cs="Times New Roman"/>
                <w:bCs/>
                <w:i/>
              </w:rPr>
              <w:t>4-semestr</w:t>
            </w:r>
          </w:p>
          <w:p w14:paraId="04947F3B">
            <w:pPr>
              <w:spacing w:after="0" w:line="240" w:lineRule="auto"/>
              <w:rPr>
                <w:rFonts w:ascii="Times New Roman" w:hAnsi="Times New Roman" w:eastAsia="Times New Roman" w:cs="Times New Roman"/>
                <w:bCs/>
                <w:i/>
              </w:rPr>
            </w:pPr>
            <w:r>
              <w:rPr>
                <w:rFonts w:ascii="Times New Roman" w:hAnsi="Times New Roman" w:eastAsia="Times New Roman" w:cs="Times New Roman"/>
                <w:bCs/>
                <w:i/>
              </w:rPr>
              <w:t>Ma'ruza: 15 mashg'ulot x 2 soat = 30 soat</w:t>
            </w:r>
          </w:p>
          <w:p w14:paraId="4FE1AC8F">
            <w:pPr>
              <w:spacing w:after="0" w:line="240" w:lineRule="auto"/>
              <w:rPr>
                <w:rFonts w:ascii="Times New Roman" w:hAnsi="Times New Roman" w:eastAsia="Times New Roman" w:cs="Times New Roman"/>
                <w:bCs/>
                <w:i/>
              </w:rPr>
            </w:pPr>
            <w:r>
              <w:rPr>
                <w:rFonts w:ascii="Times New Roman" w:hAnsi="Times New Roman" w:eastAsia="Times New Roman" w:cs="Times New Roman"/>
                <w:bCs/>
                <w:i/>
              </w:rPr>
              <w:t>Amaliyot: 8 mashg'ulot x 2 soat = 16 soat</w:t>
            </w:r>
          </w:p>
          <w:p w14:paraId="1FA5D7A6">
            <w:pPr>
              <w:spacing w:after="0" w:line="240" w:lineRule="auto"/>
              <w:rPr>
                <w:rFonts w:ascii="Times New Roman" w:hAnsi="Times New Roman" w:eastAsia="Times New Roman" w:cs="Times New Roman"/>
                <w:bCs/>
                <w:i/>
              </w:rPr>
            </w:pPr>
            <w:r>
              <w:rPr>
                <w:rFonts w:ascii="Times New Roman" w:hAnsi="Times New Roman" w:eastAsia="Times New Roman" w:cs="Times New Roman"/>
                <w:bCs/>
                <w:i/>
              </w:rPr>
              <w:t>Mustaqil ish: 74 soat</w:t>
            </w:r>
          </w:p>
          <w:p w14:paraId="384EABC9">
            <w:pPr>
              <w:spacing w:after="0" w:line="240" w:lineRule="auto"/>
              <w:rPr>
                <w:rFonts w:ascii="Times New Roman" w:hAnsi="Times New Roman" w:eastAsia="Times New Roman" w:cs="Times New Roman"/>
                <w:bCs/>
                <w:i/>
              </w:rPr>
            </w:pPr>
            <w:r>
              <w:rPr>
                <w:rFonts w:ascii="Times New Roman" w:hAnsi="Times New Roman" w:eastAsia="Times New Roman" w:cs="Times New Roman"/>
                <w:bCs/>
                <w:i/>
              </w:rPr>
              <w:t>5-semestr</w:t>
            </w:r>
          </w:p>
          <w:p w14:paraId="3D210580">
            <w:pPr>
              <w:spacing w:after="0" w:line="240" w:lineRule="auto"/>
              <w:rPr>
                <w:rFonts w:ascii="Times New Roman" w:hAnsi="Times New Roman" w:eastAsia="Times New Roman" w:cs="Times New Roman"/>
                <w:bCs/>
                <w:i/>
              </w:rPr>
            </w:pPr>
            <w:r>
              <w:rPr>
                <w:rFonts w:ascii="Times New Roman" w:hAnsi="Times New Roman" w:eastAsia="Times New Roman" w:cs="Times New Roman"/>
                <w:bCs/>
                <w:i/>
              </w:rPr>
              <w:t>Ma'ruza: 15 mashg'ulot x 2 soat = 30 soat</w:t>
            </w:r>
          </w:p>
          <w:p w14:paraId="36DCE448">
            <w:pPr>
              <w:spacing w:after="0" w:line="240" w:lineRule="auto"/>
              <w:rPr>
                <w:rFonts w:ascii="Times New Roman" w:hAnsi="Times New Roman" w:eastAsia="Times New Roman" w:cs="Times New Roman"/>
                <w:bCs/>
                <w:i/>
              </w:rPr>
            </w:pPr>
            <w:r>
              <w:rPr>
                <w:rFonts w:ascii="Times New Roman" w:hAnsi="Times New Roman" w:eastAsia="Times New Roman" w:cs="Times New Roman"/>
                <w:bCs/>
                <w:i/>
              </w:rPr>
              <w:t>Amaliyot: 15 mashg'ulot x 2 soat = 30 soat</w:t>
            </w:r>
          </w:p>
          <w:p w14:paraId="532E5D65">
            <w:pPr>
              <w:spacing w:after="0" w:line="240" w:lineRule="auto"/>
              <w:rPr>
                <w:rFonts w:ascii="Times New Roman" w:hAnsi="Times New Roman" w:eastAsia="Times New Roman" w:cs="Times New Roman"/>
              </w:rPr>
            </w:pPr>
            <w:r>
              <w:rPr>
                <w:rFonts w:ascii="Times New Roman" w:hAnsi="Times New Roman" w:eastAsia="Times New Roman" w:cs="Times New Roman"/>
                <w:bCs/>
                <w:i/>
              </w:rPr>
              <w:t>Mustaqil ish: 120 soat</w:t>
            </w:r>
          </w:p>
        </w:tc>
      </w:tr>
      <w:tr w14:paraId="680388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0A842FE8">
            <w:pPr>
              <w:spacing w:after="0" w:line="240" w:lineRule="auto"/>
              <w:jc w:val="both"/>
              <w:rPr>
                <w:rFonts w:ascii="Times New Roman" w:hAnsi="Times New Roman" w:eastAsia="Times New Roman" w:cs="Times New Roman"/>
              </w:rPr>
            </w:pPr>
            <w:r>
              <w:rPr>
                <w:rFonts w:ascii="Times New Roman" w:hAnsi="Times New Roman" w:cs="Times New Roman"/>
              </w:rPr>
              <w:t>Kredit ballari</w:t>
            </w:r>
          </w:p>
        </w:tc>
        <w:tc>
          <w:tcPr>
            <w:tcW w:w="6946" w:type="dxa"/>
          </w:tcPr>
          <w:p w14:paraId="0C2E939A">
            <w:pPr>
              <w:spacing w:after="0" w:line="240" w:lineRule="auto"/>
              <w:rPr>
                <w:rFonts w:ascii="Times New Roman" w:hAnsi="Times New Roman" w:eastAsia="Times New Roman" w:cs="Times New Roman"/>
              </w:rPr>
            </w:pPr>
            <w:r>
              <w:rPr>
                <w:rFonts w:ascii="Times New Roman" w:hAnsi="Times New Roman" w:eastAsia="Times New Roman" w:cs="Times New Roman"/>
              </w:rPr>
              <w:t>4</w:t>
            </w:r>
            <w:r>
              <w:rPr>
                <w:rFonts w:ascii="Times New Roman" w:hAnsi="Times New Roman" w:eastAsia="Times New Roman" w:cs="Times New Roman"/>
                <w:lang w:val="uz-Latn-UZ"/>
              </w:rPr>
              <w:t>-</w:t>
            </w:r>
            <w:r>
              <w:rPr>
                <w:rFonts w:ascii="Times New Roman" w:hAnsi="Times New Roman" w:eastAsia="Times New Roman" w:cs="Times New Roman"/>
              </w:rPr>
              <w:t xml:space="preserve">semester- 4 ECTS    </w:t>
            </w:r>
          </w:p>
          <w:p w14:paraId="71E136E3">
            <w:pPr>
              <w:spacing w:after="0" w:line="240" w:lineRule="auto"/>
              <w:rPr>
                <w:rFonts w:ascii="Times New Roman" w:hAnsi="Times New Roman" w:eastAsia="Times New Roman" w:cs="Times New Roman"/>
              </w:rPr>
            </w:pPr>
            <w:r>
              <w:rPr>
                <w:rFonts w:ascii="Times New Roman" w:hAnsi="Times New Roman" w:eastAsia="Times New Roman" w:cs="Times New Roman"/>
              </w:rPr>
              <w:t>5</w:t>
            </w:r>
            <w:r>
              <w:rPr>
                <w:rFonts w:ascii="Times New Roman" w:hAnsi="Times New Roman" w:eastAsia="Times New Roman" w:cs="Times New Roman"/>
                <w:lang w:val="uz-Latn-UZ"/>
              </w:rPr>
              <w:t>-</w:t>
            </w:r>
            <w:r>
              <w:rPr>
                <w:rFonts w:ascii="Times New Roman" w:hAnsi="Times New Roman" w:eastAsia="Times New Roman" w:cs="Times New Roman"/>
              </w:rPr>
              <w:t>semestr-6-ECTS</w:t>
            </w:r>
          </w:p>
        </w:tc>
      </w:tr>
      <w:tr w14:paraId="319E23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A907963">
            <w:pPr>
              <w:spacing w:after="0" w:line="240" w:lineRule="auto"/>
              <w:jc w:val="both"/>
              <w:rPr>
                <w:rFonts w:ascii="Times New Roman" w:hAnsi="Times New Roman" w:eastAsia="Times New Roman" w:cs="Times New Roman"/>
              </w:rPr>
            </w:pPr>
            <w:r>
              <w:rPr>
                <w:rFonts w:ascii="Times New Roman" w:hAnsi="Times New Roman" w:cs="Times New Roman"/>
              </w:rPr>
              <w:t>Modulga qo'shilish uchun zarur va tavsiya etilgan shartlar</w:t>
            </w:r>
          </w:p>
        </w:tc>
        <w:tc>
          <w:tcPr>
            <w:tcW w:w="6946" w:type="dxa"/>
          </w:tcPr>
          <w:p w14:paraId="438DCA7E">
            <w:pPr>
              <w:spacing w:after="0" w:line="240" w:lineRule="auto"/>
              <w:rPr>
                <w:rFonts w:ascii="Times New Roman" w:hAnsi="Times New Roman" w:eastAsia="Times New Roman" w:cs="Times New Roman"/>
              </w:rPr>
            </w:pPr>
            <w:r>
              <w:rPr>
                <w:rFonts w:ascii="Times New Roman" w:hAnsi="Times New Roman" w:eastAsia="Times New Roman" w:cs="Times New Roman"/>
              </w:rPr>
              <w:t>Transport infratuzilmasi</w:t>
            </w:r>
          </w:p>
        </w:tc>
      </w:tr>
      <w:tr w14:paraId="4D489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AC3179F">
            <w:pPr>
              <w:spacing w:after="0" w:line="240" w:lineRule="auto"/>
              <w:jc w:val="both"/>
              <w:rPr>
                <w:rFonts w:ascii="Times New Roman" w:hAnsi="Times New Roman" w:eastAsia="Times New Roman" w:cs="Times New Roman"/>
              </w:rPr>
            </w:pPr>
            <w:r>
              <w:rPr>
                <w:rFonts w:ascii="Times New Roman" w:hAnsi="Times New Roman" w:cs="Times New Roman"/>
              </w:rPr>
              <w:t>Modul maqsadlari/rejalashtirilgan o'quv natijalari</w:t>
            </w:r>
          </w:p>
        </w:tc>
        <w:tc>
          <w:tcPr>
            <w:tcW w:w="6946"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496DF99D">
            <w:pPr>
              <w:pStyle w:val="28"/>
              <w:spacing w:after="0" w:line="240" w:lineRule="auto"/>
              <w:ind w:left="0"/>
              <w:jc w:val="both"/>
              <w:rPr>
                <w:rFonts w:ascii="Times New Roman" w:hAnsi="Times New Roman" w:eastAsia="Times New Roman" w:cs="Times New Roman"/>
              </w:rPr>
            </w:pPr>
            <w:r>
              <w:rPr>
                <w:rFonts w:ascii="Times New Roman" w:hAnsi="Times New Roman" w:eastAsia="Times New Roman" w:cs="Times New Roman"/>
              </w:rPr>
              <w:t>Fanning asosiy maqsadi maxsus transport vositalari, ularning dizayni, ish printsiplari, texnik xizmat ko'rsatish usullari va ulardan samarali foydalanish bo'yicha bilim va ko'nikmalarni rivojlantirishdir.</w:t>
            </w:r>
          </w:p>
          <w:p w14:paraId="1B0DE77C">
            <w:pPr>
              <w:pStyle w:val="28"/>
              <w:numPr>
                <w:ilvl w:val="0"/>
                <w:numId w:val="4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Maxsus transport vositalarining samaradorligi va texnik xizmat ko'rsatishini oshirish.</w:t>
            </w:r>
          </w:p>
          <w:p w14:paraId="7F7645A7">
            <w:pPr>
              <w:pStyle w:val="28"/>
              <w:numPr>
                <w:ilvl w:val="0"/>
                <w:numId w:val="4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Logistika tizimida maxsus mobil komponentlarni boshqarish bo'yicha qarorlar qabul qilish.</w:t>
            </w:r>
          </w:p>
          <w:p w14:paraId="775B0E0D">
            <w:pPr>
              <w:pStyle w:val="28"/>
              <w:numPr>
                <w:ilvl w:val="0"/>
                <w:numId w:val="4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Yashil texnologiyalar va ekologik standartlarga asoslangan maxsus transport vositalaridan foydalanish.</w:t>
            </w:r>
          </w:p>
          <w:p w14:paraId="7B37089F">
            <w:pPr>
              <w:pStyle w:val="28"/>
              <w:numPr>
                <w:ilvl w:val="0"/>
                <w:numId w:val="4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Transport vositalari va ularning xususiyatlari.</w:t>
            </w:r>
          </w:p>
          <w:p w14:paraId="0952BE5E">
            <w:pPr>
              <w:pStyle w:val="28"/>
              <w:numPr>
                <w:ilvl w:val="0"/>
                <w:numId w:val="4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Favqulodda vaziyatlar uchun mo'ljallangan transport vositalari (yong'in, tez tibbiy yordam, qutqaruv).</w:t>
            </w:r>
          </w:p>
          <w:p w14:paraId="465DC057">
            <w:pPr>
              <w:pStyle w:val="28"/>
              <w:numPr>
                <w:ilvl w:val="0"/>
                <w:numId w:val="4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Sanoat va qurilish transport vositalari (kranlar, ekskavatorlar, yuk mashinalari). Temir yo'l, dengiz va havo transportida maxsus poyezd. Dvigatel va uzatish tizimi. Shassi va osma.</w:t>
            </w:r>
          </w:p>
          <w:p w14:paraId="15A8992F">
            <w:pPr>
              <w:pStyle w:val="28"/>
              <w:numPr>
                <w:ilvl w:val="0"/>
                <w:numId w:val="4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Tormoz tizimlari va xavfsizlik elementlari. Yoqilg'i tejamkorligi va ekologik standartlar.</w:t>
            </w:r>
          </w:p>
          <w:p w14:paraId="00094FCF">
            <w:pPr>
              <w:pStyle w:val="28"/>
              <w:numPr>
                <w:ilvl w:val="0"/>
                <w:numId w:val="43"/>
              </w:numPr>
              <w:spacing w:after="0" w:line="240" w:lineRule="auto"/>
              <w:ind w:left="357" w:hanging="357"/>
              <w:jc w:val="both"/>
              <w:rPr>
                <w:rFonts w:ascii="Times New Roman" w:hAnsi="Times New Roman" w:eastAsia="Times New Roman" w:cs="Times New Roman"/>
              </w:rPr>
            </w:pPr>
            <w:r>
              <w:rPr>
                <w:rFonts w:ascii="Times New Roman" w:hAnsi="Times New Roman" w:eastAsia="Times New Roman" w:cs="Times New Roman"/>
              </w:rPr>
              <w:t>Maxsus transport vositalariga texnik xizmat ko'rsatish va diagnostika. Foydalanish va xavfsizlik qoidalari. Maxsus transport vositalarining barqaror ishlashini ta'minlash.</w:t>
            </w:r>
          </w:p>
          <w:p w14:paraId="0047605D">
            <w:pPr>
              <w:pStyle w:val="28"/>
              <w:numPr>
                <w:ilvl w:val="0"/>
                <w:numId w:val="43"/>
              </w:numPr>
              <w:spacing w:after="0" w:line="240" w:lineRule="auto"/>
              <w:ind w:left="357" w:hanging="357"/>
              <w:jc w:val="both"/>
              <w:rPr>
                <w:rFonts w:ascii="Times New Roman" w:hAnsi="Times New Roman" w:eastAsia="Times New Roman" w:cs="Times New Roman"/>
                <w:lang w:val="ru-RU"/>
              </w:rPr>
            </w:pPr>
            <w:r>
              <w:rPr>
                <w:rFonts w:ascii="Times New Roman" w:hAnsi="Times New Roman" w:eastAsia="Times New Roman" w:cs="Times New Roman"/>
              </w:rPr>
              <w:t>Gidrid texnologiyalariga asoslangan elektr transport vositalari va maxsus transport vositalari. IoT va sun'iy intellektga asoslangan maxsus transport vositalarini monitoring qilish. Maxsus mobil uskunalarda avtomatlashtirilgan boshqaruv tizimlari.</w:t>
            </w:r>
          </w:p>
        </w:tc>
      </w:tr>
      <w:tr w14:paraId="3369B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3F168DE">
            <w:pPr>
              <w:spacing w:after="0" w:line="240" w:lineRule="auto"/>
              <w:jc w:val="both"/>
              <w:rPr>
                <w:rFonts w:ascii="Times New Roman" w:hAnsi="Times New Roman" w:eastAsia="Times New Roman" w:cs="Times New Roman"/>
              </w:rPr>
            </w:pPr>
            <w:r>
              <w:rPr>
                <w:rFonts w:ascii="Times New Roman" w:hAnsi="Times New Roman" w:eastAsia="Times New Roman" w:cs="Times New Roman"/>
                <w:lang w:val="uz-Latn-UZ"/>
              </w:rPr>
              <w:t>Mazmuni</w:t>
            </w:r>
          </w:p>
        </w:tc>
        <w:tc>
          <w:tcPr>
            <w:tcW w:w="6946"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0F510CEE">
            <w:pPr>
              <w:spacing w:before="240" w:after="240" w:line="240" w:lineRule="auto"/>
              <w:rPr>
                <w:rFonts w:ascii="Times New Roman" w:hAnsi="Times New Roman" w:eastAsia="Times New Roman" w:cs="Times New Roman"/>
                <w:b/>
              </w:rPr>
            </w:pPr>
            <w:r>
              <w:rPr>
                <w:rFonts w:ascii="Times New Roman" w:hAnsi="Times New Roman" w:eastAsia="Times New Roman" w:cs="Times New Roman"/>
              </w:rPr>
              <w:t>Maxsus harakatlanuvchi tarkibning umumiy xususiyatlari va turlari. Logistika tizimida maxsus transport vositalarining roli. Maxsus transport vositalari uchun xalqaro va milliy tartibga solish vositalari.</w:t>
            </w:r>
          </w:p>
        </w:tc>
      </w:tr>
      <w:tr w14:paraId="3C8C5A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79E0FFED">
            <w:pPr>
              <w:spacing w:after="0" w:line="240" w:lineRule="auto"/>
              <w:jc w:val="both"/>
              <w:rPr>
                <w:rFonts w:ascii="Times New Roman" w:hAnsi="Times New Roman" w:eastAsia="Times New Roman" w:cs="Times New Roman"/>
              </w:rPr>
            </w:pPr>
            <w:r>
              <w:rPr>
                <w:rFonts w:ascii="Times New Roman" w:hAnsi="Times New Roman" w:cs="Times New Roman"/>
              </w:rPr>
              <w:t>Imtihon shakllari</w:t>
            </w:r>
          </w:p>
        </w:tc>
        <w:tc>
          <w:tcPr>
            <w:tcW w:w="6946" w:type="dxa"/>
          </w:tcPr>
          <w:p w14:paraId="47C71C10">
            <w:pPr>
              <w:spacing w:after="0" w:line="240" w:lineRule="auto"/>
              <w:rPr>
                <w:rFonts w:ascii="Times New Roman" w:hAnsi="Times New Roman" w:eastAsia="Times New Roman" w:cs="Times New Roman"/>
              </w:rPr>
            </w:pPr>
            <w:r>
              <w:rPr>
                <w:rFonts w:ascii="Times New Roman" w:hAnsi="Times New Roman" w:cs="Times New Roman"/>
              </w:rPr>
              <w:t>Oraliq imtihon-1, Oraliq imtihon -2, yakuniy yozma imtihon.</w:t>
            </w:r>
          </w:p>
        </w:tc>
      </w:tr>
      <w:tr w14:paraId="5A76E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6F6A1599">
            <w:pPr>
              <w:spacing w:after="0" w:line="240" w:lineRule="auto"/>
              <w:jc w:val="both"/>
              <w:rPr>
                <w:rFonts w:ascii="Times New Roman" w:hAnsi="Times New Roman" w:eastAsia="Times New Roman" w:cs="Times New Roman"/>
              </w:rPr>
            </w:pPr>
            <w:r>
              <w:rPr>
                <w:rFonts w:ascii="Times New Roman" w:hAnsi="Times New Roman" w:cs="Times New Roman"/>
              </w:rPr>
              <w:t>O'qish va imtihon talablari</w:t>
            </w:r>
          </w:p>
        </w:tc>
        <w:tc>
          <w:tcPr>
            <w:tcW w:w="6946" w:type="dxa"/>
          </w:tcPr>
          <w:p w14:paraId="53CB9394">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w:t>
            </w:r>
          </w:p>
          <w:p w14:paraId="43E97E7D">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6FA66690">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w:t>
            </w:r>
          </w:p>
          <w:p w14:paraId="5DB98464">
            <w:pPr>
              <w:spacing w:after="0" w:line="240" w:lineRule="auto"/>
              <w:rPr>
                <w:rFonts w:ascii="Times New Roman" w:hAnsi="Times New Roman" w:eastAsia="Times New Roman" w:cs="Times New Roman"/>
              </w:rPr>
            </w:pPr>
            <w:r>
              <w:rPr>
                <w:rFonts w:ascii="Times New Roman" w:hAnsi="Times New Roman" w:eastAsia="Times New Roman" w:cs="Times New Roman"/>
              </w:rPr>
              <w:t>Jami ball: 20+30+50=100.</w:t>
            </w:r>
          </w:p>
          <w:p w14:paraId="3118E7B1">
            <w:pPr>
              <w:spacing w:after="0" w:line="240" w:lineRule="auto"/>
              <w:rPr>
                <w:rFonts w:ascii="Times New Roman" w:hAnsi="Times New Roman" w:eastAsia="Times New Roman" w:cs="Times New Roman"/>
              </w:rPr>
            </w:pPr>
            <w:r>
              <w:rPr>
                <w:rFonts w:ascii="Times New Roman" w:hAnsi="Times New Roman" w:eastAsia="Times New Roman" w:cs="Times New Roman"/>
              </w:rPr>
              <w:t>Oraliq nazorat imtihonining (ME1+ME2) yig'indisining 60% dan (30 ball) ko'pini to'plagan talabalar yakuniy testga qo'yiladi.</w:t>
            </w:r>
          </w:p>
          <w:p w14:paraId="237D3257">
            <w:pPr>
              <w:spacing w:after="0" w:line="240" w:lineRule="auto"/>
              <w:rPr>
                <w:rFonts w:ascii="Times New Roman" w:hAnsi="Times New Roman" w:eastAsia="Times New Roman" w:cs="Times New Roman"/>
              </w:rPr>
            </w:pPr>
            <w:r>
              <w:rPr>
                <w:rFonts w:ascii="Times New Roman" w:hAnsi="Times New Roman" w:eastAsia="Times New Roman" w:cs="Times New Roman"/>
              </w:rPr>
              <w:t>I) Oraliq nazorat imtihoni-1 (20 ball) (o'qishning 8-haftasida): Yozma imtihon (80 daqiqa).</w:t>
            </w:r>
          </w:p>
          <w:p w14:paraId="1501008F">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627F3654">
            <w:pPr>
              <w:spacing w:after="0" w:line="240" w:lineRule="auto"/>
              <w:rPr>
                <w:rFonts w:ascii="Times New Roman" w:hAnsi="Times New Roman" w:eastAsia="Times New Roman" w:cs="Times New Roman"/>
              </w:rPr>
            </w:pPr>
            <w:r>
              <w:rPr>
                <w:rFonts w:ascii="Times New Roman" w:hAnsi="Times New Roman" w:eastAsia="Times New Roman" w:cs="Times New Roman"/>
              </w:rPr>
              <w:t>2-savol: nazariy savol,</w:t>
            </w:r>
          </w:p>
          <w:p w14:paraId="45542030">
            <w:pPr>
              <w:spacing w:after="0" w:line="240" w:lineRule="auto"/>
              <w:rPr>
                <w:rFonts w:ascii="Times New Roman" w:hAnsi="Times New Roman" w:eastAsia="Times New Roman" w:cs="Times New Roman"/>
              </w:rPr>
            </w:pPr>
            <w:r>
              <w:rPr>
                <w:rFonts w:ascii="Times New Roman" w:hAnsi="Times New Roman" w:eastAsia="Times New Roman" w:cs="Times New Roman"/>
              </w:rPr>
              <w:t>3-savol: nazariy savol.</w:t>
            </w:r>
          </w:p>
          <w:p w14:paraId="4763ABF3">
            <w:pPr>
              <w:spacing w:after="0" w:line="240" w:lineRule="auto"/>
              <w:rPr>
                <w:rFonts w:ascii="Times New Roman" w:hAnsi="Times New Roman" w:eastAsia="Times New Roman" w:cs="Times New Roman"/>
              </w:rPr>
            </w:pPr>
            <w:r>
              <w:rPr>
                <w:rFonts w:ascii="Times New Roman" w:hAnsi="Times New Roman" w:eastAsia="Times New Roman" w:cs="Times New Roman"/>
              </w:rPr>
              <w:t>II) Oraliq nazorat imtihoni-2 (30 ball).</w:t>
            </w:r>
          </w:p>
          <w:p w14:paraId="55C8734D">
            <w:pPr>
              <w:spacing w:after="0" w:line="240" w:lineRule="auto"/>
              <w:rPr>
                <w:rFonts w:ascii="Times New Roman" w:hAnsi="Times New Roman" w:eastAsia="Times New Roman" w:cs="Times New Roman"/>
              </w:rPr>
            </w:pPr>
            <w:r>
              <w:rPr>
                <w:rFonts w:ascii="Times New Roman" w:hAnsi="Times New Roman" w:eastAsia="Times New Roman" w:cs="Times New Roman"/>
              </w:rPr>
              <w:t>a) O'quv mashg'ulotlaridagi faollik -10 ball (o'quv yili davomida).</w:t>
            </w:r>
          </w:p>
          <w:p w14:paraId="05FC2BA4">
            <w:pPr>
              <w:spacing w:after="0" w:line="240" w:lineRule="auto"/>
              <w:rPr>
                <w:rFonts w:ascii="Times New Roman" w:hAnsi="Times New Roman" w:eastAsia="Times New Roman" w:cs="Times New Roman"/>
              </w:rPr>
            </w:pPr>
            <w:r>
              <w:rPr>
                <w:rFonts w:ascii="Times New Roman" w:hAnsi="Times New Roman" w:eastAsia="Times New Roman" w:cs="Times New Roman"/>
              </w:rPr>
              <w:t>b) Amaliy mashqlarni bajarish - 10 ball (o'quv yili davomida) (vazifalarni yechish. Amaliy mashq).</w:t>
            </w:r>
          </w:p>
          <w:p w14:paraId="3622DDD0">
            <w:pPr>
              <w:spacing w:after="0" w:line="240" w:lineRule="auto"/>
              <w:rPr>
                <w:rFonts w:ascii="Times New Roman" w:hAnsi="Times New Roman" w:eastAsia="Times New Roman" w:cs="Times New Roman"/>
              </w:rPr>
            </w:pPr>
            <w:r>
              <w:rPr>
                <w:rFonts w:ascii="Times New Roman" w:hAnsi="Times New Roman" w:eastAsia="Times New Roman" w:cs="Times New Roman"/>
              </w:rPr>
              <w:t>c) Mustaqil ish 10 ball - berilgan mavzu bo'yicha insho yozing.</w:t>
            </w:r>
          </w:p>
          <w:p w14:paraId="72A446FB">
            <w:pPr>
              <w:spacing w:after="0" w:line="240" w:lineRule="auto"/>
              <w:rPr>
                <w:rFonts w:ascii="Times New Roman" w:hAnsi="Times New Roman" w:eastAsia="Times New Roman" w:cs="Times New Roman"/>
              </w:rPr>
            </w:pPr>
            <w:r>
              <w:rPr>
                <w:rFonts w:ascii="Times New Roman" w:hAnsi="Times New Roman" w:eastAsia="Times New Roman" w:cs="Times New Roman"/>
              </w:rPr>
              <w:t>III) Yakuniy imtihon (50 ball) - Yozma imtihon (80 daqiqa):</w:t>
            </w:r>
          </w:p>
          <w:p w14:paraId="234403E5">
            <w:pPr>
              <w:spacing w:after="0" w:line="240" w:lineRule="auto"/>
              <w:rPr>
                <w:rFonts w:ascii="Times New Roman" w:hAnsi="Times New Roman" w:eastAsia="Times New Roman" w:cs="Times New Roman"/>
              </w:rPr>
            </w:pPr>
            <w:r>
              <w:rPr>
                <w:rFonts w:ascii="Times New Roman" w:hAnsi="Times New Roman" w:eastAsia="Times New Roman" w:cs="Times New Roman"/>
              </w:rPr>
              <w:t>1-savol: nazariy savol,</w:t>
            </w:r>
          </w:p>
          <w:p w14:paraId="035633A6">
            <w:pPr>
              <w:spacing w:after="0" w:line="240" w:lineRule="auto"/>
              <w:rPr>
                <w:rFonts w:ascii="Times New Roman" w:hAnsi="Times New Roman" w:eastAsia="Times New Roman" w:cs="Times New Roman"/>
              </w:rPr>
            </w:pPr>
            <w:r>
              <w:rPr>
                <w:rFonts w:ascii="Times New Roman" w:hAnsi="Times New Roman" w:eastAsia="Times New Roman" w:cs="Times New Roman"/>
              </w:rPr>
              <w:t>2-savol: Amaliyot muammosi,</w:t>
            </w:r>
          </w:p>
          <w:p w14:paraId="1D081769">
            <w:pPr>
              <w:spacing w:after="0" w:line="240" w:lineRule="auto"/>
              <w:rPr>
                <w:rFonts w:ascii="Times New Roman" w:hAnsi="Times New Roman" w:eastAsia="Times New Roman" w:cs="Times New Roman"/>
              </w:rPr>
            </w:pPr>
            <w:r>
              <w:rPr>
                <w:rFonts w:ascii="Times New Roman" w:hAnsi="Times New Roman" w:eastAsia="Times New Roman" w:cs="Times New Roman"/>
              </w:rPr>
              <w:t>3-savol: 5 ta asosiy tushuncha (fan bo'yicha qonunlar, asosiy tushunchalar teoremalarining ta'riflarini (tavsiflarini) berish).</w:t>
            </w:r>
          </w:p>
        </w:tc>
      </w:tr>
      <w:tr w14:paraId="45EFF7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405" w:type="dxa"/>
          </w:tcPr>
          <w:p w14:paraId="1DCE9ED4">
            <w:pPr>
              <w:spacing w:after="0" w:line="240" w:lineRule="auto"/>
              <w:jc w:val="both"/>
              <w:rPr>
                <w:rFonts w:ascii="Times New Roman" w:hAnsi="Times New Roman" w:eastAsia="Times New Roman" w:cs="Times New Roman"/>
              </w:rPr>
            </w:pPr>
            <w:r>
              <w:rPr>
                <w:rFonts w:ascii="Times New Roman" w:hAnsi="Times New Roman" w:cs="Times New Roman"/>
                <w:lang w:val="uz-Latn-UZ"/>
              </w:rPr>
              <w:t>Adabiyotlar ro’yxati</w:t>
            </w:r>
          </w:p>
        </w:tc>
        <w:tc>
          <w:tcPr>
            <w:tcW w:w="6946" w:type="dxa"/>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1AAFE862">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Bosch avtomobil qo'llanmasi, 2022.</w:t>
            </w:r>
          </w:p>
          <w:p w14:paraId="6972C85F">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Heisler, H. "Ilg'or transport vositalari texnologiyasi", Butterworth-Heinemann, 2021.</w:t>
            </w:r>
          </w:p>
          <w:p w14:paraId="737DDD5E">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Gillespie, T.D. "Transport vositalari dinamikasining asoslari", SAE International, 2020.</w:t>
            </w:r>
          </w:p>
          <w:p w14:paraId="3EA25ED4">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Rajamani, R. "Transport vositalari dinamikasi va boshqaruvi", Springer, 2020.</w:t>
            </w:r>
          </w:p>
          <w:p w14:paraId="761CB245">
            <w:pPr>
              <w:spacing w:after="0" w:line="240" w:lineRule="auto"/>
              <w:jc w:val="both"/>
              <w:rPr>
                <w:rFonts w:ascii="Times New Roman" w:hAnsi="Times New Roman" w:eastAsia="Times New Roman" w:cs="Times New Roman"/>
              </w:rPr>
            </w:pPr>
            <w:r>
              <w:rPr>
                <w:rFonts w:ascii="Times New Roman" w:hAnsi="Times New Roman" w:eastAsia="Times New Roman" w:cs="Times New Roman"/>
              </w:rPr>
              <w:t>M. Xatchaturov, O. Sattarov "Maxsus harakatdagi mazmun va undan foydalanish", Toshkent, 2023.</w:t>
            </w:r>
          </w:p>
        </w:tc>
      </w:tr>
    </w:tbl>
    <w:p w14:paraId="21EF3717">
      <w:pPr>
        <w:spacing w:after="0" w:line="240" w:lineRule="auto"/>
        <w:rPr>
          <w:rFonts w:ascii="Times New Roman" w:hAnsi="Times New Roman" w:eastAsia="Times New Roman" w:cs="Times New Roman"/>
        </w:rPr>
      </w:pPr>
    </w:p>
    <w:tbl>
      <w:tblPr>
        <w:tblStyle w:val="18"/>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2562"/>
        <w:gridCol w:w="6647"/>
      </w:tblGrid>
      <w:tr w14:paraId="21F0D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71213955">
            <w:pPr>
              <w:spacing w:after="0" w:line="240" w:lineRule="auto"/>
              <w:rPr>
                <w:rFonts w:ascii="Times New Roman" w:hAnsi="Times New Roman" w:eastAsia="SimSun" w:cs="Times New Roman"/>
                <w:sz w:val="24"/>
                <w:szCs w:val="24"/>
              </w:rPr>
            </w:pPr>
            <w:r>
              <w:rPr>
                <w:rFonts w:ascii="Times New Roman" w:hAnsi="Times New Roman" w:cs="Times New Roman"/>
              </w:rPr>
              <w:t>Modul nomi</w:t>
            </w:r>
          </w:p>
        </w:tc>
        <w:tc>
          <w:tcPr>
            <w:tcW w:w="6804" w:type="dxa"/>
            <w:shd w:val="clear" w:color="auto" w:fill="FFFFFF" w:themeFill="background1"/>
          </w:tcPr>
          <w:p w14:paraId="22A152C3">
            <w:pPr>
              <w:shd w:val="clear" w:color="auto" w:fill="FFFFFF" w:themeFill="background1"/>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MA1218 Professional amaliyot</w:t>
            </w:r>
          </w:p>
        </w:tc>
      </w:tr>
      <w:tr w14:paraId="50D58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2F8599F0">
            <w:pPr>
              <w:spacing w:after="0" w:line="240" w:lineRule="auto"/>
              <w:rPr>
                <w:rFonts w:ascii="Times New Roman" w:hAnsi="Times New Roman" w:eastAsia="SimSun" w:cs="Times New Roman"/>
                <w:sz w:val="24"/>
                <w:szCs w:val="24"/>
              </w:rPr>
            </w:pPr>
            <w:r>
              <w:rPr>
                <w:rFonts w:ascii="Times New Roman" w:hAnsi="Times New Roman" w:cs="Times New Roman"/>
              </w:rPr>
              <w:t>Modul o'qitiladigan semestr(lar)</w:t>
            </w:r>
          </w:p>
        </w:tc>
        <w:tc>
          <w:tcPr>
            <w:tcW w:w="6804" w:type="dxa"/>
            <w:shd w:val="clear" w:color="auto" w:fill="FFFFFF" w:themeFill="background1"/>
          </w:tcPr>
          <w:p w14:paraId="336F5325">
            <w:pPr>
              <w:shd w:val="clear" w:color="auto" w:fill="FFFFFF" w:themeFill="background1"/>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6,8</w:t>
            </w:r>
          </w:p>
        </w:tc>
      </w:tr>
      <w:tr w14:paraId="565F6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2B8796ED">
            <w:pPr>
              <w:spacing w:after="0" w:line="240" w:lineRule="auto"/>
              <w:rPr>
                <w:rFonts w:ascii="Times New Roman" w:hAnsi="Times New Roman" w:eastAsia="SimSun" w:cs="Times New Roman"/>
                <w:sz w:val="24"/>
                <w:szCs w:val="24"/>
              </w:rPr>
            </w:pPr>
            <w:r>
              <w:rPr>
                <w:rFonts w:ascii="Times New Roman" w:hAnsi="Times New Roman" w:cs="Times New Roman"/>
              </w:rPr>
              <w:t>Modul uchun mas'ul shaxs</w:t>
            </w:r>
          </w:p>
        </w:tc>
        <w:tc>
          <w:tcPr>
            <w:tcW w:w="6804" w:type="dxa"/>
            <w:shd w:val="clear" w:color="auto" w:fill="FFFFFF" w:themeFill="background1"/>
          </w:tcPr>
          <w:p w14:paraId="0BB5BEA5">
            <w:pPr>
              <w:shd w:val="clear" w:color="auto" w:fill="FFFFFF" w:themeFill="background1"/>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Yuldasehav Muxxayo Matyakubov Jorabek, Komilov Alisher</w:t>
            </w:r>
          </w:p>
        </w:tc>
      </w:tr>
      <w:tr w14:paraId="31A17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2582B110">
            <w:pPr>
              <w:spacing w:after="0" w:line="240" w:lineRule="auto"/>
              <w:rPr>
                <w:rFonts w:ascii="Times New Roman" w:hAnsi="Times New Roman" w:eastAsia="SimSun" w:cs="Times New Roman"/>
                <w:sz w:val="24"/>
                <w:szCs w:val="24"/>
              </w:rPr>
            </w:pPr>
            <w:r>
              <w:rPr>
                <w:rFonts w:ascii="Times New Roman" w:hAnsi="Times New Roman" w:cs="Times New Roman"/>
              </w:rPr>
              <w:t>Til</w:t>
            </w:r>
          </w:p>
        </w:tc>
        <w:tc>
          <w:tcPr>
            <w:tcW w:w="6804" w:type="dxa"/>
            <w:shd w:val="clear" w:color="auto" w:fill="FFFFFF" w:themeFill="background1"/>
          </w:tcPr>
          <w:p w14:paraId="21CF8802">
            <w:pPr>
              <w:shd w:val="clear" w:color="auto" w:fill="FFFFFF" w:themeFill="background1"/>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lang w:val="uz-Latn-UZ"/>
              </w:rPr>
              <w:t>O’</w:t>
            </w:r>
            <w:r>
              <w:rPr>
                <w:rFonts w:ascii="Times New Roman" w:hAnsi="Times New Roman" w:eastAsia="SimSun" w:cs="Times New Roman"/>
                <w:sz w:val="24"/>
                <w:szCs w:val="24"/>
              </w:rPr>
              <w:t>zbek</w:t>
            </w:r>
          </w:p>
        </w:tc>
      </w:tr>
      <w:tr w14:paraId="31C92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1B2CA1C7">
            <w:pPr>
              <w:spacing w:after="0" w:line="240" w:lineRule="auto"/>
              <w:rPr>
                <w:rFonts w:ascii="Times New Roman" w:hAnsi="Times New Roman" w:eastAsia="SimSun" w:cs="Times New Roman"/>
                <w:sz w:val="24"/>
                <w:szCs w:val="24"/>
              </w:rPr>
            </w:pPr>
            <w:r>
              <w:rPr>
                <w:rFonts w:ascii="Times New Roman" w:hAnsi="Times New Roman" w:cs="Times New Roman"/>
              </w:rPr>
              <w:t>O'quv dasturiga aloqadorlik</w:t>
            </w:r>
          </w:p>
        </w:tc>
        <w:tc>
          <w:tcPr>
            <w:tcW w:w="6804" w:type="dxa"/>
            <w:shd w:val="clear" w:color="auto" w:fill="FFFFFF" w:themeFill="background1"/>
          </w:tcPr>
          <w:p w14:paraId="1A47064B">
            <w:pPr>
              <w:shd w:val="clear" w:color="auto" w:fill="FFFFFF" w:themeFill="background1"/>
              <w:spacing w:after="0" w:line="240" w:lineRule="auto"/>
              <w:rPr>
                <w:rFonts w:ascii="Times New Roman" w:hAnsi="Times New Roman" w:eastAsia="SimSun" w:cs="Times New Roman"/>
                <w:sz w:val="24"/>
                <w:szCs w:val="24"/>
                <w:lang w:val="uz-Latn-UZ"/>
              </w:rPr>
            </w:pPr>
            <w:r>
              <w:rPr>
                <w:rFonts w:ascii="Times New Roman" w:hAnsi="Times New Roman" w:eastAsia="SimSun" w:cs="Times New Roman"/>
                <w:sz w:val="24"/>
                <w:szCs w:val="24"/>
                <w:lang w:val="uz-Latn-UZ"/>
              </w:rPr>
              <w:t>Professional amaliyot</w:t>
            </w:r>
          </w:p>
        </w:tc>
      </w:tr>
      <w:tr w14:paraId="11125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0D899B6A">
            <w:pPr>
              <w:spacing w:after="0" w:line="240" w:lineRule="auto"/>
              <w:rPr>
                <w:rFonts w:ascii="Times New Roman" w:hAnsi="Times New Roman" w:eastAsia="SimSun" w:cs="Times New Roman"/>
                <w:sz w:val="24"/>
                <w:szCs w:val="24"/>
              </w:rPr>
            </w:pPr>
            <w:r>
              <w:rPr>
                <w:rFonts w:ascii="Times New Roman" w:hAnsi="Times New Roman" w:cs="Times New Roman"/>
              </w:rPr>
              <w:t>O'qitish usullari</w:t>
            </w:r>
          </w:p>
        </w:tc>
        <w:tc>
          <w:tcPr>
            <w:tcW w:w="6804" w:type="dxa"/>
            <w:shd w:val="clear" w:color="auto" w:fill="FFFFFF" w:themeFill="background1"/>
          </w:tcPr>
          <w:p w14:paraId="731BEAFA">
            <w:pPr>
              <w:shd w:val="clear" w:color="auto" w:fill="FFFFFF" w:themeFill="background1"/>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Professional amaliyot</w:t>
            </w:r>
          </w:p>
        </w:tc>
      </w:tr>
      <w:tr w14:paraId="002A7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08CE7A24">
            <w:pPr>
              <w:spacing w:after="0" w:line="240" w:lineRule="auto"/>
              <w:rPr>
                <w:rFonts w:ascii="Times New Roman" w:hAnsi="Times New Roman" w:eastAsia="SimSun" w:cs="Times New Roman"/>
                <w:sz w:val="24"/>
                <w:szCs w:val="24"/>
              </w:rPr>
            </w:pPr>
            <w:r>
              <w:rPr>
                <w:rFonts w:ascii="Times New Roman" w:hAnsi="Times New Roman" w:cs="Times New Roman"/>
              </w:rPr>
              <w:t>Ish yuklamasi (aloqa soatlari, mustaqil o'qish soatlari bilan birga)</w:t>
            </w:r>
          </w:p>
        </w:tc>
        <w:tc>
          <w:tcPr>
            <w:tcW w:w="6804" w:type="dxa"/>
            <w:shd w:val="clear" w:color="auto" w:fill="FFFFFF" w:themeFill="background1"/>
          </w:tcPr>
          <w:p w14:paraId="7430647B">
            <w:pPr>
              <w:shd w:val="clear" w:color="auto" w:fill="FFFFFF" w:themeFill="background1"/>
              <w:spacing w:after="0" w:line="240" w:lineRule="auto"/>
              <w:rPr>
                <w:rFonts w:ascii="Times New Roman" w:hAnsi="Times New Roman" w:eastAsia="SimSun" w:cs="Times New Roman"/>
                <w:b/>
                <w:bCs/>
                <w:sz w:val="24"/>
                <w:szCs w:val="24"/>
              </w:rPr>
            </w:pPr>
            <w:r>
              <w:rPr>
                <w:rFonts w:ascii="Times New Roman" w:hAnsi="Times New Roman" w:eastAsia="SimSun" w:cs="Times New Roman"/>
                <w:b/>
                <w:bCs/>
                <w:sz w:val="24"/>
                <w:szCs w:val="24"/>
              </w:rPr>
              <w:t>Jami ish hajmi: 1020 soat</w:t>
            </w:r>
          </w:p>
          <w:p w14:paraId="7F8BC5BB">
            <w:pPr>
              <w:shd w:val="clear" w:color="auto" w:fill="FFFFFF" w:themeFill="background1"/>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6 semestr</w:t>
            </w:r>
          </w:p>
          <w:p w14:paraId="302D8B4C">
            <w:pPr>
              <w:shd w:val="clear" w:color="auto" w:fill="FFFFFF" w:themeFill="background1"/>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Amaliyot: 120 soat</w:t>
            </w:r>
          </w:p>
          <w:p w14:paraId="5E45BFE5">
            <w:pPr>
              <w:shd w:val="clear" w:color="auto" w:fill="FFFFFF" w:themeFill="background1"/>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8 semestr</w:t>
            </w:r>
          </w:p>
          <w:p w14:paraId="34DF9380">
            <w:pPr>
              <w:shd w:val="clear" w:color="auto" w:fill="FFFFFF" w:themeFill="background1"/>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Amaliyot: 900 soat</w:t>
            </w:r>
          </w:p>
        </w:tc>
      </w:tr>
      <w:tr w14:paraId="35642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77432B2C">
            <w:pPr>
              <w:spacing w:after="0" w:line="240" w:lineRule="auto"/>
              <w:jc w:val="both"/>
              <w:rPr>
                <w:rFonts w:ascii="Times New Roman" w:hAnsi="Times New Roman" w:eastAsia="SimSun" w:cs="Times New Roman"/>
                <w:sz w:val="24"/>
                <w:szCs w:val="24"/>
              </w:rPr>
            </w:pPr>
            <w:r>
              <w:rPr>
                <w:rFonts w:ascii="Times New Roman" w:hAnsi="Times New Roman" w:cs="Times New Roman"/>
              </w:rPr>
              <w:t>Kredit ballari</w:t>
            </w:r>
          </w:p>
        </w:tc>
        <w:tc>
          <w:tcPr>
            <w:tcW w:w="6804" w:type="dxa"/>
            <w:shd w:val="clear" w:color="auto" w:fill="FFFFFF" w:themeFill="background1"/>
          </w:tcPr>
          <w:p w14:paraId="66DC208F">
            <w:pPr>
              <w:shd w:val="clear" w:color="auto" w:fill="FFFFFF" w:themeFill="background1"/>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6-semester-4 ECTS</w:t>
            </w:r>
          </w:p>
          <w:p w14:paraId="25D9F3A1">
            <w:pPr>
              <w:shd w:val="clear" w:color="auto" w:fill="FFFFFF" w:themeFill="background1"/>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8-semester-30 ECTS</w:t>
            </w:r>
          </w:p>
        </w:tc>
      </w:tr>
      <w:tr w14:paraId="1901B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5F370733">
            <w:pPr>
              <w:spacing w:after="0" w:line="240" w:lineRule="auto"/>
              <w:jc w:val="both"/>
              <w:rPr>
                <w:rFonts w:ascii="Times New Roman" w:hAnsi="Times New Roman" w:eastAsia="SimSun" w:cs="Times New Roman"/>
                <w:sz w:val="24"/>
                <w:szCs w:val="24"/>
              </w:rPr>
            </w:pPr>
            <w:r>
              <w:rPr>
                <w:rFonts w:ascii="Times New Roman" w:hAnsi="Times New Roman" w:cs="Times New Roman"/>
              </w:rPr>
              <w:t>Modulga qo'shilish uchun zarur va tavsiya etilgan shartlar</w:t>
            </w:r>
          </w:p>
        </w:tc>
        <w:tc>
          <w:tcPr>
            <w:tcW w:w="6804" w:type="dxa"/>
            <w:shd w:val="clear" w:color="auto" w:fill="FFFFFF" w:themeFill="background1"/>
          </w:tcPr>
          <w:p w14:paraId="5D1C1295">
            <w:pPr>
              <w:shd w:val="clear" w:color="auto" w:fill="FFFFFF" w:themeFill="background1"/>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rPr>
              <w:t>Ixtisoslashgan fanlar</w:t>
            </w:r>
          </w:p>
        </w:tc>
      </w:tr>
      <w:tr w14:paraId="46044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72B92E3A">
            <w:pPr>
              <w:spacing w:after="0" w:line="240" w:lineRule="auto"/>
              <w:jc w:val="both"/>
              <w:rPr>
                <w:rFonts w:ascii="Times New Roman" w:hAnsi="Times New Roman" w:eastAsia="SimSun" w:cs="Times New Roman"/>
                <w:sz w:val="24"/>
                <w:szCs w:val="24"/>
              </w:rPr>
            </w:pPr>
            <w:r>
              <w:rPr>
                <w:rFonts w:ascii="Times New Roman" w:hAnsi="Times New Roman" w:cs="Times New Roman"/>
              </w:rPr>
              <w:t>Modul maqsadlari/rejalashtirilgan o'quv natijalari</w:t>
            </w:r>
          </w:p>
        </w:tc>
        <w:tc>
          <w:tcPr>
            <w:tcW w:w="6804" w:type="dxa"/>
            <w:shd w:val="clear" w:color="auto" w:fill="FFFFFF" w:themeFill="background1"/>
          </w:tcPr>
          <w:p w14:paraId="452F6360">
            <w:pPr>
              <w:shd w:val="clear" w:color="auto" w:fill="FFFFFF" w:themeFill="background1"/>
              <w:spacing w:after="0" w:line="240" w:lineRule="auto"/>
              <w:jc w:val="both"/>
              <w:rPr>
                <w:rFonts w:ascii="Times New Roman" w:hAnsi="Times New Roman" w:eastAsia="SimSun" w:cs="Times New Roman"/>
                <w:sz w:val="24"/>
                <w:szCs w:val="24"/>
              </w:rPr>
            </w:pPr>
            <w:r>
              <w:rPr>
                <w:rFonts w:ascii="Times New Roman" w:hAnsi="Times New Roman" w:eastAsia="SimSun" w:cs="Times New Roman"/>
                <w:sz w:val="24"/>
                <w:szCs w:val="24"/>
              </w:rPr>
              <w:t>Kasbiy amaliyot - bu nazariy bilimlarni mustahkamlash, amaliy ko'nikmalarni rivojlantirish va o'quv dasturi va o'quv dasturining ma'lum (yakuniy) bo'limidan ma'lum bir mavzu bo'yicha materiallar to'plash uchun o'tkaziladigan ta'lim jarayonining bir qismi. Amaliyotlar talabalarning kasbiy tayyorgarligi, amaliy ko'nikmalari va kompetentsiyalarini shakllantirishga qaratilgan bakalavr ta'lim jarayonining majburiy tarkibiy qismidir.</w:t>
            </w:r>
          </w:p>
        </w:tc>
      </w:tr>
      <w:tr w14:paraId="691AF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2C3AAE64">
            <w:pPr>
              <w:spacing w:after="0" w:line="240" w:lineRule="auto"/>
              <w:jc w:val="both"/>
              <w:rPr>
                <w:rFonts w:ascii="Times New Roman" w:hAnsi="Times New Roman" w:eastAsia="SimSun" w:cs="Times New Roman"/>
                <w:sz w:val="24"/>
                <w:szCs w:val="24"/>
              </w:rPr>
            </w:pPr>
            <w:r>
              <w:rPr>
                <w:rFonts w:ascii="Times New Roman" w:hAnsi="Times New Roman" w:eastAsia="Times New Roman" w:cs="Times New Roman"/>
                <w:lang w:val="uz-Latn-UZ"/>
              </w:rPr>
              <w:t>Mazmuni</w:t>
            </w:r>
          </w:p>
        </w:tc>
        <w:tc>
          <w:tcPr>
            <w:tcW w:w="6804" w:type="dxa"/>
            <w:shd w:val="clear" w:color="auto" w:fill="FFFFFF" w:themeFill="background1"/>
          </w:tcPr>
          <w:p w14:paraId="62410F50">
            <w:pPr>
              <w:spacing w:after="0" w:line="240" w:lineRule="auto"/>
              <w:ind w:firstLine="458"/>
              <w:jc w:val="both"/>
              <w:rPr>
                <w:rFonts w:ascii="Times New Roman" w:hAnsi="Times New Roman" w:eastAsia="SimSun" w:cs="Times New Roman"/>
                <w:sz w:val="24"/>
                <w:szCs w:val="24"/>
              </w:rPr>
            </w:pPr>
            <w:r>
              <w:rPr>
                <w:rFonts w:ascii="Times New Roman" w:hAnsi="Times New Roman" w:eastAsia="SimSun" w:cs="Times New Roman"/>
                <w:sz w:val="24"/>
                <w:szCs w:val="24"/>
              </w:rPr>
              <w:t>Bakalavr darajasidagi talabalarni tayyorlashda quyidagi kasbiy amaliyotlar o'tkaziladi:</w:t>
            </w:r>
          </w:p>
          <w:p w14:paraId="74F559DC">
            <w:pPr>
              <w:spacing w:after="0" w:line="240" w:lineRule="auto"/>
              <w:ind w:firstLine="458"/>
              <w:jc w:val="both"/>
              <w:rPr>
                <w:rFonts w:ascii="Times New Roman" w:hAnsi="Times New Roman" w:eastAsia="SimSun" w:cs="Times New Roman"/>
                <w:sz w:val="24"/>
                <w:szCs w:val="24"/>
              </w:rPr>
            </w:pPr>
            <w:r>
              <w:rPr>
                <w:rFonts w:ascii="Times New Roman" w:hAnsi="Times New Roman" w:eastAsia="SimSun" w:cs="Times New Roman"/>
                <w:sz w:val="24"/>
                <w:szCs w:val="24"/>
              </w:rPr>
              <w:t>O'quv (kirish) amaliyoti – talabalarni iqtisodiy tarmoqlar, tegishli tashkilotlar, muassasalar va korxonalar bilan tanishtirishga, shuningdek, tabiiy fanlar va umumiy kasbiy fanlar bo'yicha nazariy bilimlarni mustahkamlashga qaratilgan.</w:t>
            </w:r>
          </w:p>
          <w:p w14:paraId="0385390C">
            <w:pPr>
              <w:spacing w:after="0" w:line="240" w:lineRule="auto"/>
              <w:ind w:firstLine="458"/>
              <w:jc w:val="both"/>
              <w:rPr>
                <w:rFonts w:ascii="Times New Roman" w:hAnsi="Times New Roman" w:eastAsia="SimSun" w:cs="Times New Roman"/>
                <w:sz w:val="24"/>
                <w:szCs w:val="24"/>
              </w:rPr>
            </w:pPr>
            <w:r>
              <w:rPr>
                <w:rFonts w:ascii="Times New Roman" w:hAnsi="Times New Roman" w:eastAsia="SimSun" w:cs="Times New Roman"/>
                <w:sz w:val="24"/>
                <w:szCs w:val="24"/>
              </w:rPr>
              <w:t>Ishlab chiqarish amaliyoti – umumiy kasbiy va ixtisoslashtirilgan fanlar bo'yicha nazariy bilimlarni mustahkamlashga va ularni amaliy (sanoat) jarayonlari bilan integratsiyalashga, shuningdek, tegishli amaliy ko'nikmalar, kompetensiyalar va malakalarni rivojlantirishga qaratilgan.</w:t>
            </w:r>
          </w:p>
          <w:p w14:paraId="28EA3908">
            <w:pPr>
              <w:spacing w:after="0" w:line="240" w:lineRule="auto"/>
              <w:ind w:firstLine="458"/>
              <w:jc w:val="both"/>
              <w:rPr>
                <w:rFonts w:ascii="Times New Roman" w:hAnsi="Times New Roman" w:eastAsia="SimSun" w:cs="Times New Roman"/>
                <w:sz w:val="24"/>
                <w:szCs w:val="24"/>
              </w:rPr>
            </w:pPr>
            <w:r>
              <w:rPr>
                <w:rFonts w:ascii="Times New Roman" w:hAnsi="Times New Roman" w:eastAsia="SimSun" w:cs="Times New Roman"/>
                <w:sz w:val="24"/>
                <w:szCs w:val="24"/>
              </w:rPr>
              <w:t>Bitiruvdan oldingi amaliyot – kasbiy ko'nikmalarni yanada mustahkamlash, kasbiy faoliyatga moslashish va yakuniy malakaviy ishni tayyorlash uchun ma'lumotlarni to'plash va tizimlashtirish maqsadida ishlab chiqarish sharoitida (tegishli sanoat korxonalari, tashkilotlari va muassasalarida) o'tkaziladi.</w:t>
            </w:r>
          </w:p>
          <w:p w14:paraId="3C9AC02C">
            <w:pPr>
              <w:spacing w:after="0" w:line="240" w:lineRule="auto"/>
              <w:ind w:firstLine="458"/>
              <w:jc w:val="both"/>
              <w:rPr>
                <w:rFonts w:ascii="Times New Roman" w:hAnsi="Times New Roman" w:eastAsia="SimSun" w:cs="Times New Roman"/>
                <w:sz w:val="24"/>
                <w:szCs w:val="24"/>
              </w:rPr>
            </w:pPr>
            <w:r>
              <w:rPr>
                <w:rFonts w:ascii="Times New Roman" w:hAnsi="Times New Roman" w:eastAsia="SimSun" w:cs="Times New Roman"/>
                <w:sz w:val="24"/>
                <w:szCs w:val="24"/>
              </w:rPr>
              <w:t>Pedagogik amaliyot – kasbiy ta'lim sohalarida qo'llaniladi va pedagogik mahoratni oshirishga qaratilgan.</w:t>
            </w:r>
          </w:p>
          <w:p w14:paraId="17CB30C7">
            <w:pPr>
              <w:spacing w:after="0" w:line="240" w:lineRule="auto"/>
              <w:ind w:firstLine="458"/>
              <w:jc w:val="both"/>
              <w:rPr>
                <w:rFonts w:ascii="Times New Roman" w:hAnsi="Times New Roman" w:eastAsia="Times New Roman" w:cs="Times New Roman"/>
                <w:color w:val="000000"/>
                <w:sz w:val="24"/>
                <w:szCs w:val="24"/>
              </w:rPr>
            </w:pPr>
            <w:r>
              <w:rPr>
                <w:rFonts w:ascii="Times New Roman" w:hAnsi="Times New Roman" w:eastAsia="SimSun" w:cs="Times New Roman"/>
                <w:sz w:val="24"/>
                <w:szCs w:val="24"/>
              </w:rPr>
              <w:t>Ta'lim dasturlarining o'ziga xos xususiyatlariga muvofiq boshqa turdagi kasbiy amaliyotlar ham amalga oshirilishi mumkin.</w:t>
            </w:r>
          </w:p>
        </w:tc>
      </w:tr>
      <w:tr w14:paraId="5D581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4BBAA812">
            <w:pPr>
              <w:spacing w:after="0" w:line="240" w:lineRule="auto"/>
              <w:jc w:val="both"/>
              <w:rPr>
                <w:rFonts w:ascii="Times New Roman" w:hAnsi="Times New Roman" w:eastAsia="SimSun" w:cs="Times New Roman"/>
                <w:sz w:val="24"/>
                <w:szCs w:val="24"/>
              </w:rPr>
            </w:pPr>
            <w:r>
              <w:rPr>
                <w:rFonts w:ascii="Times New Roman" w:hAnsi="Times New Roman" w:cs="Times New Roman"/>
              </w:rPr>
              <w:t>Imtihon shakllari</w:t>
            </w:r>
          </w:p>
        </w:tc>
        <w:tc>
          <w:tcPr>
            <w:tcW w:w="6804" w:type="dxa"/>
            <w:shd w:val="clear" w:color="auto" w:fill="FFFFFF" w:themeFill="background1"/>
          </w:tcPr>
          <w:p w14:paraId="52CEA9E2">
            <w:pPr>
              <w:shd w:val="clear" w:color="auto" w:fill="FFFFFF" w:themeFill="background1"/>
              <w:spacing w:after="0" w:line="240" w:lineRule="auto"/>
              <w:jc w:val="both"/>
              <w:rPr>
                <w:rFonts w:ascii="Times New Roman" w:hAnsi="Times New Roman" w:eastAsia="SimSun" w:cs="Times New Roman"/>
                <w:sz w:val="24"/>
                <w:szCs w:val="24"/>
                <w:lang w:val="uz-Latn-UZ"/>
              </w:rPr>
            </w:pPr>
            <w:r>
              <w:rPr>
                <w:rFonts w:ascii="Times New Roman" w:hAnsi="Times New Roman" w:eastAsia="SimSun" w:cs="Times New Roman"/>
                <w:sz w:val="24"/>
                <w:szCs w:val="24"/>
                <w:lang w:val="uz-Latn-UZ"/>
              </w:rPr>
              <w:t>Hisobot</w:t>
            </w:r>
          </w:p>
        </w:tc>
      </w:tr>
      <w:tr w14:paraId="1B9FE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17E260A8">
            <w:pPr>
              <w:spacing w:after="0" w:line="240" w:lineRule="auto"/>
              <w:jc w:val="both"/>
              <w:rPr>
                <w:rFonts w:ascii="Times New Roman" w:hAnsi="Times New Roman" w:eastAsia="SimSun" w:cs="Times New Roman"/>
                <w:sz w:val="24"/>
                <w:szCs w:val="24"/>
              </w:rPr>
            </w:pPr>
            <w:r>
              <w:rPr>
                <w:rFonts w:ascii="Times New Roman" w:hAnsi="Times New Roman" w:cs="Times New Roman"/>
              </w:rPr>
              <w:t>O'qish va imtihon talablari</w:t>
            </w:r>
          </w:p>
        </w:tc>
        <w:tc>
          <w:tcPr>
            <w:tcW w:w="6804" w:type="dxa"/>
            <w:shd w:val="clear" w:color="auto" w:fill="FFFFFF" w:themeFill="background1"/>
          </w:tcPr>
          <w:p w14:paraId="62A2D3B0">
            <w:pPr>
              <w:shd w:val="clear" w:color="auto" w:fill="FFFFFF" w:themeFill="background1"/>
              <w:spacing w:after="0" w:line="240" w:lineRule="auto"/>
              <w:jc w:val="both"/>
              <w:rPr>
                <w:rFonts w:ascii="Times New Roman" w:hAnsi="Times New Roman" w:eastAsia="SimSun" w:cs="Times New Roman"/>
                <w:sz w:val="24"/>
                <w:szCs w:val="24"/>
              </w:rPr>
            </w:pPr>
            <w:r>
              <w:rPr>
                <w:rFonts w:ascii="Times New Roman" w:hAnsi="Times New Roman" w:eastAsia="SimSun" w:cs="Times New Roman"/>
                <w:sz w:val="24"/>
                <w:szCs w:val="24"/>
              </w:rPr>
              <w:t xml:space="preserve"> Talaba pedagogik amaliyot haqida yozma hisobot taqdim etadi. Hisobot: 100 ball</w:t>
            </w:r>
          </w:p>
        </w:tc>
      </w:tr>
      <w:tr w14:paraId="74068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612590F4">
            <w:pPr>
              <w:spacing w:after="0" w:line="240" w:lineRule="auto"/>
              <w:jc w:val="both"/>
              <w:rPr>
                <w:rFonts w:ascii="Times New Roman" w:hAnsi="Times New Roman" w:eastAsia="SimSun" w:cs="Times New Roman"/>
                <w:sz w:val="24"/>
                <w:szCs w:val="24"/>
              </w:rPr>
            </w:pPr>
            <w:r>
              <w:rPr>
                <w:rFonts w:ascii="Times New Roman" w:hAnsi="Times New Roman" w:cs="Times New Roman"/>
                <w:lang w:val="uz-Latn-UZ"/>
              </w:rPr>
              <w:t>Adabiyotlar ro’yxati</w:t>
            </w:r>
          </w:p>
        </w:tc>
        <w:tc>
          <w:tcPr>
            <w:tcW w:w="6804" w:type="dxa"/>
            <w:shd w:val="clear" w:color="auto" w:fill="FFFFFF" w:themeFill="background1"/>
          </w:tcPr>
          <w:p w14:paraId="7936C20B">
            <w:pPr>
              <w:pStyle w:val="16"/>
              <w:jc w:val="both"/>
            </w:pPr>
            <w:r>
              <w:t>“Oliy taʼlimning davlat taʼlim standarti. Asosiy qoidalar” – Oʻzbekiston Respublikasi Oliy va oʻrta maxsus taʼlim vazirining 2021-yil 19-oktabrdagi 35-2021-sonli Oʻzbekiston Respublikasi Davlat standartini tasdiqlash toʻgʻrisidagi qarori.</w:t>
            </w:r>
          </w:p>
          <w:p w14:paraId="44BF254B">
            <w:pPr>
              <w:pStyle w:val="16"/>
              <w:jc w:val="both"/>
              <w:rPr>
                <w:lang w:eastAsia="ru-RU"/>
              </w:rPr>
            </w:pPr>
            <w:r>
              <w:t>Oʻzbekiston Respublikasi Prezidentining 2017-yil 27-iyuldagi PQ-3151-sonli va 2018-yil 5-iyundagi PQ-3775-sonli Farmonlari, shuningdek, Oliy va oʻrta maxsus taʼlim vazirligining 2022-yil 13-iyundagi 202-sonli buyrugʻi bilan tasdiqlangan “Oliy taʼlim muassasalarida talabalarning malakaviy amaliyotini oʻtash tartibini takomillashtirish toʻgʻrisida”gi Nizom.</w:t>
            </w:r>
          </w:p>
        </w:tc>
      </w:tr>
    </w:tbl>
    <w:p w14:paraId="3A6E7C5A">
      <w:pPr>
        <w:spacing w:after="0" w:line="240" w:lineRule="auto"/>
        <w:rPr>
          <w:rFonts w:ascii="Times New Roman" w:hAnsi="Times New Roman" w:eastAsia="Times New Roman" w:cs="Times New Roman"/>
        </w:rPr>
      </w:pP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57"/>
        <w:gridCol w:w="6914"/>
      </w:tblGrid>
      <w:tr w14:paraId="3EC56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8" w:type="pct"/>
          </w:tcPr>
          <w:p w14:paraId="4DCCCE13">
            <w:pPr>
              <w:spacing w:after="0" w:line="240" w:lineRule="auto"/>
              <w:rPr>
                <w:rFonts w:ascii="Times New Roman" w:hAnsi="Times New Roman" w:eastAsia="Times New Roman" w:cs="Times New Roman"/>
                <w:b w:val="0"/>
                <w:bCs w:val="0"/>
                <w:sz w:val="24"/>
                <w:szCs w:val="24"/>
                <w:lang w:val="ru-RU"/>
              </w:rPr>
            </w:pPr>
            <w:r>
              <w:rPr>
                <w:rFonts w:ascii="Times New Roman" w:hAnsi="Times New Roman" w:eastAsia="Times New Roman" w:cs="Times New Roman"/>
                <w:b w:val="0"/>
                <w:bCs w:val="0"/>
                <w:sz w:val="24"/>
                <w:szCs w:val="24"/>
                <w:lang w:val="ru-RU"/>
              </w:rPr>
              <w:t>Modul nomi</w:t>
            </w:r>
          </w:p>
        </w:tc>
        <w:tc>
          <w:tcPr>
            <w:tcW w:w="3611" w:type="pct"/>
          </w:tcPr>
          <w:p w14:paraId="450A7F60">
            <w:pPr>
              <w:spacing w:after="0" w:line="240" w:lineRule="auto"/>
              <w:rPr>
                <w:rFonts w:ascii="Times New Roman" w:hAnsi="Times New Roman" w:eastAsia="Times New Roman" w:cs="Times New Roman"/>
                <w:b w:val="0"/>
                <w:bCs w:val="0"/>
                <w:sz w:val="24"/>
                <w:szCs w:val="24"/>
              </w:rPr>
            </w:pPr>
            <w:r>
              <w:rPr>
                <w:rFonts w:ascii="Times New Roman" w:hAnsi="Times New Roman" w:eastAsia="Times New Roman" w:cs="Times New Roman"/>
                <w:b w:val="0"/>
                <w:bCs w:val="0"/>
                <w:sz w:val="24"/>
                <w:szCs w:val="24"/>
              </w:rPr>
              <w:t>Bitiruv malakaviy ishi va yakuniy davlat attestatsiyasi</w:t>
            </w:r>
          </w:p>
        </w:tc>
      </w:tr>
      <w:tr w14:paraId="45293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8" w:type="pct"/>
          </w:tcPr>
          <w:p w14:paraId="356E7BB9">
            <w:pPr>
              <w:spacing w:after="0" w:line="240" w:lineRule="auto"/>
              <w:rPr>
                <w:rFonts w:ascii="Times New Roman" w:hAnsi="Times New Roman" w:eastAsia="Times New Roman" w:cs="Times New Roman"/>
                <w:b w:val="0"/>
                <w:bCs w:val="0"/>
                <w:sz w:val="24"/>
                <w:szCs w:val="24"/>
              </w:rPr>
            </w:pPr>
            <w:r>
              <w:rPr>
                <w:rFonts w:ascii="Times New Roman" w:hAnsi="Times New Roman" w:eastAsia="Times New Roman" w:cs="Times New Roman"/>
                <w:b w:val="0"/>
                <w:bCs w:val="0"/>
                <w:sz w:val="24"/>
                <w:szCs w:val="24"/>
              </w:rPr>
              <w:t>Modul o‘qitiladigan semestr(lar)</w:t>
            </w:r>
          </w:p>
        </w:tc>
        <w:tc>
          <w:tcPr>
            <w:tcW w:w="3611" w:type="pct"/>
          </w:tcPr>
          <w:p w14:paraId="6A8D2DF7">
            <w:pPr>
              <w:spacing w:after="0" w:line="240" w:lineRule="auto"/>
              <w:rPr>
                <w:rFonts w:ascii="Times New Roman" w:hAnsi="Times New Roman" w:eastAsia="Times New Roman" w:cs="Times New Roman"/>
                <w:b w:val="0"/>
                <w:bCs w:val="0"/>
                <w:sz w:val="24"/>
                <w:szCs w:val="24"/>
                <w:lang w:val="ru-RU"/>
              </w:rPr>
            </w:pPr>
            <w:r>
              <w:rPr>
                <w:rFonts w:ascii="Times New Roman" w:hAnsi="Times New Roman" w:eastAsia="Times New Roman" w:cs="Times New Roman"/>
                <w:b w:val="0"/>
                <w:bCs w:val="0"/>
                <w:sz w:val="24"/>
                <w:szCs w:val="24"/>
                <w:lang w:val="ru-RU"/>
              </w:rPr>
              <w:t>8-semestr</w:t>
            </w:r>
          </w:p>
        </w:tc>
      </w:tr>
      <w:tr w14:paraId="6A589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8" w:type="pct"/>
          </w:tcPr>
          <w:p w14:paraId="59BD6999">
            <w:pPr>
              <w:spacing w:after="0" w:line="240" w:lineRule="auto"/>
              <w:rPr>
                <w:rFonts w:ascii="Times New Roman" w:hAnsi="Times New Roman" w:eastAsia="Times New Roman" w:cs="Times New Roman"/>
                <w:b w:val="0"/>
                <w:bCs w:val="0"/>
                <w:sz w:val="24"/>
                <w:szCs w:val="24"/>
                <w:lang w:val="ru-RU"/>
              </w:rPr>
            </w:pPr>
            <w:r>
              <w:rPr>
                <w:rFonts w:ascii="Times New Roman" w:hAnsi="Times New Roman" w:eastAsia="Times New Roman" w:cs="Times New Roman"/>
                <w:b w:val="0"/>
                <w:bCs w:val="0"/>
                <w:sz w:val="24"/>
                <w:szCs w:val="24"/>
                <w:lang w:val="ru-RU"/>
              </w:rPr>
              <w:t>Modul uchun mas’ul shaxs</w:t>
            </w:r>
          </w:p>
        </w:tc>
        <w:tc>
          <w:tcPr>
            <w:tcW w:w="3611" w:type="pct"/>
          </w:tcPr>
          <w:p w14:paraId="5288EF7E">
            <w:pPr>
              <w:spacing w:after="0" w:line="240" w:lineRule="auto"/>
              <w:rPr>
                <w:rFonts w:ascii="Times New Roman" w:hAnsi="Times New Roman" w:eastAsia="Times New Roman" w:cs="Times New Roman"/>
                <w:sz w:val="24"/>
                <w:szCs w:val="24"/>
              </w:rPr>
            </w:pPr>
            <w:bookmarkStart w:id="5" w:name="_GoBack"/>
            <w:r>
              <w:rPr>
                <w:rFonts w:ascii="Times New Roman" w:hAnsi="Times New Roman" w:eastAsia="Times New Roman" w:cs="Times New Roman"/>
                <w:sz w:val="24"/>
                <w:szCs w:val="24"/>
              </w:rPr>
              <w:t>PhD.Sobirov Bozorboy, PhD. Rajabov Ibrat, PhD. Yuldashev Jaloladdin</w:t>
            </w:r>
            <w:bookmarkEnd w:id="5"/>
          </w:p>
        </w:tc>
      </w:tr>
      <w:tr w14:paraId="0C7F4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8" w:type="pct"/>
          </w:tcPr>
          <w:p w14:paraId="63BCDF30">
            <w:pPr>
              <w:spacing w:after="0" w:line="240" w:lineRule="auto"/>
              <w:rPr>
                <w:rFonts w:ascii="Times New Roman" w:hAnsi="Times New Roman" w:eastAsia="Times New Roman" w:cs="Times New Roman"/>
                <w:b w:val="0"/>
                <w:bCs w:val="0"/>
                <w:sz w:val="24"/>
                <w:szCs w:val="24"/>
                <w:lang w:val="ru-RU"/>
              </w:rPr>
            </w:pPr>
            <w:r>
              <w:rPr>
                <w:rFonts w:ascii="Times New Roman" w:hAnsi="Times New Roman" w:eastAsia="Times New Roman" w:cs="Times New Roman"/>
                <w:b w:val="0"/>
                <w:bCs w:val="0"/>
                <w:sz w:val="24"/>
                <w:szCs w:val="24"/>
                <w:lang w:val="ru-RU"/>
              </w:rPr>
              <w:t>Til</w:t>
            </w:r>
          </w:p>
        </w:tc>
        <w:tc>
          <w:tcPr>
            <w:tcW w:w="3611" w:type="pct"/>
          </w:tcPr>
          <w:p w14:paraId="5FCB1205">
            <w:pPr>
              <w:spacing w:after="0"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O‘zbek</w:t>
            </w:r>
          </w:p>
        </w:tc>
      </w:tr>
      <w:tr w14:paraId="67A39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8" w:type="pct"/>
          </w:tcPr>
          <w:p w14:paraId="0986DC28">
            <w:pPr>
              <w:spacing w:after="0" w:line="240" w:lineRule="auto"/>
              <w:rPr>
                <w:rFonts w:ascii="Times New Roman" w:hAnsi="Times New Roman" w:eastAsia="Times New Roman" w:cs="Times New Roman"/>
                <w:b w:val="0"/>
                <w:bCs w:val="0"/>
                <w:sz w:val="24"/>
                <w:szCs w:val="24"/>
                <w:lang w:val="ru-RU"/>
              </w:rPr>
            </w:pPr>
            <w:r>
              <w:rPr>
                <w:rFonts w:ascii="Times New Roman" w:hAnsi="Times New Roman" w:eastAsia="Times New Roman" w:cs="Times New Roman"/>
                <w:b w:val="0"/>
                <w:bCs w:val="0"/>
                <w:sz w:val="24"/>
                <w:szCs w:val="24"/>
                <w:lang w:val="ru-RU"/>
              </w:rPr>
              <w:t>O‘quv dasturiga aloqadorlik</w:t>
            </w:r>
          </w:p>
        </w:tc>
        <w:tc>
          <w:tcPr>
            <w:tcW w:w="3611" w:type="pct"/>
          </w:tcPr>
          <w:p w14:paraId="15B8A521">
            <w:pPr>
              <w:spacing w:after="0"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Majburiy</w:t>
            </w:r>
          </w:p>
        </w:tc>
      </w:tr>
      <w:tr w14:paraId="0A900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8" w:type="pct"/>
          </w:tcPr>
          <w:p w14:paraId="0A0F6210">
            <w:pPr>
              <w:spacing w:after="0" w:line="240" w:lineRule="auto"/>
              <w:rPr>
                <w:rFonts w:ascii="Times New Roman" w:hAnsi="Times New Roman" w:eastAsia="Times New Roman" w:cs="Times New Roman"/>
                <w:b w:val="0"/>
                <w:bCs w:val="0"/>
                <w:sz w:val="24"/>
                <w:szCs w:val="24"/>
                <w:lang w:val="ru-RU"/>
              </w:rPr>
            </w:pPr>
            <w:r>
              <w:rPr>
                <w:rFonts w:ascii="Times New Roman" w:hAnsi="Times New Roman" w:eastAsia="Times New Roman" w:cs="Times New Roman"/>
                <w:b w:val="0"/>
                <w:bCs w:val="0"/>
                <w:sz w:val="24"/>
                <w:szCs w:val="24"/>
                <w:lang w:val="ru-RU"/>
              </w:rPr>
              <w:t>O‘qitish usullari</w:t>
            </w:r>
          </w:p>
        </w:tc>
        <w:tc>
          <w:tcPr>
            <w:tcW w:w="3611" w:type="pct"/>
          </w:tcPr>
          <w:p w14:paraId="0B31A4E8">
            <w:pPr>
              <w:spacing w:after="0" w:line="240" w:lineRule="auto"/>
              <w:jc w:val="both"/>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Ilmiy rahbarlik asosida mustaqil tadqiqot va loyiha ishlarini bajarish; individual maslahatlar; korxona yoki transport-logistika tizimi ma’lumotlarini yig‘ish va tahlil qilish; transport-logistika hisob-kitoblarini bajarish; iqtisodiy-matematik modellashtirish va optimallashtirish; GIS, TMS, WMS, GPS/telematika va boshqa raqamli vositalardan foydalanish; grafik-analitik materiallar tayyorlash; normokontrol; dastlabki himoya va bitiruv malakaviy ishini Yakuniy attestatsiya komissiyasi oldida himoya qilish.</w:t>
            </w:r>
          </w:p>
        </w:tc>
      </w:tr>
      <w:tr w14:paraId="48A8E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8" w:type="pct"/>
          </w:tcPr>
          <w:p w14:paraId="529E88F8">
            <w:pPr>
              <w:spacing w:after="0" w:line="240" w:lineRule="auto"/>
              <w:rPr>
                <w:rFonts w:ascii="Times New Roman" w:hAnsi="Times New Roman" w:eastAsia="Times New Roman" w:cs="Times New Roman"/>
                <w:b w:val="0"/>
                <w:bCs w:val="0"/>
                <w:sz w:val="24"/>
                <w:szCs w:val="24"/>
              </w:rPr>
            </w:pPr>
            <w:r>
              <w:rPr>
                <w:rFonts w:ascii="Times New Roman" w:hAnsi="Times New Roman" w:eastAsia="Times New Roman" w:cs="Times New Roman"/>
                <w:b w:val="0"/>
                <w:bCs w:val="0"/>
                <w:sz w:val="24"/>
                <w:szCs w:val="24"/>
              </w:rPr>
              <w:t>Ish yuklamasi (aloqa soatlari, mustaqil o‘qish soatlari bilan birga)</w:t>
            </w:r>
          </w:p>
        </w:tc>
        <w:tc>
          <w:tcPr>
            <w:tcW w:w="3611" w:type="pct"/>
          </w:tcPr>
          <w:p w14:paraId="26F9651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Ta’lim yo‘nalishining tasdiqlangan o‘quv rejasi asosida belgilanadi. BMI 20 haftalik kalendar reja asosida mustaqil ish, ilmiy rahbar maslahati, hisoblash-loyihalash ishlari, grafik-analitik materiallarni tayyorlash, normokontrol, dastlabki himoya va yakuniy himoyani qamrab oladi.</w:t>
            </w:r>
          </w:p>
        </w:tc>
      </w:tr>
      <w:tr w14:paraId="4E960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8" w:type="pct"/>
          </w:tcPr>
          <w:p w14:paraId="13A31A7B">
            <w:pPr>
              <w:spacing w:after="0" w:line="240" w:lineRule="auto"/>
              <w:rPr>
                <w:rFonts w:ascii="Times New Roman" w:hAnsi="Times New Roman" w:eastAsia="Times New Roman" w:cs="Times New Roman"/>
                <w:b w:val="0"/>
                <w:bCs w:val="0"/>
                <w:sz w:val="24"/>
                <w:szCs w:val="24"/>
                <w:lang w:val="ru-RU"/>
              </w:rPr>
            </w:pPr>
            <w:r>
              <w:rPr>
                <w:rFonts w:ascii="Times New Roman" w:hAnsi="Times New Roman" w:eastAsia="Times New Roman" w:cs="Times New Roman"/>
                <w:b w:val="0"/>
                <w:bCs w:val="0"/>
                <w:sz w:val="24"/>
                <w:szCs w:val="24"/>
                <w:lang w:val="ru-RU"/>
              </w:rPr>
              <w:t>Kredit ballari</w:t>
            </w:r>
          </w:p>
        </w:tc>
        <w:tc>
          <w:tcPr>
            <w:tcW w:w="3611" w:type="pct"/>
          </w:tcPr>
          <w:p w14:paraId="733B8CD0">
            <w:pPr>
              <w:spacing w:after="0"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bCs/>
                <w:sz w:val="24"/>
                <w:szCs w:val="24"/>
                <w:lang w:val="ru-RU"/>
              </w:rPr>
              <w:t>4 kredit</w:t>
            </w:r>
          </w:p>
        </w:tc>
      </w:tr>
      <w:tr w14:paraId="14A25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8" w:type="pct"/>
          </w:tcPr>
          <w:p w14:paraId="6CA09CC7">
            <w:pPr>
              <w:spacing w:after="0" w:line="240" w:lineRule="auto"/>
              <w:rPr>
                <w:rFonts w:ascii="Times New Roman" w:hAnsi="Times New Roman" w:eastAsia="Times New Roman" w:cs="Times New Roman"/>
                <w:b w:val="0"/>
                <w:bCs w:val="0"/>
                <w:sz w:val="24"/>
                <w:szCs w:val="24"/>
              </w:rPr>
            </w:pPr>
            <w:r>
              <w:rPr>
                <w:rFonts w:ascii="Times New Roman" w:hAnsi="Times New Roman" w:eastAsia="Times New Roman" w:cs="Times New Roman"/>
                <w:b w:val="0"/>
                <w:bCs w:val="0"/>
                <w:sz w:val="24"/>
                <w:szCs w:val="24"/>
              </w:rPr>
              <w:t>Modulga qo‘shilish uchun zarur va tavsiya etilgan shartlar</w:t>
            </w:r>
          </w:p>
        </w:tc>
        <w:tc>
          <w:tcPr>
            <w:tcW w:w="3611" w:type="pct"/>
          </w:tcPr>
          <w:p w14:paraId="68AB7487">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61010400 — Logistika (avtomobil transporti) ta’lim yo‘nalishi o‘quv rejasida nazarda tutilgan fundamental, umumkasbiy va ixtisoslik fanlarini o‘zlashtirgan bo‘lish; tegishli ishlab chiqarish va bitiruvoldi amaliyotlarini bajargan bo‘lish; transport logistikasi, yuk tashishni tashkil etish, transport iqtisodiyoti, ombor va distributsiya logistikasi, operatsion tadqiqotlar, GIS, raqamli logistika, transport xavfsizligi va ekologiya bo‘yicha zarur bilim hamda ko‘nikmalarga ega bo‘lish.</w:t>
            </w:r>
          </w:p>
        </w:tc>
      </w:tr>
      <w:tr w14:paraId="20A4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8" w:type="pct"/>
          </w:tcPr>
          <w:p w14:paraId="32105DDF">
            <w:pPr>
              <w:spacing w:after="0" w:line="240" w:lineRule="auto"/>
              <w:rPr>
                <w:rFonts w:ascii="Times New Roman" w:hAnsi="Times New Roman" w:eastAsia="Times New Roman" w:cs="Times New Roman"/>
                <w:b w:val="0"/>
                <w:bCs w:val="0"/>
                <w:sz w:val="24"/>
                <w:szCs w:val="24"/>
              </w:rPr>
            </w:pPr>
            <w:r>
              <w:rPr>
                <w:rFonts w:ascii="Times New Roman" w:hAnsi="Times New Roman" w:eastAsia="Times New Roman" w:cs="Times New Roman"/>
                <w:b w:val="0"/>
                <w:bCs w:val="0"/>
                <w:sz w:val="24"/>
                <w:szCs w:val="24"/>
              </w:rPr>
              <w:t>Modul maqsadlari va rejalashtirilgan o‘quv natijalari</w:t>
            </w:r>
          </w:p>
        </w:tc>
        <w:tc>
          <w:tcPr>
            <w:tcW w:w="3611" w:type="pct"/>
          </w:tcPr>
          <w:p w14:paraId="38EE14E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Modulning maqsadi — bitiruvchining avtomobil transporti logistikasiga oid real yoki modellashtirilgan muammoni tizimli tahlil qilish, boshlang‘ich ma’lumotlarni shakllantirish, muqobil yechimlarni ishlab chiqish, marshrut, avtopark, ombor, servis va xarajat ko‘rsatkichlarini hisoblash, optimallashtirish modellarini qo‘llash, raqamli vositalardan foydalanish hamda olingan natijalarni iqtisodiy, ekologik va xizmat sifati nuqtayi nazaridan asoslash qobiliyatini baholashdan iborat.</w:t>
            </w:r>
          </w:p>
          <w:p w14:paraId="50A4A7EC">
            <w:pPr>
              <w:spacing w:after="0" w:line="240" w:lineRule="auto"/>
              <w:rPr>
                <w:rFonts w:ascii="Times New Roman" w:hAnsi="Times New Roman" w:eastAsia="Times New Roman" w:cs="Times New Roman"/>
              </w:rPr>
            </w:pPr>
            <w:r>
              <w:rPr>
                <w:rFonts w:ascii="Times New Roman" w:hAnsi="Times New Roman" w:eastAsia="Times New Roman" w:cs="Times New Roman"/>
              </w:rPr>
              <w:t>Modulni muvaffaqiyatli yakunlagan talaba:</w:t>
            </w:r>
          </w:p>
          <w:p w14:paraId="7901EFDC">
            <w:pPr>
              <w:numPr>
                <w:ilvl w:val="0"/>
                <w:numId w:val="44"/>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avtomobil transporti logistikasining nazariy asoslari va transport-logistika tizimi elementlarining o‘zaro bog‘liqligini tushuntira oladi; </w:t>
            </w:r>
          </w:p>
          <w:p w14:paraId="6A5642F0">
            <w:pPr>
              <w:numPr>
                <w:ilvl w:val="0"/>
                <w:numId w:val="44"/>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logistika muammosining obyekti, predmeti, maqsadi, vazifalari, boshlang‘ich ma’lumotlari va cheklovlarini mustaqil shakllantiradi; </w:t>
            </w:r>
          </w:p>
          <w:p w14:paraId="2D79062B">
            <w:pPr>
              <w:numPr>
                <w:ilvl w:val="0"/>
                <w:numId w:val="44"/>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yuk oqimlari, yuk aylanmasi, buyurtmalar, transport tarmog‘i va servis talablarini statistik hamda analitik usullar bilan tahlil qiladi; </w:t>
            </w:r>
          </w:p>
          <w:p w14:paraId="75944FDC">
            <w:pPr>
              <w:numPr>
                <w:ilvl w:val="0"/>
                <w:numId w:val="44"/>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yuk turi, masofa, partiya hajmi va tashish sharoitiga muvofiq transport vositasini tanlaydi; </w:t>
            </w:r>
          </w:p>
          <w:p w14:paraId="22ABF2E9">
            <w:pPr>
              <w:numPr>
                <w:ilvl w:val="0"/>
                <w:numId w:val="44"/>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avtoparkning texnik-ekspluatatsion ko‘rsatkichlarini hisoblaydi; </w:t>
            </w:r>
          </w:p>
          <w:p w14:paraId="21BAE8AE">
            <w:pPr>
              <w:numPr>
                <w:ilvl w:val="0"/>
                <w:numId w:val="44"/>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TSP, VRP, transport masalasi, chiziqli dasturlash va boshqa usullar yordamida marshrutlarni optimallashtiradi; </w:t>
            </w:r>
          </w:p>
          <w:p w14:paraId="0958C8A3">
            <w:pPr>
              <w:numPr>
                <w:ilvl w:val="0"/>
                <w:numId w:val="44"/>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tashish tannarxi, tarif, xarajat, daromad, foyda, rentabellik va investitsiya samaradorligini baholaydi; </w:t>
            </w:r>
          </w:p>
          <w:p w14:paraId="41C1690E">
            <w:pPr>
              <w:numPr>
                <w:ilvl w:val="0"/>
                <w:numId w:val="44"/>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ombor, terminal, distributsiya, cross-docking va last-mile jarayonlarini avtomobil transporti bilan integratsiyalaydi; </w:t>
            </w:r>
          </w:p>
          <w:p w14:paraId="7A127892">
            <w:pPr>
              <w:numPr>
                <w:ilvl w:val="0"/>
                <w:numId w:val="44"/>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GIS, GPS, TMS, WMS, ERP, telematika, IoT va ma’lumotlarni tahlil qilish vositalaridan foydalanadi; </w:t>
            </w:r>
          </w:p>
          <w:p w14:paraId="0B11DCC6">
            <w:pPr>
              <w:numPr>
                <w:ilvl w:val="0"/>
                <w:numId w:val="44"/>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transport-logistika risklari, xavfsizlik, xalqaro tashuv va ekologik talablarni baholaydi; </w:t>
            </w:r>
          </w:p>
          <w:p w14:paraId="2A39D8E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rPr>
              <w:t>BMI natijalarini ilmiy-uslubiy talablarga muvofiq rasmiylashtiradi va professional tarzda himoya qiladi.</w:t>
            </w:r>
          </w:p>
        </w:tc>
      </w:tr>
      <w:tr w14:paraId="698F6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8" w:type="pct"/>
          </w:tcPr>
          <w:p w14:paraId="5E7840C2">
            <w:pPr>
              <w:spacing w:after="0" w:line="240" w:lineRule="auto"/>
              <w:rPr>
                <w:rFonts w:ascii="Times New Roman" w:hAnsi="Times New Roman" w:eastAsia="Times New Roman" w:cs="Times New Roman"/>
                <w:b w:val="0"/>
                <w:bCs w:val="0"/>
                <w:sz w:val="24"/>
                <w:szCs w:val="24"/>
                <w:lang w:val="ru-RU"/>
              </w:rPr>
            </w:pPr>
            <w:r>
              <w:rPr>
                <w:rFonts w:ascii="Times New Roman" w:hAnsi="Times New Roman" w:eastAsia="Times New Roman" w:cs="Times New Roman"/>
                <w:b w:val="0"/>
                <w:bCs w:val="0"/>
                <w:sz w:val="24"/>
                <w:szCs w:val="24"/>
                <w:lang w:val="ru-RU"/>
              </w:rPr>
              <w:t>Mazmuni</w:t>
            </w:r>
          </w:p>
        </w:tc>
        <w:tc>
          <w:tcPr>
            <w:tcW w:w="3611" w:type="pct"/>
          </w:tcPr>
          <w:p w14:paraId="465943EB">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ru-RU"/>
              </w:rPr>
              <w:t xml:space="preserve">Bitiruv malakaviy ishi talabaning bakalavriat davomida egallagan nazariy bilimlari, amaliy ko‘nikmalari, analitik va tizimli fikrlashi hamda kasbiy kompetensiyalarini yakuniy integrallashgan shaklda namoyon etadi. </w:t>
            </w:r>
            <w:r>
              <w:rPr>
                <w:rFonts w:ascii="Times New Roman" w:hAnsi="Times New Roman" w:eastAsia="Times New Roman" w:cs="Times New Roman"/>
                <w:sz w:val="24"/>
                <w:szCs w:val="24"/>
              </w:rPr>
              <w:t>BMI doirasida korxona yoki transport-logistika tizimining mavjud holati, yuk oqimlari, buyurtmalar, marshrutlar, avtopark, ombor va servis jarayonlari tahlil qilinadi. Transport-logistika hamda texnik-ekspluatatsion hisoblar bajariladi, marshrut, avtopark, ombor yoki taqsimot jarayonlari optimallashtiriladi. TMS, WMS, ERP, GIS, GPS, telematika, IoT, elektron hujjat aylanishi, Power BI, Excel/Solver, Python/R yoki boshqa raqamli vositalardan foydalaniladi. Taklif etilgan yechimning iqtisodiy samaradorligi, xavfsizligi, risklari va ekologik natijalari baholanadi. Ish tushuntirish xati va grafik-analitik materiallar ko‘rinishida rasmiylashtiriladi hamda Yakuniy attestatsiya komissiyasi oldida himoya qilinadi.</w:t>
            </w:r>
          </w:p>
        </w:tc>
      </w:tr>
      <w:tr w14:paraId="627F1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8" w:type="pct"/>
          </w:tcPr>
          <w:p w14:paraId="3DA37108">
            <w:pPr>
              <w:spacing w:after="0" w:line="240" w:lineRule="auto"/>
              <w:rPr>
                <w:rFonts w:ascii="Times New Roman" w:hAnsi="Times New Roman" w:eastAsia="Times New Roman" w:cs="Times New Roman"/>
                <w:b w:val="0"/>
                <w:bCs w:val="0"/>
                <w:sz w:val="24"/>
                <w:szCs w:val="24"/>
                <w:lang w:val="ru-RU"/>
              </w:rPr>
            </w:pPr>
            <w:r>
              <w:rPr>
                <w:rFonts w:ascii="Times New Roman" w:hAnsi="Times New Roman" w:eastAsia="Times New Roman" w:cs="Times New Roman"/>
                <w:b w:val="0"/>
                <w:bCs w:val="0"/>
                <w:sz w:val="24"/>
                <w:szCs w:val="24"/>
                <w:lang w:val="ru-RU"/>
              </w:rPr>
              <w:t>Imtihon shakllari</w:t>
            </w:r>
          </w:p>
        </w:tc>
        <w:tc>
          <w:tcPr>
            <w:tcW w:w="3611" w:type="pct"/>
          </w:tcPr>
          <w:p w14:paraId="4234110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Bitiruv malakaviy ishini Yakuniy attestatsiya komissiyasi oldida ochiq himoya qilish.</w:t>
            </w:r>
            <w:r>
              <w:rPr>
                <w:rFonts w:ascii="Times New Roman" w:hAnsi="Times New Roman" w:eastAsia="Times New Roman" w:cs="Times New Roman"/>
                <w:sz w:val="24"/>
                <w:szCs w:val="24"/>
              </w:rPr>
              <w:t xml:space="preserve"> Talabaga BMI ning asosiy natijalarini bayon qilish uchun odatda 8–10 daqiqa vaqt ajratiladi. Himoyada talaba taqdimot qiladi va komissiya a’zolarining savollariga mustaqil javob beradi.</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
              <w:gridCol w:w="4987"/>
              <w:gridCol w:w="1243"/>
            </w:tblGrid>
            <w:tr w14:paraId="135BD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5AE54BE8">
                  <w:pPr>
                    <w:spacing w:after="0" w:line="240" w:lineRule="auto"/>
                    <w:jc w:val="right"/>
                    <w:rPr>
                      <w:rFonts w:ascii="Times New Roman" w:hAnsi="Times New Roman" w:eastAsia="Times New Roman" w:cs="Times New Roman"/>
                      <w:b/>
                      <w:bCs/>
                      <w:sz w:val="24"/>
                      <w:szCs w:val="24"/>
                      <w:lang w:val="ru-RU"/>
                    </w:rPr>
                  </w:pPr>
                  <w:r>
                    <w:rPr>
                      <w:rFonts w:ascii="Times New Roman" w:hAnsi="Times New Roman" w:eastAsia="Times New Roman" w:cs="Times New Roman"/>
                      <w:b/>
                      <w:bCs/>
                      <w:sz w:val="24"/>
                      <w:szCs w:val="24"/>
                      <w:lang w:val="ru-RU"/>
                    </w:rPr>
                    <w:t>№</w:t>
                  </w:r>
                </w:p>
              </w:tc>
              <w:tc>
                <w:tcPr>
                  <w:tcW w:w="3877" w:type="pct"/>
                </w:tcPr>
                <w:p w14:paraId="5C86B8D5">
                  <w:pPr>
                    <w:spacing w:after="0" w:line="240" w:lineRule="auto"/>
                    <w:jc w:val="center"/>
                    <w:rPr>
                      <w:rFonts w:ascii="Times New Roman" w:hAnsi="Times New Roman" w:eastAsia="Times New Roman" w:cs="Times New Roman"/>
                      <w:b/>
                      <w:bCs/>
                      <w:sz w:val="24"/>
                      <w:szCs w:val="24"/>
                      <w:lang w:val="ru-RU"/>
                    </w:rPr>
                  </w:pPr>
                  <w:r>
                    <w:rPr>
                      <w:rFonts w:ascii="Times New Roman" w:hAnsi="Times New Roman" w:eastAsia="Times New Roman" w:cs="Times New Roman"/>
                      <w:b/>
                      <w:bCs/>
                      <w:sz w:val="24"/>
                      <w:szCs w:val="24"/>
                      <w:lang w:val="ru-RU"/>
                    </w:rPr>
                    <w:t>Baholanadigan mezon</w:t>
                  </w:r>
                </w:p>
              </w:tc>
              <w:tc>
                <w:tcPr>
                  <w:tcW w:w="878" w:type="pct"/>
                </w:tcPr>
                <w:p w14:paraId="38401A8D">
                  <w:pPr>
                    <w:spacing w:after="0" w:line="240" w:lineRule="auto"/>
                    <w:jc w:val="right"/>
                    <w:rPr>
                      <w:rFonts w:ascii="Times New Roman" w:hAnsi="Times New Roman" w:eastAsia="Times New Roman" w:cs="Times New Roman"/>
                      <w:b/>
                      <w:bCs/>
                      <w:sz w:val="24"/>
                      <w:szCs w:val="24"/>
                      <w:lang w:val="ru-RU"/>
                    </w:rPr>
                  </w:pPr>
                  <w:r>
                    <w:rPr>
                      <w:rFonts w:ascii="Times New Roman" w:hAnsi="Times New Roman" w:eastAsia="Times New Roman" w:cs="Times New Roman"/>
                      <w:b/>
                      <w:bCs/>
                      <w:sz w:val="24"/>
                      <w:szCs w:val="24"/>
                      <w:lang w:val="ru-RU"/>
                    </w:rPr>
                    <w:t>Maksimal ball</w:t>
                  </w:r>
                </w:p>
              </w:tc>
            </w:tr>
            <w:tr w14:paraId="4D0DB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5A981F8D">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1</w:t>
                  </w:r>
                </w:p>
              </w:tc>
              <w:tc>
                <w:tcPr>
                  <w:tcW w:w="3877" w:type="pct"/>
                </w:tcPr>
                <w:p w14:paraId="77744A9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Mavzuning dolzarbligi, muammo, maqsad va vazifalarning aniq qo‘yilishi</w:t>
                  </w:r>
                </w:p>
              </w:tc>
              <w:tc>
                <w:tcPr>
                  <w:tcW w:w="878" w:type="pct"/>
                  <w:vAlign w:val="center"/>
                </w:tcPr>
                <w:p w14:paraId="191B9691">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7</w:t>
                  </w:r>
                </w:p>
              </w:tc>
            </w:tr>
            <w:tr w14:paraId="6FC9B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169CEB7E">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2</w:t>
                  </w:r>
                </w:p>
              </w:tc>
              <w:tc>
                <w:tcPr>
                  <w:tcW w:w="3877" w:type="pct"/>
                </w:tcPr>
                <w:p w14:paraId="093A498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Korxona, yuk oqimlari, analoglar, me’yoriy va ilmiy manbalar tahlili</w:t>
                  </w:r>
                </w:p>
              </w:tc>
              <w:tc>
                <w:tcPr>
                  <w:tcW w:w="878" w:type="pct"/>
                  <w:vAlign w:val="center"/>
                </w:tcPr>
                <w:p w14:paraId="2C936DCD">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8</w:t>
                  </w:r>
                </w:p>
              </w:tc>
            </w:tr>
            <w:tr w14:paraId="04D93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7F1C32E7">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3</w:t>
                  </w:r>
                </w:p>
              </w:tc>
              <w:tc>
                <w:tcPr>
                  <w:tcW w:w="3877" w:type="pct"/>
                </w:tcPr>
                <w:p w14:paraId="454B30F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Boshlang‘ich ma’lumotlar va logistika muammosining to‘g‘ri shakllantirilishi</w:t>
                  </w:r>
                </w:p>
              </w:tc>
              <w:tc>
                <w:tcPr>
                  <w:tcW w:w="878" w:type="pct"/>
                  <w:vAlign w:val="center"/>
                </w:tcPr>
                <w:p w14:paraId="3DC90120">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7</w:t>
                  </w:r>
                </w:p>
              </w:tc>
            </w:tr>
            <w:tr w14:paraId="0ACE5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027855F0">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4</w:t>
                  </w:r>
                </w:p>
              </w:tc>
              <w:tc>
                <w:tcPr>
                  <w:tcW w:w="3877" w:type="pct"/>
                </w:tcPr>
                <w:p w14:paraId="4C29D2D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Transport-logistika va texnik-ekspluatatsion hisoblarning to‘liqligi va to‘g‘riligi</w:t>
                  </w:r>
                </w:p>
              </w:tc>
              <w:tc>
                <w:tcPr>
                  <w:tcW w:w="878" w:type="pct"/>
                  <w:vAlign w:val="center"/>
                </w:tcPr>
                <w:p w14:paraId="5DB5D52B">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15</w:t>
                  </w:r>
                </w:p>
              </w:tc>
            </w:tr>
            <w:tr w14:paraId="773BE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195660A8">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5</w:t>
                  </w:r>
                </w:p>
              </w:tc>
              <w:tc>
                <w:tcPr>
                  <w:tcW w:w="3877" w:type="pct"/>
                </w:tcPr>
                <w:p w14:paraId="2914453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Marshrut, avtopark, ombor yoki taqsimot yechimining optimallashtirilishi</w:t>
                  </w:r>
                </w:p>
              </w:tc>
              <w:tc>
                <w:tcPr>
                  <w:tcW w:w="878" w:type="pct"/>
                  <w:vAlign w:val="center"/>
                </w:tcPr>
                <w:p w14:paraId="77EE3899">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15</w:t>
                  </w:r>
                </w:p>
              </w:tc>
            </w:tr>
            <w:tr w14:paraId="21775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4214444E">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6</w:t>
                  </w:r>
                </w:p>
              </w:tc>
              <w:tc>
                <w:tcPr>
                  <w:tcW w:w="3877" w:type="pct"/>
                </w:tcPr>
                <w:p w14:paraId="351C9B4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Raqamli logistika va modellashtirish vositalaridan foydalanish sifati</w:t>
                  </w:r>
                </w:p>
              </w:tc>
              <w:tc>
                <w:tcPr>
                  <w:tcW w:w="878" w:type="pct"/>
                  <w:vAlign w:val="center"/>
                </w:tcPr>
                <w:p w14:paraId="410E9EBA">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10</w:t>
                  </w:r>
                </w:p>
              </w:tc>
            </w:tr>
            <w:tr w14:paraId="22932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6FA86C64">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7</w:t>
                  </w:r>
                </w:p>
              </w:tc>
              <w:tc>
                <w:tcPr>
                  <w:tcW w:w="3877" w:type="pct"/>
                </w:tcPr>
                <w:p w14:paraId="01435904">
                  <w:pPr>
                    <w:spacing w:after="0" w:line="240" w:lineRule="auto"/>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Iqtisodiy samaradorlikning asoslanganligi</w:t>
                  </w:r>
                </w:p>
              </w:tc>
              <w:tc>
                <w:tcPr>
                  <w:tcW w:w="878" w:type="pct"/>
                  <w:vAlign w:val="center"/>
                </w:tcPr>
                <w:p w14:paraId="774A966E">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10</w:t>
                  </w:r>
                </w:p>
              </w:tc>
            </w:tr>
            <w:tr w14:paraId="3AC89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651B20CF">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8</w:t>
                  </w:r>
                </w:p>
              </w:tc>
              <w:tc>
                <w:tcPr>
                  <w:tcW w:w="3877" w:type="pct"/>
                </w:tcPr>
                <w:p w14:paraId="2C822E2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Xavfsizlik, risk, xalqaro talablar va ekologik jihatlar</w:t>
                  </w:r>
                </w:p>
              </w:tc>
              <w:tc>
                <w:tcPr>
                  <w:tcW w:w="878" w:type="pct"/>
                  <w:vAlign w:val="center"/>
                </w:tcPr>
                <w:p w14:paraId="37DA125B">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6</w:t>
                  </w:r>
                </w:p>
              </w:tc>
            </w:tr>
            <w:tr w14:paraId="3CBA4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5778052A">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9</w:t>
                  </w:r>
                </w:p>
              </w:tc>
              <w:tc>
                <w:tcPr>
                  <w:tcW w:w="3877" w:type="pct"/>
                </w:tcPr>
                <w:p w14:paraId="4F34227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Grafik-analitik materiallar va hujjatlarning sifati</w:t>
                  </w:r>
                </w:p>
              </w:tc>
              <w:tc>
                <w:tcPr>
                  <w:tcW w:w="878" w:type="pct"/>
                  <w:vAlign w:val="center"/>
                </w:tcPr>
                <w:p w14:paraId="305DE89B">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5</w:t>
                  </w:r>
                </w:p>
              </w:tc>
            </w:tr>
            <w:tr w14:paraId="5BF90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2A7C4B47">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10</w:t>
                  </w:r>
                </w:p>
              </w:tc>
              <w:tc>
                <w:tcPr>
                  <w:tcW w:w="3877" w:type="pct"/>
                </w:tcPr>
                <w:p w14:paraId="04926B2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Xulosa, amaliy tavsiyalar va joriy etish imkoniyati</w:t>
                  </w:r>
                </w:p>
              </w:tc>
              <w:tc>
                <w:tcPr>
                  <w:tcW w:w="878" w:type="pct"/>
                  <w:vAlign w:val="center"/>
                </w:tcPr>
                <w:p w14:paraId="031B20F2">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5</w:t>
                  </w:r>
                </w:p>
              </w:tc>
            </w:tr>
            <w:tr w14:paraId="1165B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5FFB31AA">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11</w:t>
                  </w:r>
                </w:p>
              </w:tc>
              <w:tc>
                <w:tcPr>
                  <w:tcW w:w="3877" w:type="pct"/>
                </w:tcPr>
                <w:p w14:paraId="71B74F6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Akademik halollik, adabiyotlar va rasmiylashtirish sifati</w:t>
                  </w:r>
                </w:p>
              </w:tc>
              <w:tc>
                <w:tcPr>
                  <w:tcW w:w="878" w:type="pct"/>
                  <w:vAlign w:val="center"/>
                </w:tcPr>
                <w:p w14:paraId="27B8BE68">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4</w:t>
                  </w:r>
                </w:p>
              </w:tc>
            </w:tr>
            <w:tr w14:paraId="5B148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115F4878">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12</w:t>
                  </w:r>
                </w:p>
              </w:tc>
              <w:tc>
                <w:tcPr>
                  <w:tcW w:w="3877" w:type="pct"/>
                </w:tcPr>
                <w:p w14:paraId="523CFB1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Himoya ma’ruzasi, taqdimot va savollarga javoblar</w:t>
                  </w:r>
                </w:p>
              </w:tc>
              <w:tc>
                <w:tcPr>
                  <w:tcW w:w="878" w:type="pct"/>
                  <w:vAlign w:val="center"/>
                </w:tcPr>
                <w:p w14:paraId="043B4A78">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sz w:val="24"/>
                      <w:szCs w:val="24"/>
                      <w:lang w:val="ru-RU"/>
                    </w:rPr>
                    <w:t>8</w:t>
                  </w:r>
                </w:p>
              </w:tc>
            </w:tr>
            <w:tr w14:paraId="6D027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42F0719A">
                  <w:pPr>
                    <w:spacing w:after="0" w:line="240" w:lineRule="auto"/>
                    <w:jc w:val="right"/>
                    <w:rPr>
                      <w:rFonts w:ascii="Times New Roman" w:hAnsi="Times New Roman" w:eastAsia="Times New Roman" w:cs="Times New Roman"/>
                      <w:sz w:val="24"/>
                      <w:szCs w:val="24"/>
                      <w:lang w:val="ru-RU"/>
                    </w:rPr>
                  </w:pPr>
                </w:p>
              </w:tc>
              <w:tc>
                <w:tcPr>
                  <w:tcW w:w="3877" w:type="pct"/>
                </w:tcPr>
                <w:p w14:paraId="47150200">
                  <w:pPr>
                    <w:spacing w:after="0" w:line="240" w:lineRule="auto"/>
                    <w:rPr>
                      <w:rFonts w:ascii="Times New Roman" w:hAnsi="Times New Roman" w:eastAsia="Times New Roman" w:cs="Times New Roman"/>
                      <w:sz w:val="24"/>
                      <w:szCs w:val="24"/>
                      <w:lang w:val="ru-RU"/>
                    </w:rPr>
                  </w:pPr>
                  <w:r>
                    <w:rPr>
                      <w:rFonts w:ascii="Times New Roman" w:hAnsi="Times New Roman" w:eastAsia="Times New Roman" w:cs="Times New Roman"/>
                      <w:b/>
                      <w:bCs/>
                      <w:sz w:val="24"/>
                      <w:szCs w:val="24"/>
                      <w:lang w:val="ru-RU"/>
                    </w:rPr>
                    <w:t>Jami</w:t>
                  </w:r>
                </w:p>
              </w:tc>
              <w:tc>
                <w:tcPr>
                  <w:tcW w:w="878" w:type="pct"/>
                  <w:vAlign w:val="center"/>
                </w:tcPr>
                <w:p w14:paraId="1183FC70">
                  <w:pPr>
                    <w:spacing w:after="0" w:line="240" w:lineRule="auto"/>
                    <w:jc w:val="right"/>
                    <w:rPr>
                      <w:rFonts w:ascii="Times New Roman" w:hAnsi="Times New Roman" w:eastAsia="Times New Roman" w:cs="Times New Roman"/>
                      <w:sz w:val="24"/>
                      <w:szCs w:val="24"/>
                      <w:lang w:val="ru-RU"/>
                    </w:rPr>
                  </w:pPr>
                  <w:r>
                    <w:rPr>
                      <w:rFonts w:ascii="Times New Roman" w:hAnsi="Times New Roman" w:eastAsia="Times New Roman" w:cs="Times New Roman"/>
                      <w:b/>
                      <w:bCs/>
                      <w:sz w:val="24"/>
                      <w:szCs w:val="24"/>
                      <w:lang w:val="ru-RU"/>
                    </w:rPr>
                    <w:t>100</w:t>
                  </w:r>
                </w:p>
              </w:tc>
            </w:tr>
          </w:tbl>
          <w:p w14:paraId="007968FE">
            <w:pPr>
              <w:numPr>
                <w:ilvl w:val="0"/>
                <w:numId w:val="45"/>
              </w:numPr>
              <w:spacing w:after="0" w:line="240" w:lineRule="auto"/>
              <w:rPr>
                <w:rFonts w:ascii="Times New Roman" w:hAnsi="Times New Roman" w:eastAsia="Times New Roman" w:cs="Times New Roman"/>
                <w:lang w:val="ru-RU"/>
              </w:rPr>
            </w:pPr>
            <w:r>
              <w:rPr>
                <w:rFonts w:ascii="Times New Roman" w:hAnsi="Times New Roman" w:eastAsia="Times New Roman" w:cs="Times New Roman"/>
                <w:b/>
                <w:bCs/>
                <w:lang w:val="ru-RU"/>
              </w:rPr>
              <w:t>90–100 ball</w:t>
            </w:r>
            <w:r>
              <w:rPr>
                <w:rFonts w:ascii="Times New Roman" w:hAnsi="Times New Roman" w:eastAsia="Times New Roman" w:cs="Times New Roman"/>
                <w:lang w:val="ru-RU"/>
              </w:rPr>
              <w:t xml:space="preserve"> — “A’lo” (5); </w:t>
            </w:r>
          </w:p>
          <w:p w14:paraId="51329002">
            <w:pPr>
              <w:numPr>
                <w:ilvl w:val="0"/>
                <w:numId w:val="45"/>
              </w:numPr>
              <w:spacing w:after="0" w:line="240" w:lineRule="auto"/>
              <w:rPr>
                <w:rFonts w:ascii="Times New Roman" w:hAnsi="Times New Roman" w:eastAsia="Times New Roman" w:cs="Times New Roman"/>
                <w:lang w:val="ru-RU"/>
              </w:rPr>
            </w:pPr>
            <w:r>
              <w:rPr>
                <w:rFonts w:ascii="Times New Roman" w:hAnsi="Times New Roman" w:eastAsia="Times New Roman" w:cs="Times New Roman"/>
                <w:b/>
                <w:bCs/>
                <w:lang w:val="ru-RU"/>
              </w:rPr>
              <w:t>70–89,9 ball</w:t>
            </w:r>
            <w:r>
              <w:rPr>
                <w:rFonts w:ascii="Times New Roman" w:hAnsi="Times New Roman" w:eastAsia="Times New Roman" w:cs="Times New Roman"/>
                <w:lang w:val="ru-RU"/>
              </w:rPr>
              <w:t xml:space="preserve"> — “Yaxshi” (4); </w:t>
            </w:r>
          </w:p>
          <w:p w14:paraId="048AFE2C">
            <w:pPr>
              <w:numPr>
                <w:ilvl w:val="0"/>
                <w:numId w:val="45"/>
              </w:numPr>
              <w:spacing w:after="0" w:line="240" w:lineRule="auto"/>
              <w:rPr>
                <w:rFonts w:ascii="Times New Roman" w:hAnsi="Times New Roman" w:eastAsia="Times New Roman" w:cs="Times New Roman"/>
                <w:lang w:val="ru-RU"/>
              </w:rPr>
            </w:pPr>
            <w:r>
              <w:rPr>
                <w:rFonts w:ascii="Times New Roman" w:hAnsi="Times New Roman" w:eastAsia="Times New Roman" w:cs="Times New Roman"/>
                <w:b/>
                <w:bCs/>
                <w:lang w:val="ru-RU"/>
              </w:rPr>
              <w:t>60–69,9 ball</w:t>
            </w:r>
            <w:r>
              <w:rPr>
                <w:rFonts w:ascii="Times New Roman" w:hAnsi="Times New Roman" w:eastAsia="Times New Roman" w:cs="Times New Roman"/>
                <w:lang w:val="ru-RU"/>
              </w:rPr>
              <w:t xml:space="preserve"> — “Qoniqarli” (3); </w:t>
            </w:r>
          </w:p>
          <w:p w14:paraId="5C34A46B">
            <w:pPr>
              <w:numPr>
                <w:ilvl w:val="0"/>
                <w:numId w:val="45"/>
              </w:numPr>
              <w:spacing w:after="0" w:line="240" w:lineRule="auto"/>
              <w:rPr>
                <w:rFonts w:ascii="Times New Roman" w:hAnsi="Times New Roman" w:eastAsia="Times New Roman" w:cs="Times New Roman"/>
                <w:lang w:val="ru-RU"/>
              </w:rPr>
            </w:pPr>
            <w:r>
              <w:rPr>
                <w:rFonts w:ascii="Times New Roman" w:hAnsi="Times New Roman" w:eastAsia="Times New Roman" w:cs="Times New Roman"/>
                <w:b/>
                <w:bCs/>
                <w:lang w:val="ru-RU"/>
              </w:rPr>
              <w:t>0–59,9 ball</w:t>
            </w:r>
            <w:r>
              <w:rPr>
                <w:rFonts w:ascii="Times New Roman" w:hAnsi="Times New Roman" w:eastAsia="Times New Roman" w:cs="Times New Roman"/>
                <w:lang w:val="ru-RU"/>
              </w:rPr>
              <w:t xml:space="preserve"> — “Qoniqarsiz” (2). </w:t>
            </w:r>
          </w:p>
          <w:p w14:paraId="4A5DF1E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rPr>
              <w:t xml:space="preserve">Yakuniy attestatsiyadan </w:t>
            </w:r>
            <w:r>
              <w:rPr>
                <w:rFonts w:ascii="Times New Roman" w:hAnsi="Times New Roman" w:eastAsia="Times New Roman" w:cs="Times New Roman"/>
                <w:b/>
                <w:bCs/>
              </w:rPr>
              <w:t>60 va undan yuqori ball</w:t>
            </w:r>
            <w:r>
              <w:rPr>
                <w:rFonts w:ascii="Times New Roman" w:hAnsi="Times New Roman" w:eastAsia="Times New Roman" w:cs="Times New Roman"/>
              </w:rPr>
              <w:t xml:space="preserve"> olgan talaba muvaffaqiyatli o‘tgan hisoblanadi.</w:t>
            </w:r>
          </w:p>
          <w:p w14:paraId="1DA4340C">
            <w:pPr>
              <w:spacing w:after="0" w:line="240" w:lineRule="auto"/>
              <w:jc w:val="both"/>
              <w:rPr>
                <w:rFonts w:ascii="Times New Roman" w:hAnsi="Times New Roman" w:eastAsia="Times New Roman" w:cs="Times New Roman"/>
                <w:sz w:val="24"/>
                <w:szCs w:val="24"/>
              </w:rPr>
            </w:pPr>
          </w:p>
        </w:tc>
      </w:tr>
      <w:tr w14:paraId="21B79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8" w:type="pct"/>
          </w:tcPr>
          <w:p w14:paraId="4057CB86">
            <w:pPr>
              <w:spacing w:after="0" w:line="240" w:lineRule="auto"/>
              <w:rPr>
                <w:rFonts w:ascii="Times New Roman" w:hAnsi="Times New Roman" w:eastAsia="Times New Roman" w:cs="Times New Roman"/>
                <w:b w:val="0"/>
                <w:bCs w:val="0"/>
                <w:sz w:val="24"/>
                <w:szCs w:val="24"/>
              </w:rPr>
            </w:pPr>
            <w:r>
              <w:rPr>
                <w:rFonts w:ascii="Times New Roman" w:hAnsi="Times New Roman" w:eastAsia="Times New Roman" w:cs="Times New Roman"/>
                <w:b w:val="0"/>
                <w:bCs w:val="0"/>
                <w:sz w:val="24"/>
                <w:szCs w:val="24"/>
              </w:rPr>
              <w:t>O‘qish va imtihon talablari</w:t>
            </w:r>
          </w:p>
        </w:tc>
        <w:tc>
          <w:tcPr>
            <w:tcW w:w="3611" w:type="pct"/>
          </w:tcPr>
          <w:p w14:paraId="03279CD0">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BMI mavzusi ta’lim yo‘nalishi profiliga mos va amaliy ahamiyatga ega bo‘lishi; muammo, maqsad, vazifalar, obyekt, predmet, cheklovlar va kutiladigan natijalar aniq ifodalanishi; boshlang‘ich ma’lumotlar ishonchli manbalarga asoslanishi; transport-logistika va texnik-ekspluatatsion hisoblar to‘liq bajarilishi; marshrut, avtopark, ombor yoki taqsimot masalasi optimallashtirilishi; kamida bitta zamonaviy raqamli vositadan maqsadli foydalanilishi; iqtisodiy samaradorlik, xavfsizlik, risk va ekologik jihatlar baholanishi; tushuntirish xati hamda grafik-analitik materiallar belgilangan talablarga muvofiq rasmiylashtirilishi; akademik halollik talablariga rioya qilinishi; rahbar xulosasi va tashqi taqriz olinishi; normokontrol va dastlabki himoyadan muvaffaqiyatli o‘tilishi talab etiladi.</w:t>
            </w:r>
          </w:p>
        </w:tc>
      </w:tr>
      <w:tr w14:paraId="53005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8" w:type="pct"/>
          </w:tcPr>
          <w:p w14:paraId="1AFBBDB0">
            <w:pPr>
              <w:spacing w:after="0" w:line="240" w:lineRule="auto"/>
              <w:rPr>
                <w:rFonts w:ascii="Times New Roman" w:hAnsi="Times New Roman" w:eastAsia="Times New Roman" w:cs="Times New Roman"/>
                <w:b w:val="0"/>
                <w:bCs w:val="0"/>
                <w:sz w:val="24"/>
                <w:szCs w:val="24"/>
                <w:lang w:val="ru-RU"/>
              </w:rPr>
            </w:pPr>
            <w:r>
              <w:rPr>
                <w:rFonts w:ascii="Times New Roman" w:hAnsi="Times New Roman" w:eastAsia="Times New Roman" w:cs="Times New Roman"/>
                <w:b w:val="0"/>
                <w:bCs w:val="0"/>
                <w:sz w:val="24"/>
                <w:szCs w:val="24"/>
                <w:lang w:val="ru-RU"/>
              </w:rPr>
              <w:t>Adabiyotlar ro‘yxati</w:t>
            </w:r>
          </w:p>
        </w:tc>
        <w:tc>
          <w:tcPr>
            <w:tcW w:w="3611" w:type="pct"/>
          </w:tcPr>
          <w:p w14:paraId="6C10E05B">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O‘zbekiston Respublikasining transport, avtomobil transporti, yo‘l harakati xavfsizligi, bojxona va tashqi savdoga oid amaldagi normativ-huquqiy hujjatlari; </w:t>
            </w:r>
          </w:p>
          <w:p w14:paraId="7A57E309">
            <w:pPr>
              <w:spacing w:after="0" w:line="240" w:lineRule="auto"/>
              <w:jc w:val="both"/>
              <w:rPr>
                <w:rFonts w:ascii="Times New Roman" w:hAnsi="Times New Roman" w:eastAsia="Times New Roman" w:cs="Times New Roman"/>
                <w:sz w:val="24"/>
                <w:szCs w:val="24"/>
              </w:rPr>
            </w:pPr>
            <w:r>
              <w:rPr>
                <w:rFonts w:hint="default" w:ascii="Times New Roman" w:hAnsi="Times New Roman" w:eastAsia="Times New Roman" w:cs="Times New Roman"/>
                <w:sz w:val="24"/>
                <w:szCs w:val="24"/>
                <w:lang w:val="en-US"/>
              </w:rPr>
              <w:t>L</w:t>
            </w:r>
            <w:r>
              <w:rPr>
                <w:rFonts w:ascii="Times New Roman" w:hAnsi="Times New Roman" w:eastAsia="Times New Roman" w:cs="Times New Roman"/>
                <w:sz w:val="24"/>
                <w:szCs w:val="24"/>
              </w:rPr>
              <w:t xml:space="preserve">ogistika va transport logistikasi bo‘yicha darslik va o‘quv qo‘llanmalar; </w:t>
            </w:r>
          </w:p>
          <w:p w14:paraId="61C42E0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Pfohl H.-C. </w:t>
            </w:r>
            <w:r>
              <w:rPr>
                <w:rFonts w:ascii="Times New Roman" w:hAnsi="Times New Roman" w:eastAsia="Times New Roman" w:cs="Times New Roman"/>
                <w:i/>
                <w:iCs/>
                <w:sz w:val="24"/>
                <w:szCs w:val="24"/>
              </w:rPr>
              <w:t>Logistics Management: Conception and Functions</w:t>
            </w:r>
            <w:r>
              <w:rPr>
                <w:rFonts w:ascii="Times New Roman" w:hAnsi="Times New Roman" w:eastAsia="Times New Roman" w:cs="Times New Roman"/>
                <w:sz w:val="24"/>
                <w:szCs w:val="24"/>
              </w:rPr>
              <w:t xml:space="preserve">. Springer, 2023; </w:t>
            </w:r>
          </w:p>
          <w:p w14:paraId="4F26097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Koether R., Kleemann F.C. </w:t>
            </w:r>
            <w:r>
              <w:rPr>
                <w:rFonts w:ascii="Times New Roman" w:hAnsi="Times New Roman" w:eastAsia="Times New Roman" w:cs="Times New Roman"/>
                <w:i/>
                <w:iCs/>
                <w:sz w:val="24"/>
                <w:szCs w:val="24"/>
              </w:rPr>
              <w:t>Distributionslogistik</w:t>
            </w:r>
            <w:r>
              <w:rPr>
                <w:rFonts w:ascii="Times New Roman" w:hAnsi="Times New Roman" w:eastAsia="Times New Roman" w:cs="Times New Roman"/>
                <w:sz w:val="24"/>
                <w:szCs w:val="24"/>
              </w:rPr>
              <w:t xml:space="preserve">. Springer Gabler, 2024; </w:t>
            </w:r>
          </w:p>
          <w:p w14:paraId="3260C440">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World Bank. </w:t>
            </w:r>
            <w:r>
              <w:rPr>
                <w:rFonts w:ascii="Times New Roman" w:hAnsi="Times New Roman" w:eastAsia="Times New Roman" w:cs="Times New Roman"/>
                <w:i/>
                <w:iCs/>
                <w:sz w:val="24"/>
                <w:szCs w:val="24"/>
              </w:rPr>
              <w:t>Connecting to Compete 2023</w:t>
            </w:r>
            <w:r>
              <w:rPr>
                <w:rFonts w:ascii="Times New Roman" w:hAnsi="Times New Roman" w:eastAsia="Times New Roman" w:cs="Times New Roman"/>
                <w:sz w:val="24"/>
                <w:szCs w:val="24"/>
              </w:rPr>
              <w:t xml:space="preserve">; </w:t>
            </w:r>
          </w:p>
          <w:p w14:paraId="60E7A54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International Transport Forum. </w:t>
            </w:r>
            <w:r>
              <w:rPr>
                <w:rFonts w:ascii="Times New Roman" w:hAnsi="Times New Roman" w:eastAsia="Times New Roman" w:cs="Times New Roman"/>
                <w:i/>
                <w:iCs/>
                <w:sz w:val="24"/>
                <w:szCs w:val="24"/>
              </w:rPr>
              <w:t>ITF Transport Outlook 2023</w:t>
            </w:r>
            <w:r>
              <w:rPr>
                <w:rFonts w:ascii="Times New Roman" w:hAnsi="Times New Roman" w:eastAsia="Times New Roman" w:cs="Times New Roman"/>
                <w:sz w:val="24"/>
                <w:szCs w:val="24"/>
              </w:rPr>
              <w:t xml:space="preserve">; UNCTAD. </w:t>
            </w:r>
            <w:r>
              <w:rPr>
                <w:rFonts w:ascii="Times New Roman" w:hAnsi="Times New Roman" w:eastAsia="Times New Roman" w:cs="Times New Roman"/>
                <w:i/>
                <w:iCs/>
                <w:sz w:val="24"/>
                <w:szCs w:val="24"/>
              </w:rPr>
              <w:t>Review of Maritime Transport 2024</w:t>
            </w:r>
            <w:r>
              <w:rPr>
                <w:rFonts w:ascii="Times New Roman" w:hAnsi="Times New Roman" w:eastAsia="Times New Roman" w:cs="Times New Roman"/>
                <w:sz w:val="24"/>
                <w:szCs w:val="24"/>
              </w:rPr>
              <w:t xml:space="preserve">; </w:t>
            </w:r>
          </w:p>
          <w:p w14:paraId="46A8C0FC">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ISO 28000:2022; ISO 14083:2023; ISO 39001:2012; CMR va TIR konvensiyalari; UNECE ADR 2025; Incoterms 2020; ISO 9001:2015; ISO 31000:2018 hamda dasturda keltirilgan boshqa mahalliy, xorijiy va elektron manbalar.</w:t>
            </w:r>
          </w:p>
        </w:tc>
      </w:tr>
    </w:tbl>
    <w:p w14:paraId="6273A580">
      <w:pPr>
        <w:spacing w:after="0" w:line="240" w:lineRule="auto"/>
        <w:rPr>
          <w:rFonts w:ascii="Times New Roman" w:hAnsi="Times New Roman" w:eastAsia="Times New Roman" w:cs="Times New Roman"/>
        </w:rPr>
      </w:pPr>
    </w:p>
    <w:sectPr>
      <w:pgSz w:w="11906" w:h="16838"/>
      <w:pgMar w:top="1134" w:right="850" w:bottom="1134" w:left="1701" w:header="708" w:footer="708"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Georgia">
    <w:panose1 w:val="02040502050405020303"/>
    <w:charset w:val="00"/>
    <w:family w:val="roman"/>
    <w:pitch w:val="default"/>
    <w:sig w:usb0="00000287" w:usb1="00000000" w:usb2="00000000" w:usb3="00000000" w:csb0="2000009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BA0D7F"/>
    <w:multiLevelType w:val="multilevel"/>
    <w:tmpl w:val="07BA0D7F"/>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0B945F34"/>
    <w:multiLevelType w:val="multilevel"/>
    <w:tmpl w:val="0B945F34"/>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11AF2AF0"/>
    <w:multiLevelType w:val="multilevel"/>
    <w:tmpl w:val="11AF2AF0"/>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15855546"/>
    <w:multiLevelType w:val="multilevel"/>
    <w:tmpl w:val="1585554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15F16B99"/>
    <w:multiLevelType w:val="multilevel"/>
    <w:tmpl w:val="15F16B99"/>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177933D2"/>
    <w:multiLevelType w:val="multilevel"/>
    <w:tmpl w:val="177933D2"/>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17B77DF2"/>
    <w:multiLevelType w:val="multilevel"/>
    <w:tmpl w:val="17B77DF2"/>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1AB07A83"/>
    <w:multiLevelType w:val="multilevel"/>
    <w:tmpl w:val="1AB07A83"/>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
    <w:nsid w:val="1E7B79D9"/>
    <w:multiLevelType w:val="multilevel"/>
    <w:tmpl w:val="1E7B79D9"/>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1F000724"/>
    <w:multiLevelType w:val="multilevel"/>
    <w:tmpl w:val="1F000724"/>
    <w:lvl w:ilvl="0" w:tentative="0">
      <w:start w:val="0"/>
      <w:numFmt w:val="bullet"/>
      <w:lvlText w:val="-"/>
      <w:lvlJc w:val="left"/>
      <w:pPr>
        <w:tabs>
          <w:tab w:val="left" w:pos="720"/>
        </w:tabs>
        <w:ind w:left="720" w:hanging="360"/>
      </w:pPr>
      <w:rPr>
        <w:rFonts w:hint="default" w:ascii="Times New Roman" w:hAnsi="Times New Roman" w:eastAsia="Times New Roman" w:cs="Times New Roman"/>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
    <w:nsid w:val="22DF0574"/>
    <w:multiLevelType w:val="multilevel"/>
    <w:tmpl w:val="22DF0574"/>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
    <w:nsid w:val="232F08CB"/>
    <w:multiLevelType w:val="multilevel"/>
    <w:tmpl w:val="232F08CB"/>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
    <w:nsid w:val="253F114C"/>
    <w:multiLevelType w:val="multilevel"/>
    <w:tmpl w:val="253F114C"/>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2623591E"/>
    <w:multiLevelType w:val="multilevel"/>
    <w:tmpl w:val="2623591E"/>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
    <w:nsid w:val="29D17F1C"/>
    <w:multiLevelType w:val="multilevel"/>
    <w:tmpl w:val="29D17F1C"/>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5">
    <w:nsid w:val="2B20145D"/>
    <w:multiLevelType w:val="multilevel"/>
    <w:tmpl w:val="2B20145D"/>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6">
    <w:nsid w:val="2B563080"/>
    <w:multiLevelType w:val="multilevel"/>
    <w:tmpl w:val="2B563080"/>
    <w:lvl w:ilvl="0" w:tentative="0">
      <w:start w:val="0"/>
      <w:numFmt w:val="bullet"/>
      <w:lvlText w:val="-"/>
      <w:lvlJc w:val="left"/>
      <w:pPr>
        <w:ind w:left="1080" w:hanging="360"/>
      </w:pPr>
      <w:rPr>
        <w:rFonts w:hint="default" w:ascii="Times New Roman" w:hAnsi="Times New Roman" w:eastAsia="Times New Roman" w:cs="Times New Roman"/>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17">
    <w:nsid w:val="2F447155"/>
    <w:multiLevelType w:val="multilevel"/>
    <w:tmpl w:val="2F447155"/>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8">
    <w:nsid w:val="31E26E68"/>
    <w:multiLevelType w:val="multilevel"/>
    <w:tmpl w:val="31E26E68"/>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9">
    <w:nsid w:val="36A75228"/>
    <w:multiLevelType w:val="multilevel"/>
    <w:tmpl w:val="36A75228"/>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0">
    <w:nsid w:val="3A156ACB"/>
    <w:multiLevelType w:val="multilevel"/>
    <w:tmpl w:val="3A156ACB"/>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1">
    <w:nsid w:val="3A3B251F"/>
    <w:multiLevelType w:val="multilevel"/>
    <w:tmpl w:val="3A3B251F"/>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2">
    <w:nsid w:val="3C83380F"/>
    <w:multiLevelType w:val="multilevel"/>
    <w:tmpl w:val="3C83380F"/>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3">
    <w:nsid w:val="47205F65"/>
    <w:multiLevelType w:val="multilevel"/>
    <w:tmpl w:val="47205F65"/>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4">
    <w:nsid w:val="492C6BC5"/>
    <w:multiLevelType w:val="multilevel"/>
    <w:tmpl w:val="492C6BC5"/>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5">
    <w:nsid w:val="4B036423"/>
    <w:multiLevelType w:val="multilevel"/>
    <w:tmpl w:val="4B036423"/>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6">
    <w:nsid w:val="4C1748B7"/>
    <w:multiLevelType w:val="multilevel"/>
    <w:tmpl w:val="4C1748B7"/>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7">
    <w:nsid w:val="4D672FB1"/>
    <w:multiLevelType w:val="multilevel"/>
    <w:tmpl w:val="4D672FB1"/>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8">
    <w:nsid w:val="4F843603"/>
    <w:multiLevelType w:val="multilevel"/>
    <w:tmpl w:val="4F843603"/>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9">
    <w:nsid w:val="52DA2EB4"/>
    <w:multiLevelType w:val="multilevel"/>
    <w:tmpl w:val="52DA2EB4"/>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0">
    <w:nsid w:val="56F370F5"/>
    <w:multiLevelType w:val="multilevel"/>
    <w:tmpl w:val="56F370F5"/>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1">
    <w:nsid w:val="5B825BAA"/>
    <w:multiLevelType w:val="multilevel"/>
    <w:tmpl w:val="5B825BAA"/>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2">
    <w:nsid w:val="5E32760B"/>
    <w:multiLevelType w:val="multilevel"/>
    <w:tmpl w:val="5E32760B"/>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3">
    <w:nsid w:val="67284618"/>
    <w:multiLevelType w:val="multilevel"/>
    <w:tmpl w:val="67284618"/>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4">
    <w:nsid w:val="6A4934D7"/>
    <w:multiLevelType w:val="multilevel"/>
    <w:tmpl w:val="6A4934D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5">
    <w:nsid w:val="6BB70BEA"/>
    <w:multiLevelType w:val="multilevel"/>
    <w:tmpl w:val="6BB70BEA"/>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6">
    <w:nsid w:val="6BC41BF5"/>
    <w:multiLevelType w:val="multilevel"/>
    <w:tmpl w:val="6BC41BF5"/>
    <w:lvl w:ilvl="0" w:tentative="0">
      <w:start w:val="0"/>
      <w:numFmt w:val="bullet"/>
      <w:lvlText w:val="-"/>
      <w:lvlJc w:val="left"/>
      <w:pPr>
        <w:ind w:left="542" w:hanging="360"/>
      </w:pPr>
      <w:rPr>
        <w:rFonts w:hint="default" w:ascii="Times New Roman" w:hAnsi="Times New Roman" w:eastAsia="Times New Roman" w:cs="Times New Roman"/>
      </w:rPr>
    </w:lvl>
    <w:lvl w:ilvl="1" w:tentative="0">
      <w:start w:val="1"/>
      <w:numFmt w:val="bullet"/>
      <w:lvlText w:val="o"/>
      <w:lvlJc w:val="left"/>
      <w:pPr>
        <w:ind w:left="1262" w:hanging="360"/>
      </w:pPr>
      <w:rPr>
        <w:rFonts w:hint="default" w:ascii="Courier New" w:hAnsi="Courier New" w:cs="Courier New"/>
      </w:rPr>
    </w:lvl>
    <w:lvl w:ilvl="2" w:tentative="0">
      <w:start w:val="1"/>
      <w:numFmt w:val="bullet"/>
      <w:lvlText w:val=""/>
      <w:lvlJc w:val="left"/>
      <w:pPr>
        <w:ind w:left="1982" w:hanging="360"/>
      </w:pPr>
      <w:rPr>
        <w:rFonts w:hint="default" w:ascii="Wingdings" w:hAnsi="Wingdings"/>
      </w:rPr>
    </w:lvl>
    <w:lvl w:ilvl="3" w:tentative="0">
      <w:start w:val="1"/>
      <w:numFmt w:val="bullet"/>
      <w:lvlText w:val=""/>
      <w:lvlJc w:val="left"/>
      <w:pPr>
        <w:ind w:left="2702" w:hanging="360"/>
      </w:pPr>
      <w:rPr>
        <w:rFonts w:hint="default" w:ascii="Symbol" w:hAnsi="Symbol"/>
      </w:rPr>
    </w:lvl>
    <w:lvl w:ilvl="4" w:tentative="0">
      <w:start w:val="1"/>
      <w:numFmt w:val="bullet"/>
      <w:lvlText w:val="o"/>
      <w:lvlJc w:val="left"/>
      <w:pPr>
        <w:ind w:left="3422" w:hanging="360"/>
      </w:pPr>
      <w:rPr>
        <w:rFonts w:hint="default" w:ascii="Courier New" w:hAnsi="Courier New" w:cs="Courier New"/>
      </w:rPr>
    </w:lvl>
    <w:lvl w:ilvl="5" w:tentative="0">
      <w:start w:val="1"/>
      <w:numFmt w:val="bullet"/>
      <w:lvlText w:val=""/>
      <w:lvlJc w:val="left"/>
      <w:pPr>
        <w:ind w:left="4142" w:hanging="360"/>
      </w:pPr>
      <w:rPr>
        <w:rFonts w:hint="default" w:ascii="Wingdings" w:hAnsi="Wingdings"/>
      </w:rPr>
    </w:lvl>
    <w:lvl w:ilvl="6" w:tentative="0">
      <w:start w:val="1"/>
      <w:numFmt w:val="bullet"/>
      <w:lvlText w:val=""/>
      <w:lvlJc w:val="left"/>
      <w:pPr>
        <w:ind w:left="4862" w:hanging="360"/>
      </w:pPr>
      <w:rPr>
        <w:rFonts w:hint="default" w:ascii="Symbol" w:hAnsi="Symbol"/>
      </w:rPr>
    </w:lvl>
    <w:lvl w:ilvl="7" w:tentative="0">
      <w:start w:val="1"/>
      <w:numFmt w:val="bullet"/>
      <w:lvlText w:val="o"/>
      <w:lvlJc w:val="left"/>
      <w:pPr>
        <w:ind w:left="5582" w:hanging="360"/>
      </w:pPr>
      <w:rPr>
        <w:rFonts w:hint="default" w:ascii="Courier New" w:hAnsi="Courier New" w:cs="Courier New"/>
      </w:rPr>
    </w:lvl>
    <w:lvl w:ilvl="8" w:tentative="0">
      <w:start w:val="1"/>
      <w:numFmt w:val="bullet"/>
      <w:lvlText w:val=""/>
      <w:lvlJc w:val="left"/>
      <w:pPr>
        <w:ind w:left="6302" w:hanging="360"/>
      </w:pPr>
      <w:rPr>
        <w:rFonts w:hint="default" w:ascii="Wingdings" w:hAnsi="Wingdings"/>
      </w:rPr>
    </w:lvl>
  </w:abstractNum>
  <w:abstractNum w:abstractNumId="37">
    <w:nsid w:val="70937444"/>
    <w:multiLevelType w:val="multilevel"/>
    <w:tmpl w:val="70937444"/>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8">
    <w:nsid w:val="72ED416F"/>
    <w:multiLevelType w:val="multilevel"/>
    <w:tmpl w:val="72ED416F"/>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9">
    <w:nsid w:val="73F71311"/>
    <w:multiLevelType w:val="multilevel"/>
    <w:tmpl w:val="73F71311"/>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0"/>
      <w:numFmt w:val="bullet"/>
      <w:lvlText w:val="•"/>
      <w:lvlJc w:val="left"/>
      <w:pPr>
        <w:ind w:left="1440" w:hanging="360"/>
      </w:pPr>
      <w:rPr>
        <w:rFonts w:hint="default" w:ascii="Times New Roman" w:hAnsi="Times New Roman" w:eastAsia="Times New Roman" w:cs="Times New Roman"/>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0">
    <w:nsid w:val="76206997"/>
    <w:multiLevelType w:val="multilevel"/>
    <w:tmpl w:val="76206997"/>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1">
    <w:nsid w:val="772065BF"/>
    <w:multiLevelType w:val="multilevel"/>
    <w:tmpl w:val="772065BF"/>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2">
    <w:nsid w:val="792833BC"/>
    <w:multiLevelType w:val="multilevel"/>
    <w:tmpl w:val="792833BC"/>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3">
    <w:nsid w:val="7A573EA5"/>
    <w:multiLevelType w:val="multilevel"/>
    <w:tmpl w:val="7A573EA5"/>
    <w:lvl w:ilvl="0" w:tentative="0">
      <w:start w:val="0"/>
      <w:numFmt w:val="bullet"/>
      <w:lvlText w:val="-"/>
      <w:lvlJc w:val="left"/>
      <w:pPr>
        <w:ind w:left="1080" w:hanging="360"/>
      </w:pPr>
      <w:rPr>
        <w:rFonts w:hint="default" w:ascii="Times New Roman" w:hAnsi="Times New Roman" w:eastAsia="Times New Roman" w:cs="Times New Roman"/>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44">
    <w:nsid w:val="7C743EC3"/>
    <w:multiLevelType w:val="multilevel"/>
    <w:tmpl w:val="7C743EC3"/>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40"/>
  </w:num>
  <w:num w:numId="3">
    <w:abstractNumId w:val="7"/>
  </w:num>
  <w:num w:numId="4">
    <w:abstractNumId w:val="8"/>
  </w:num>
  <w:num w:numId="5">
    <w:abstractNumId w:val="16"/>
  </w:num>
  <w:num w:numId="6">
    <w:abstractNumId w:val="9"/>
  </w:num>
  <w:num w:numId="7">
    <w:abstractNumId w:val="37"/>
  </w:num>
  <w:num w:numId="8">
    <w:abstractNumId w:val="38"/>
  </w:num>
  <w:num w:numId="9">
    <w:abstractNumId w:val="32"/>
  </w:num>
  <w:num w:numId="10">
    <w:abstractNumId w:val="14"/>
  </w:num>
  <w:num w:numId="11">
    <w:abstractNumId w:val="33"/>
  </w:num>
  <w:num w:numId="12">
    <w:abstractNumId w:val="24"/>
  </w:num>
  <w:num w:numId="13">
    <w:abstractNumId w:val="42"/>
  </w:num>
  <w:num w:numId="14">
    <w:abstractNumId w:val="36"/>
  </w:num>
  <w:num w:numId="15">
    <w:abstractNumId w:val="17"/>
  </w:num>
  <w:num w:numId="16">
    <w:abstractNumId w:val="10"/>
  </w:num>
  <w:num w:numId="17">
    <w:abstractNumId w:val="39"/>
  </w:num>
  <w:num w:numId="18">
    <w:abstractNumId w:val="26"/>
  </w:num>
  <w:num w:numId="19">
    <w:abstractNumId w:val="1"/>
  </w:num>
  <w:num w:numId="20">
    <w:abstractNumId w:val="5"/>
  </w:num>
  <w:num w:numId="21">
    <w:abstractNumId w:val="20"/>
  </w:num>
  <w:num w:numId="22">
    <w:abstractNumId w:val="13"/>
  </w:num>
  <w:num w:numId="23">
    <w:abstractNumId w:val="43"/>
  </w:num>
  <w:num w:numId="24">
    <w:abstractNumId w:val="4"/>
  </w:num>
  <w:num w:numId="25">
    <w:abstractNumId w:val="12"/>
  </w:num>
  <w:num w:numId="26">
    <w:abstractNumId w:val="18"/>
  </w:num>
  <w:num w:numId="27">
    <w:abstractNumId w:val="21"/>
  </w:num>
  <w:num w:numId="28">
    <w:abstractNumId w:val="11"/>
  </w:num>
  <w:num w:numId="29">
    <w:abstractNumId w:val="23"/>
  </w:num>
  <w:num w:numId="30">
    <w:abstractNumId w:val="25"/>
  </w:num>
  <w:num w:numId="31">
    <w:abstractNumId w:val="6"/>
  </w:num>
  <w:num w:numId="32">
    <w:abstractNumId w:val="15"/>
  </w:num>
  <w:num w:numId="33">
    <w:abstractNumId w:val="29"/>
  </w:num>
  <w:num w:numId="34">
    <w:abstractNumId w:val="27"/>
  </w:num>
  <w:num w:numId="35">
    <w:abstractNumId w:val="28"/>
  </w:num>
  <w:num w:numId="36">
    <w:abstractNumId w:val="44"/>
  </w:num>
  <w:num w:numId="37">
    <w:abstractNumId w:val="30"/>
  </w:num>
  <w:num w:numId="38">
    <w:abstractNumId w:val="41"/>
  </w:num>
  <w:num w:numId="39">
    <w:abstractNumId w:val="19"/>
  </w:num>
  <w:num w:numId="40">
    <w:abstractNumId w:val="31"/>
  </w:num>
  <w:num w:numId="41">
    <w:abstractNumId w:val="2"/>
  </w:num>
  <w:num w:numId="42">
    <w:abstractNumId w:val="22"/>
  </w:num>
  <w:num w:numId="43">
    <w:abstractNumId w:val="35"/>
  </w:num>
  <w:num w:numId="44">
    <w:abstractNumId w:val="34"/>
  </w:num>
  <w:num w:numId="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F13"/>
    <w:rsid w:val="00005325"/>
    <w:rsid w:val="000064A1"/>
    <w:rsid w:val="00007DA1"/>
    <w:rsid w:val="00012852"/>
    <w:rsid w:val="00013D92"/>
    <w:rsid w:val="000178A3"/>
    <w:rsid w:val="00017D1F"/>
    <w:rsid w:val="00021C09"/>
    <w:rsid w:val="00024CA3"/>
    <w:rsid w:val="00026BA0"/>
    <w:rsid w:val="000346EE"/>
    <w:rsid w:val="00034F13"/>
    <w:rsid w:val="00036482"/>
    <w:rsid w:val="0004370C"/>
    <w:rsid w:val="000468D1"/>
    <w:rsid w:val="00046EB5"/>
    <w:rsid w:val="00047A7A"/>
    <w:rsid w:val="0006403F"/>
    <w:rsid w:val="00065F07"/>
    <w:rsid w:val="000709BC"/>
    <w:rsid w:val="00070B4F"/>
    <w:rsid w:val="000727CC"/>
    <w:rsid w:val="00076B39"/>
    <w:rsid w:val="0008085F"/>
    <w:rsid w:val="00084BFC"/>
    <w:rsid w:val="00084CA5"/>
    <w:rsid w:val="0008665A"/>
    <w:rsid w:val="000920FB"/>
    <w:rsid w:val="00092A9F"/>
    <w:rsid w:val="00092EA3"/>
    <w:rsid w:val="00096B32"/>
    <w:rsid w:val="000A7224"/>
    <w:rsid w:val="000A7EA5"/>
    <w:rsid w:val="000B3E5E"/>
    <w:rsid w:val="000C1942"/>
    <w:rsid w:val="000D29C2"/>
    <w:rsid w:val="000D4891"/>
    <w:rsid w:val="000E6769"/>
    <w:rsid w:val="000F2AD1"/>
    <w:rsid w:val="000F4FCB"/>
    <w:rsid w:val="000F5310"/>
    <w:rsid w:val="0010220E"/>
    <w:rsid w:val="00106C8B"/>
    <w:rsid w:val="0010773C"/>
    <w:rsid w:val="00113AA2"/>
    <w:rsid w:val="00113DEC"/>
    <w:rsid w:val="00116087"/>
    <w:rsid w:val="00120BE4"/>
    <w:rsid w:val="001224E1"/>
    <w:rsid w:val="00124ED9"/>
    <w:rsid w:val="001263AE"/>
    <w:rsid w:val="00145ECF"/>
    <w:rsid w:val="00153071"/>
    <w:rsid w:val="00155005"/>
    <w:rsid w:val="00160FEA"/>
    <w:rsid w:val="0016314F"/>
    <w:rsid w:val="00165E2F"/>
    <w:rsid w:val="001703D0"/>
    <w:rsid w:val="00172342"/>
    <w:rsid w:val="00173CF3"/>
    <w:rsid w:val="0017666B"/>
    <w:rsid w:val="00186D24"/>
    <w:rsid w:val="001875CC"/>
    <w:rsid w:val="00191990"/>
    <w:rsid w:val="00191D8A"/>
    <w:rsid w:val="001921F1"/>
    <w:rsid w:val="001929D1"/>
    <w:rsid w:val="001939D2"/>
    <w:rsid w:val="00196B15"/>
    <w:rsid w:val="001A6E24"/>
    <w:rsid w:val="001B244C"/>
    <w:rsid w:val="001B5F33"/>
    <w:rsid w:val="001C19D0"/>
    <w:rsid w:val="001C207F"/>
    <w:rsid w:val="001C24EB"/>
    <w:rsid w:val="001C480A"/>
    <w:rsid w:val="001C592A"/>
    <w:rsid w:val="001D0824"/>
    <w:rsid w:val="001D6E9A"/>
    <w:rsid w:val="001E1C5F"/>
    <w:rsid w:val="001E3FFD"/>
    <w:rsid w:val="001E4D09"/>
    <w:rsid w:val="001F0666"/>
    <w:rsid w:val="001F1DE6"/>
    <w:rsid w:val="001F2CC8"/>
    <w:rsid w:val="001F3D2A"/>
    <w:rsid w:val="001F75F4"/>
    <w:rsid w:val="001F764D"/>
    <w:rsid w:val="00204ACE"/>
    <w:rsid w:val="002051B3"/>
    <w:rsid w:val="0020566D"/>
    <w:rsid w:val="00205E17"/>
    <w:rsid w:val="00207E9F"/>
    <w:rsid w:val="0021460C"/>
    <w:rsid w:val="00214704"/>
    <w:rsid w:val="00217511"/>
    <w:rsid w:val="002267AE"/>
    <w:rsid w:val="00234CCA"/>
    <w:rsid w:val="00236C3E"/>
    <w:rsid w:val="00236DCE"/>
    <w:rsid w:val="002370FC"/>
    <w:rsid w:val="00237ADE"/>
    <w:rsid w:val="00240C1C"/>
    <w:rsid w:val="00241F88"/>
    <w:rsid w:val="0024444A"/>
    <w:rsid w:val="0024465B"/>
    <w:rsid w:val="002547A2"/>
    <w:rsid w:val="00265ADC"/>
    <w:rsid w:val="00266569"/>
    <w:rsid w:val="00266D9E"/>
    <w:rsid w:val="002708AE"/>
    <w:rsid w:val="00270CDC"/>
    <w:rsid w:val="00272C22"/>
    <w:rsid w:val="0027723F"/>
    <w:rsid w:val="0028081B"/>
    <w:rsid w:val="002812A8"/>
    <w:rsid w:val="002830E6"/>
    <w:rsid w:val="00283F9E"/>
    <w:rsid w:val="002841CA"/>
    <w:rsid w:val="002869F9"/>
    <w:rsid w:val="00291E53"/>
    <w:rsid w:val="00294591"/>
    <w:rsid w:val="0029740D"/>
    <w:rsid w:val="002A0F5A"/>
    <w:rsid w:val="002A29FF"/>
    <w:rsid w:val="002A312A"/>
    <w:rsid w:val="002B21A7"/>
    <w:rsid w:val="002B38A1"/>
    <w:rsid w:val="002B5108"/>
    <w:rsid w:val="002B5CFF"/>
    <w:rsid w:val="002C1EB9"/>
    <w:rsid w:val="002C25AD"/>
    <w:rsid w:val="002C6A42"/>
    <w:rsid w:val="002D3AD0"/>
    <w:rsid w:val="002D6D90"/>
    <w:rsid w:val="002D7136"/>
    <w:rsid w:val="002E1437"/>
    <w:rsid w:val="002E143A"/>
    <w:rsid w:val="002E5D75"/>
    <w:rsid w:val="002F0FEA"/>
    <w:rsid w:val="002F2827"/>
    <w:rsid w:val="002F366A"/>
    <w:rsid w:val="002F72A7"/>
    <w:rsid w:val="002F7CC6"/>
    <w:rsid w:val="003017CB"/>
    <w:rsid w:val="00302C8C"/>
    <w:rsid w:val="003037E6"/>
    <w:rsid w:val="00307C7F"/>
    <w:rsid w:val="00315B69"/>
    <w:rsid w:val="003179A5"/>
    <w:rsid w:val="00321955"/>
    <w:rsid w:val="00322B0E"/>
    <w:rsid w:val="00325681"/>
    <w:rsid w:val="00327179"/>
    <w:rsid w:val="00331F2A"/>
    <w:rsid w:val="003345A8"/>
    <w:rsid w:val="00341A57"/>
    <w:rsid w:val="0035180B"/>
    <w:rsid w:val="0035384E"/>
    <w:rsid w:val="00357C63"/>
    <w:rsid w:val="00357E33"/>
    <w:rsid w:val="00360A47"/>
    <w:rsid w:val="003627B4"/>
    <w:rsid w:val="00363286"/>
    <w:rsid w:val="003633E2"/>
    <w:rsid w:val="00363468"/>
    <w:rsid w:val="00366E70"/>
    <w:rsid w:val="0036756D"/>
    <w:rsid w:val="0037291E"/>
    <w:rsid w:val="00383034"/>
    <w:rsid w:val="003830FF"/>
    <w:rsid w:val="00383B60"/>
    <w:rsid w:val="00385DBC"/>
    <w:rsid w:val="00386029"/>
    <w:rsid w:val="003874FE"/>
    <w:rsid w:val="003A2E62"/>
    <w:rsid w:val="003A5187"/>
    <w:rsid w:val="003B2231"/>
    <w:rsid w:val="003B2319"/>
    <w:rsid w:val="003B268A"/>
    <w:rsid w:val="003B29CD"/>
    <w:rsid w:val="003C1BB1"/>
    <w:rsid w:val="003C2A65"/>
    <w:rsid w:val="003C50AA"/>
    <w:rsid w:val="003C6A85"/>
    <w:rsid w:val="003C7500"/>
    <w:rsid w:val="003D2A1B"/>
    <w:rsid w:val="003D2B94"/>
    <w:rsid w:val="003D513A"/>
    <w:rsid w:val="003D7EE4"/>
    <w:rsid w:val="003E4110"/>
    <w:rsid w:val="003E5F62"/>
    <w:rsid w:val="003E71DE"/>
    <w:rsid w:val="003F1DE3"/>
    <w:rsid w:val="003F396E"/>
    <w:rsid w:val="003F5512"/>
    <w:rsid w:val="003F623B"/>
    <w:rsid w:val="003F72C9"/>
    <w:rsid w:val="00401C3C"/>
    <w:rsid w:val="0040295D"/>
    <w:rsid w:val="00403A9A"/>
    <w:rsid w:val="004063F0"/>
    <w:rsid w:val="00413B33"/>
    <w:rsid w:val="00414061"/>
    <w:rsid w:val="00414FD5"/>
    <w:rsid w:val="004220F2"/>
    <w:rsid w:val="00422C52"/>
    <w:rsid w:val="004254AF"/>
    <w:rsid w:val="00426812"/>
    <w:rsid w:val="00440C26"/>
    <w:rsid w:val="0044404B"/>
    <w:rsid w:val="00447E65"/>
    <w:rsid w:val="00450FA6"/>
    <w:rsid w:val="00454EF3"/>
    <w:rsid w:val="00456A11"/>
    <w:rsid w:val="004634E2"/>
    <w:rsid w:val="00465C4F"/>
    <w:rsid w:val="00465F70"/>
    <w:rsid w:val="00466D9B"/>
    <w:rsid w:val="00473B32"/>
    <w:rsid w:val="0047421E"/>
    <w:rsid w:val="00474704"/>
    <w:rsid w:val="00475311"/>
    <w:rsid w:val="00475DA5"/>
    <w:rsid w:val="0047761F"/>
    <w:rsid w:val="00480879"/>
    <w:rsid w:val="00482009"/>
    <w:rsid w:val="004874FD"/>
    <w:rsid w:val="004902C0"/>
    <w:rsid w:val="00490C5B"/>
    <w:rsid w:val="0049473E"/>
    <w:rsid w:val="004A2359"/>
    <w:rsid w:val="004A62A1"/>
    <w:rsid w:val="004A77C1"/>
    <w:rsid w:val="004B31CE"/>
    <w:rsid w:val="004C1274"/>
    <w:rsid w:val="004C2B71"/>
    <w:rsid w:val="004C49BC"/>
    <w:rsid w:val="004C4C14"/>
    <w:rsid w:val="004D1253"/>
    <w:rsid w:val="004D72F3"/>
    <w:rsid w:val="004D7A9E"/>
    <w:rsid w:val="004D7BEE"/>
    <w:rsid w:val="004E14D7"/>
    <w:rsid w:val="004E1A29"/>
    <w:rsid w:val="004E20E4"/>
    <w:rsid w:val="004E6BDB"/>
    <w:rsid w:val="004F086A"/>
    <w:rsid w:val="004F0C6A"/>
    <w:rsid w:val="004F578B"/>
    <w:rsid w:val="00500783"/>
    <w:rsid w:val="00501252"/>
    <w:rsid w:val="00503C36"/>
    <w:rsid w:val="005040EE"/>
    <w:rsid w:val="0051055E"/>
    <w:rsid w:val="00510F95"/>
    <w:rsid w:val="00510FC7"/>
    <w:rsid w:val="00513219"/>
    <w:rsid w:val="0051742A"/>
    <w:rsid w:val="005202B4"/>
    <w:rsid w:val="00521645"/>
    <w:rsid w:val="0052239F"/>
    <w:rsid w:val="005234B5"/>
    <w:rsid w:val="00523E08"/>
    <w:rsid w:val="00531623"/>
    <w:rsid w:val="00536694"/>
    <w:rsid w:val="005400EC"/>
    <w:rsid w:val="00544B16"/>
    <w:rsid w:val="0054502A"/>
    <w:rsid w:val="00546D2A"/>
    <w:rsid w:val="00551880"/>
    <w:rsid w:val="00552A9F"/>
    <w:rsid w:val="005562A7"/>
    <w:rsid w:val="005566F1"/>
    <w:rsid w:val="00561A57"/>
    <w:rsid w:val="00563BBE"/>
    <w:rsid w:val="00564FF1"/>
    <w:rsid w:val="0056509F"/>
    <w:rsid w:val="005655BB"/>
    <w:rsid w:val="00570DBE"/>
    <w:rsid w:val="005716DF"/>
    <w:rsid w:val="0057631A"/>
    <w:rsid w:val="005818D5"/>
    <w:rsid w:val="00582050"/>
    <w:rsid w:val="00582EC7"/>
    <w:rsid w:val="0058654C"/>
    <w:rsid w:val="00587147"/>
    <w:rsid w:val="005A32B3"/>
    <w:rsid w:val="005A5B7B"/>
    <w:rsid w:val="005A63F4"/>
    <w:rsid w:val="005A6BAA"/>
    <w:rsid w:val="005B1DF3"/>
    <w:rsid w:val="005B339A"/>
    <w:rsid w:val="005B6208"/>
    <w:rsid w:val="005B6240"/>
    <w:rsid w:val="005B7165"/>
    <w:rsid w:val="005B7E8E"/>
    <w:rsid w:val="005C25C8"/>
    <w:rsid w:val="005C4E84"/>
    <w:rsid w:val="005D05B0"/>
    <w:rsid w:val="005D3193"/>
    <w:rsid w:val="005D4B65"/>
    <w:rsid w:val="005D51EB"/>
    <w:rsid w:val="005E2708"/>
    <w:rsid w:val="005E66B8"/>
    <w:rsid w:val="005F014B"/>
    <w:rsid w:val="005F03BB"/>
    <w:rsid w:val="005F23CD"/>
    <w:rsid w:val="005F4B4F"/>
    <w:rsid w:val="005F52BF"/>
    <w:rsid w:val="00603E83"/>
    <w:rsid w:val="00606D83"/>
    <w:rsid w:val="00613575"/>
    <w:rsid w:val="00614B5E"/>
    <w:rsid w:val="006153A6"/>
    <w:rsid w:val="006153FF"/>
    <w:rsid w:val="00631483"/>
    <w:rsid w:val="00631686"/>
    <w:rsid w:val="00631E40"/>
    <w:rsid w:val="0064153A"/>
    <w:rsid w:val="006452A9"/>
    <w:rsid w:val="00647813"/>
    <w:rsid w:val="006516C3"/>
    <w:rsid w:val="00651A42"/>
    <w:rsid w:val="0065665D"/>
    <w:rsid w:val="00656797"/>
    <w:rsid w:val="00662DC9"/>
    <w:rsid w:val="00666365"/>
    <w:rsid w:val="00671A8D"/>
    <w:rsid w:val="00676CEE"/>
    <w:rsid w:val="00683F40"/>
    <w:rsid w:val="00685A7A"/>
    <w:rsid w:val="0068660F"/>
    <w:rsid w:val="00687EA3"/>
    <w:rsid w:val="006952D5"/>
    <w:rsid w:val="006B24ED"/>
    <w:rsid w:val="006B5246"/>
    <w:rsid w:val="006B621E"/>
    <w:rsid w:val="006B6BBF"/>
    <w:rsid w:val="006C3D04"/>
    <w:rsid w:val="006C3F55"/>
    <w:rsid w:val="006C4C21"/>
    <w:rsid w:val="006C5755"/>
    <w:rsid w:val="006D0708"/>
    <w:rsid w:val="006D6A68"/>
    <w:rsid w:val="006E175D"/>
    <w:rsid w:val="006E32DD"/>
    <w:rsid w:val="006E5A42"/>
    <w:rsid w:val="006E6EAC"/>
    <w:rsid w:val="00705F16"/>
    <w:rsid w:val="007069B8"/>
    <w:rsid w:val="007152AF"/>
    <w:rsid w:val="00723C92"/>
    <w:rsid w:val="00727A4D"/>
    <w:rsid w:val="00731E59"/>
    <w:rsid w:val="00732618"/>
    <w:rsid w:val="00732700"/>
    <w:rsid w:val="0073409E"/>
    <w:rsid w:val="007362FA"/>
    <w:rsid w:val="00736E82"/>
    <w:rsid w:val="00737169"/>
    <w:rsid w:val="00740AE9"/>
    <w:rsid w:val="00742123"/>
    <w:rsid w:val="007430EC"/>
    <w:rsid w:val="0075059B"/>
    <w:rsid w:val="007576D5"/>
    <w:rsid w:val="00765C8E"/>
    <w:rsid w:val="00772458"/>
    <w:rsid w:val="00773FA8"/>
    <w:rsid w:val="00786DF7"/>
    <w:rsid w:val="007874CC"/>
    <w:rsid w:val="00787CD4"/>
    <w:rsid w:val="007907F3"/>
    <w:rsid w:val="00790813"/>
    <w:rsid w:val="007958CA"/>
    <w:rsid w:val="00797638"/>
    <w:rsid w:val="007977C3"/>
    <w:rsid w:val="007A36BB"/>
    <w:rsid w:val="007C083F"/>
    <w:rsid w:val="007C6D6B"/>
    <w:rsid w:val="007C731B"/>
    <w:rsid w:val="007C7AB9"/>
    <w:rsid w:val="007D38A0"/>
    <w:rsid w:val="007D56B3"/>
    <w:rsid w:val="007E31A4"/>
    <w:rsid w:val="007E3FC7"/>
    <w:rsid w:val="007E630D"/>
    <w:rsid w:val="007E6C76"/>
    <w:rsid w:val="007F4899"/>
    <w:rsid w:val="007F7572"/>
    <w:rsid w:val="00801FB3"/>
    <w:rsid w:val="00802914"/>
    <w:rsid w:val="00805149"/>
    <w:rsid w:val="00805B89"/>
    <w:rsid w:val="00807301"/>
    <w:rsid w:val="00811C73"/>
    <w:rsid w:val="00812F5D"/>
    <w:rsid w:val="008133EA"/>
    <w:rsid w:val="00816124"/>
    <w:rsid w:val="00816EF2"/>
    <w:rsid w:val="00824A31"/>
    <w:rsid w:val="00826013"/>
    <w:rsid w:val="008271CE"/>
    <w:rsid w:val="008313AA"/>
    <w:rsid w:val="008329BC"/>
    <w:rsid w:val="008408ED"/>
    <w:rsid w:val="00840A2E"/>
    <w:rsid w:val="0084134A"/>
    <w:rsid w:val="008440E3"/>
    <w:rsid w:val="00847FD1"/>
    <w:rsid w:val="00853D44"/>
    <w:rsid w:val="00854655"/>
    <w:rsid w:val="008564F0"/>
    <w:rsid w:val="008645C0"/>
    <w:rsid w:val="00866B54"/>
    <w:rsid w:val="008807C0"/>
    <w:rsid w:val="00886748"/>
    <w:rsid w:val="00890BE8"/>
    <w:rsid w:val="008927EE"/>
    <w:rsid w:val="008966AF"/>
    <w:rsid w:val="008A08C3"/>
    <w:rsid w:val="008A399D"/>
    <w:rsid w:val="008A4304"/>
    <w:rsid w:val="008A56DC"/>
    <w:rsid w:val="008A57EB"/>
    <w:rsid w:val="008B3A2D"/>
    <w:rsid w:val="008B71AF"/>
    <w:rsid w:val="008C1764"/>
    <w:rsid w:val="008C1E19"/>
    <w:rsid w:val="008C57DD"/>
    <w:rsid w:val="008D1C32"/>
    <w:rsid w:val="008E2192"/>
    <w:rsid w:val="008E3B3D"/>
    <w:rsid w:val="008E3DD8"/>
    <w:rsid w:val="008E4804"/>
    <w:rsid w:val="008F2CC4"/>
    <w:rsid w:val="008F4B78"/>
    <w:rsid w:val="008F51F7"/>
    <w:rsid w:val="008F5C11"/>
    <w:rsid w:val="00900584"/>
    <w:rsid w:val="0090078B"/>
    <w:rsid w:val="009040B2"/>
    <w:rsid w:val="00907768"/>
    <w:rsid w:val="0091438A"/>
    <w:rsid w:val="00921B31"/>
    <w:rsid w:val="00922113"/>
    <w:rsid w:val="009227CB"/>
    <w:rsid w:val="00923C03"/>
    <w:rsid w:val="009259A1"/>
    <w:rsid w:val="00926216"/>
    <w:rsid w:val="00927023"/>
    <w:rsid w:val="00932409"/>
    <w:rsid w:val="00937951"/>
    <w:rsid w:val="00940AA3"/>
    <w:rsid w:val="00941A51"/>
    <w:rsid w:val="00941F6D"/>
    <w:rsid w:val="00942938"/>
    <w:rsid w:val="009462F2"/>
    <w:rsid w:val="009522DD"/>
    <w:rsid w:val="009545B6"/>
    <w:rsid w:val="0095743A"/>
    <w:rsid w:val="00960688"/>
    <w:rsid w:val="00964AD1"/>
    <w:rsid w:val="00967A1D"/>
    <w:rsid w:val="009701AC"/>
    <w:rsid w:val="00972381"/>
    <w:rsid w:val="00975614"/>
    <w:rsid w:val="00975E88"/>
    <w:rsid w:val="009764E0"/>
    <w:rsid w:val="00981D1A"/>
    <w:rsid w:val="00983878"/>
    <w:rsid w:val="00985E66"/>
    <w:rsid w:val="00990F55"/>
    <w:rsid w:val="0099236C"/>
    <w:rsid w:val="00993C54"/>
    <w:rsid w:val="00996F0B"/>
    <w:rsid w:val="0099735D"/>
    <w:rsid w:val="009A6088"/>
    <w:rsid w:val="009A68BA"/>
    <w:rsid w:val="009A6CDD"/>
    <w:rsid w:val="009B5020"/>
    <w:rsid w:val="009B75E8"/>
    <w:rsid w:val="009C11D9"/>
    <w:rsid w:val="009C77C2"/>
    <w:rsid w:val="009D31A8"/>
    <w:rsid w:val="009D6298"/>
    <w:rsid w:val="009D669F"/>
    <w:rsid w:val="009D7710"/>
    <w:rsid w:val="009E17CC"/>
    <w:rsid w:val="009E2611"/>
    <w:rsid w:val="009E30D8"/>
    <w:rsid w:val="009E38B6"/>
    <w:rsid w:val="009F5779"/>
    <w:rsid w:val="009F5871"/>
    <w:rsid w:val="00A0141C"/>
    <w:rsid w:val="00A022FC"/>
    <w:rsid w:val="00A024D5"/>
    <w:rsid w:val="00A062F2"/>
    <w:rsid w:val="00A07D56"/>
    <w:rsid w:val="00A07DC2"/>
    <w:rsid w:val="00A11221"/>
    <w:rsid w:val="00A13102"/>
    <w:rsid w:val="00A1617B"/>
    <w:rsid w:val="00A17AAD"/>
    <w:rsid w:val="00A17D32"/>
    <w:rsid w:val="00A224E6"/>
    <w:rsid w:val="00A2290B"/>
    <w:rsid w:val="00A23805"/>
    <w:rsid w:val="00A2462B"/>
    <w:rsid w:val="00A41818"/>
    <w:rsid w:val="00A41E90"/>
    <w:rsid w:val="00A44B10"/>
    <w:rsid w:val="00A61524"/>
    <w:rsid w:val="00A62E4B"/>
    <w:rsid w:val="00A64EFB"/>
    <w:rsid w:val="00A67F1E"/>
    <w:rsid w:val="00A728D5"/>
    <w:rsid w:val="00A839F6"/>
    <w:rsid w:val="00A84181"/>
    <w:rsid w:val="00A90578"/>
    <w:rsid w:val="00A92654"/>
    <w:rsid w:val="00A96220"/>
    <w:rsid w:val="00AA3ABD"/>
    <w:rsid w:val="00AB4BC5"/>
    <w:rsid w:val="00AB7840"/>
    <w:rsid w:val="00AB7D5F"/>
    <w:rsid w:val="00AC62E9"/>
    <w:rsid w:val="00AD0498"/>
    <w:rsid w:val="00AD326B"/>
    <w:rsid w:val="00AD3421"/>
    <w:rsid w:val="00AD5186"/>
    <w:rsid w:val="00AE0D75"/>
    <w:rsid w:val="00AE46FA"/>
    <w:rsid w:val="00AE5812"/>
    <w:rsid w:val="00AE6982"/>
    <w:rsid w:val="00AF46C8"/>
    <w:rsid w:val="00B02A6B"/>
    <w:rsid w:val="00B0774E"/>
    <w:rsid w:val="00B12CBC"/>
    <w:rsid w:val="00B14723"/>
    <w:rsid w:val="00B17F24"/>
    <w:rsid w:val="00B23662"/>
    <w:rsid w:val="00B2497C"/>
    <w:rsid w:val="00B3005D"/>
    <w:rsid w:val="00B36727"/>
    <w:rsid w:val="00B4411C"/>
    <w:rsid w:val="00B45D92"/>
    <w:rsid w:val="00B46975"/>
    <w:rsid w:val="00B51E1D"/>
    <w:rsid w:val="00B531D3"/>
    <w:rsid w:val="00B53474"/>
    <w:rsid w:val="00B55E9A"/>
    <w:rsid w:val="00B61D58"/>
    <w:rsid w:val="00B72CE0"/>
    <w:rsid w:val="00B87E63"/>
    <w:rsid w:val="00B90927"/>
    <w:rsid w:val="00B93DCE"/>
    <w:rsid w:val="00BA13C8"/>
    <w:rsid w:val="00BB0215"/>
    <w:rsid w:val="00BB67BB"/>
    <w:rsid w:val="00BB768B"/>
    <w:rsid w:val="00BB7911"/>
    <w:rsid w:val="00BB7A18"/>
    <w:rsid w:val="00BC150B"/>
    <w:rsid w:val="00BC6542"/>
    <w:rsid w:val="00BD6096"/>
    <w:rsid w:val="00BE1BBF"/>
    <w:rsid w:val="00BE3F4D"/>
    <w:rsid w:val="00BE4F3E"/>
    <w:rsid w:val="00BF5328"/>
    <w:rsid w:val="00C00C4A"/>
    <w:rsid w:val="00C00FE4"/>
    <w:rsid w:val="00C02676"/>
    <w:rsid w:val="00C02AE9"/>
    <w:rsid w:val="00C02B40"/>
    <w:rsid w:val="00C11276"/>
    <w:rsid w:val="00C22AEB"/>
    <w:rsid w:val="00C272C0"/>
    <w:rsid w:val="00C346E0"/>
    <w:rsid w:val="00C34F56"/>
    <w:rsid w:val="00C361E4"/>
    <w:rsid w:val="00C43A4A"/>
    <w:rsid w:val="00C52152"/>
    <w:rsid w:val="00C56ACF"/>
    <w:rsid w:val="00C706D9"/>
    <w:rsid w:val="00C70A8F"/>
    <w:rsid w:val="00C75131"/>
    <w:rsid w:val="00C81AFB"/>
    <w:rsid w:val="00C82D0A"/>
    <w:rsid w:val="00C85B34"/>
    <w:rsid w:val="00C90783"/>
    <w:rsid w:val="00C971A7"/>
    <w:rsid w:val="00CA12AD"/>
    <w:rsid w:val="00CA3566"/>
    <w:rsid w:val="00CA3D37"/>
    <w:rsid w:val="00CB1E0D"/>
    <w:rsid w:val="00CB21E0"/>
    <w:rsid w:val="00CC213A"/>
    <w:rsid w:val="00CE32E4"/>
    <w:rsid w:val="00CF0BF4"/>
    <w:rsid w:val="00D03AC8"/>
    <w:rsid w:val="00D06B4A"/>
    <w:rsid w:val="00D073C5"/>
    <w:rsid w:val="00D2296C"/>
    <w:rsid w:val="00D35D0F"/>
    <w:rsid w:val="00D419A7"/>
    <w:rsid w:val="00D41B14"/>
    <w:rsid w:val="00D53851"/>
    <w:rsid w:val="00D564A6"/>
    <w:rsid w:val="00D570EE"/>
    <w:rsid w:val="00D57311"/>
    <w:rsid w:val="00D61A06"/>
    <w:rsid w:val="00D63FD5"/>
    <w:rsid w:val="00D6499E"/>
    <w:rsid w:val="00D66ADC"/>
    <w:rsid w:val="00D67646"/>
    <w:rsid w:val="00D7014C"/>
    <w:rsid w:val="00D7739E"/>
    <w:rsid w:val="00D82761"/>
    <w:rsid w:val="00D87A2D"/>
    <w:rsid w:val="00D90522"/>
    <w:rsid w:val="00D97215"/>
    <w:rsid w:val="00D9726A"/>
    <w:rsid w:val="00DA4AB6"/>
    <w:rsid w:val="00DA7537"/>
    <w:rsid w:val="00DB195B"/>
    <w:rsid w:val="00DB4C08"/>
    <w:rsid w:val="00DB5EAD"/>
    <w:rsid w:val="00DB653E"/>
    <w:rsid w:val="00DC08C8"/>
    <w:rsid w:val="00DC4DFD"/>
    <w:rsid w:val="00DC5523"/>
    <w:rsid w:val="00DC7E0A"/>
    <w:rsid w:val="00DD7229"/>
    <w:rsid w:val="00DE48E6"/>
    <w:rsid w:val="00DE4FFC"/>
    <w:rsid w:val="00DF0B51"/>
    <w:rsid w:val="00DF1FF7"/>
    <w:rsid w:val="00E01A3D"/>
    <w:rsid w:val="00E05350"/>
    <w:rsid w:val="00E06BC3"/>
    <w:rsid w:val="00E10FF2"/>
    <w:rsid w:val="00E2244A"/>
    <w:rsid w:val="00E2265F"/>
    <w:rsid w:val="00E25991"/>
    <w:rsid w:val="00E33CF0"/>
    <w:rsid w:val="00E35AFD"/>
    <w:rsid w:val="00E363E6"/>
    <w:rsid w:val="00E46E66"/>
    <w:rsid w:val="00E50FC9"/>
    <w:rsid w:val="00E53A7E"/>
    <w:rsid w:val="00E53E70"/>
    <w:rsid w:val="00E56C0F"/>
    <w:rsid w:val="00E56C48"/>
    <w:rsid w:val="00E571EF"/>
    <w:rsid w:val="00E64BA3"/>
    <w:rsid w:val="00E715F5"/>
    <w:rsid w:val="00E72F8B"/>
    <w:rsid w:val="00E7318B"/>
    <w:rsid w:val="00E73E7F"/>
    <w:rsid w:val="00E7522A"/>
    <w:rsid w:val="00E80131"/>
    <w:rsid w:val="00E8098F"/>
    <w:rsid w:val="00E82C0C"/>
    <w:rsid w:val="00E834A8"/>
    <w:rsid w:val="00E869D6"/>
    <w:rsid w:val="00E87B75"/>
    <w:rsid w:val="00E92F60"/>
    <w:rsid w:val="00E96011"/>
    <w:rsid w:val="00E96E72"/>
    <w:rsid w:val="00E97C7D"/>
    <w:rsid w:val="00EA084B"/>
    <w:rsid w:val="00EA29E6"/>
    <w:rsid w:val="00EA5543"/>
    <w:rsid w:val="00EB27FB"/>
    <w:rsid w:val="00EB2E1D"/>
    <w:rsid w:val="00EB615D"/>
    <w:rsid w:val="00EC5350"/>
    <w:rsid w:val="00EC53F5"/>
    <w:rsid w:val="00EC5FB6"/>
    <w:rsid w:val="00EC70DC"/>
    <w:rsid w:val="00EC7752"/>
    <w:rsid w:val="00ED2507"/>
    <w:rsid w:val="00ED3D1D"/>
    <w:rsid w:val="00ED535E"/>
    <w:rsid w:val="00EE7237"/>
    <w:rsid w:val="00EF24E7"/>
    <w:rsid w:val="00EF3C90"/>
    <w:rsid w:val="00EF7553"/>
    <w:rsid w:val="00F06A67"/>
    <w:rsid w:val="00F125F6"/>
    <w:rsid w:val="00F14E9A"/>
    <w:rsid w:val="00F17CD6"/>
    <w:rsid w:val="00F24208"/>
    <w:rsid w:val="00F308DE"/>
    <w:rsid w:val="00F31DE9"/>
    <w:rsid w:val="00F3348C"/>
    <w:rsid w:val="00F34EE0"/>
    <w:rsid w:val="00F37F7A"/>
    <w:rsid w:val="00F433E2"/>
    <w:rsid w:val="00F46FBB"/>
    <w:rsid w:val="00F475ED"/>
    <w:rsid w:val="00F50258"/>
    <w:rsid w:val="00F51BB4"/>
    <w:rsid w:val="00F52073"/>
    <w:rsid w:val="00F52895"/>
    <w:rsid w:val="00F5420A"/>
    <w:rsid w:val="00F602C4"/>
    <w:rsid w:val="00F6060C"/>
    <w:rsid w:val="00F651E0"/>
    <w:rsid w:val="00F72887"/>
    <w:rsid w:val="00F75168"/>
    <w:rsid w:val="00F80B3E"/>
    <w:rsid w:val="00F81631"/>
    <w:rsid w:val="00F81DD8"/>
    <w:rsid w:val="00F84A3D"/>
    <w:rsid w:val="00F8544F"/>
    <w:rsid w:val="00F868DC"/>
    <w:rsid w:val="00F86A86"/>
    <w:rsid w:val="00F900D7"/>
    <w:rsid w:val="00F92251"/>
    <w:rsid w:val="00F97CFE"/>
    <w:rsid w:val="00FA0B3F"/>
    <w:rsid w:val="00FA1951"/>
    <w:rsid w:val="00FA4419"/>
    <w:rsid w:val="00FA6093"/>
    <w:rsid w:val="00FB3666"/>
    <w:rsid w:val="00FB4523"/>
    <w:rsid w:val="00FB5247"/>
    <w:rsid w:val="00FB6CFD"/>
    <w:rsid w:val="00FC1DCC"/>
    <w:rsid w:val="00FC4AAC"/>
    <w:rsid w:val="00FD27D4"/>
    <w:rsid w:val="00FE6441"/>
    <w:rsid w:val="00FF02C1"/>
    <w:rsid w:val="00FF54DE"/>
    <w:rsid w:val="04CF69F1"/>
    <w:rsid w:val="04D1482F"/>
    <w:rsid w:val="0531252F"/>
    <w:rsid w:val="05537BFD"/>
    <w:rsid w:val="069924DE"/>
    <w:rsid w:val="08942860"/>
    <w:rsid w:val="089667CC"/>
    <w:rsid w:val="09504E7D"/>
    <w:rsid w:val="0B5D3EFD"/>
    <w:rsid w:val="0BDA1AE7"/>
    <w:rsid w:val="0D781C49"/>
    <w:rsid w:val="0DE32EE5"/>
    <w:rsid w:val="0FBF3CD6"/>
    <w:rsid w:val="107B2A74"/>
    <w:rsid w:val="118355A0"/>
    <w:rsid w:val="11F34201"/>
    <w:rsid w:val="122F3AB4"/>
    <w:rsid w:val="130175A8"/>
    <w:rsid w:val="13B334C2"/>
    <w:rsid w:val="13DA081E"/>
    <w:rsid w:val="148E38DD"/>
    <w:rsid w:val="14DE398C"/>
    <w:rsid w:val="15496641"/>
    <w:rsid w:val="173D1B87"/>
    <w:rsid w:val="1846086F"/>
    <w:rsid w:val="1910462E"/>
    <w:rsid w:val="1A5C26E5"/>
    <w:rsid w:val="1B307243"/>
    <w:rsid w:val="1BA20A01"/>
    <w:rsid w:val="1C301DFF"/>
    <w:rsid w:val="1D3D5B86"/>
    <w:rsid w:val="1D625704"/>
    <w:rsid w:val="1D7E5172"/>
    <w:rsid w:val="1E0C1FD9"/>
    <w:rsid w:val="1E0F7AF2"/>
    <w:rsid w:val="21EB47E0"/>
    <w:rsid w:val="234A5732"/>
    <w:rsid w:val="250064FB"/>
    <w:rsid w:val="253670AC"/>
    <w:rsid w:val="25703402"/>
    <w:rsid w:val="25B8732D"/>
    <w:rsid w:val="275E24E7"/>
    <w:rsid w:val="278422D2"/>
    <w:rsid w:val="28B154B1"/>
    <w:rsid w:val="298021FC"/>
    <w:rsid w:val="2A982D41"/>
    <w:rsid w:val="2E09347D"/>
    <w:rsid w:val="2E3A4894"/>
    <w:rsid w:val="2E5B368F"/>
    <w:rsid w:val="2EFB5AC8"/>
    <w:rsid w:val="2F1577FA"/>
    <w:rsid w:val="2F884A99"/>
    <w:rsid w:val="307C7122"/>
    <w:rsid w:val="31003DA9"/>
    <w:rsid w:val="32E760CC"/>
    <w:rsid w:val="33403819"/>
    <w:rsid w:val="35330051"/>
    <w:rsid w:val="396534E3"/>
    <w:rsid w:val="399F44FA"/>
    <w:rsid w:val="3AC75C41"/>
    <w:rsid w:val="3AEE3B5A"/>
    <w:rsid w:val="3B056CE5"/>
    <w:rsid w:val="3B2227F3"/>
    <w:rsid w:val="3B794647"/>
    <w:rsid w:val="3C442172"/>
    <w:rsid w:val="3C520805"/>
    <w:rsid w:val="3CA714A6"/>
    <w:rsid w:val="3CE149F2"/>
    <w:rsid w:val="3DDC7D8B"/>
    <w:rsid w:val="3E886C0F"/>
    <w:rsid w:val="3EC51603"/>
    <w:rsid w:val="3ED250BC"/>
    <w:rsid w:val="3F036BBA"/>
    <w:rsid w:val="3F4418DB"/>
    <w:rsid w:val="40A43E75"/>
    <w:rsid w:val="416E0681"/>
    <w:rsid w:val="418D5FC3"/>
    <w:rsid w:val="43976CC6"/>
    <w:rsid w:val="43D805E2"/>
    <w:rsid w:val="44DF3D8B"/>
    <w:rsid w:val="459504EB"/>
    <w:rsid w:val="45AE22EA"/>
    <w:rsid w:val="46C4652A"/>
    <w:rsid w:val="46D81E7A"/>
    <w:rsid w:val="490619BC"/>
    <w:rsid w:val="4AB34D2F"/>
    <w:rsid w:val="4C135975"/>
    <w:rsid w:val="5080083F"/>
    <w:rsid w:val="50930254"/>
    <w:rsid w:val="51A651F1"/>
    <w:rsid w:val="520E43A1"/>
    <w:rsid w:val="5347092C"/>
    <w:rsid w:val="53D1326E"/>
    <w:rsid w:val="558774BF"/>
    <w:rsid w:val="568D1A0E"/>
    <w:rsid w:val="573D768F"/>
    <w:rsid w:val="57E269E9"/>
    <w:rsid w:val="58695F7A"/>
    <w:rsid w:val="58C424D2"/>
    <w:rsid w:val="5905185A"/>
    <w:rsid w:val="5AC05A36"/>
    <w:rsid w:val="5B733AF8"/>
    <w:rsid w:val="5CA01FF5"/>
    <w:rsid w:val="5DC62027"/>
    <w:rsid w:val="5E2D05EA"/>
    <w:rsid w:val="5EA83391"/>
    <w:rsid w:val="5ED315C2"/>
    <w:rsid w:val="5FB21085"/>
    <w:rsid w:val="5FC84327"/>
    <w:rsid w:val="60075005"/>
    <w:rsid w:val="619F7A37"/>
    <w:rsid w:val="626E1ED0"/>
    <w:rsid w:val="62AB38DD"/>
    <w:rsid w:val="63261760"/>
    <w:rsid w:val="65ED4123"/>
    <w:rsid w:val="65F52A73"/>
    <w:rsid w:val="66837D9D"/>
    <w:rsid w:val="668D7A4F"/>
    <w:rsid w:val="68586C9E"/>
    <w:rsid w:val="68D452BF"/>
    <w:rsid w:val="6A0223FB"/>
    <w:rsid w:val="6AB23F9D"/>
    <w:rsid w:val="6ACB468A"/>
    <w:rsid w:val="6B987383"/>
    <w:rsid w:val="6C3A6170"/>
    <w:rsid w:val="6D8C165B"/>
    <w:rsid w:val="701C116D"/>
    <w:rsid w:val="70680664"/>
    <w:rsid w:val="72AA41C4"/>
    <w:rsid w:val="74673D7C"/>
    <w:rsid w:val="7518156E"/>
    <w:rsid w:val="76787D63"/>
    <w:rsid w:val="769127A4"/>
    <w:rsid w:val="76AD7DA5"/>
    <w:rsid w:val="76E45C7F"/>
    <w:rsid w:val="77D5766C"/>
    <w:rsid w:val="792B7E10"/>
    <w:rsid w:val="79F24685"/>
    <w:rsid w:val="7C1B5540"/>
    <w:rsid w:val="7E8F73FB"/>
    <w:rsid w:val="7EB91788"/>
    <w:rsid w:val="7EF9194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Calibri" w:hAnsi="Calibri" w:eastAsia="Calibri" w:cs="Calibri"/>
      <w:sz w:val="22"/>
      <w:szCs w:val="22"/>
      <w:lang w:val="en-US" w:eastAsia="ru-RU" w:bidi="ar-SA"/>
    </w:rPr>
  </w:style>
  <w:style w:type="paragraph" w:styleId="2">
    <w:name w:val="heading 1"/>
    <w:basedOn w:val="1"/>
    <w:next w:val="1"/>
    <w:qFormat/>
    <w:uiPriority w:val="9"/>
    <w:pPr>
      <w:keepNext/>
      <w:keepLines/>
      <w:spacing w:before="480" w:after="120"/>
      <w:outlineLvl w:val="0"/>
    </w:pPr>
    <w:rPr>
      <w:b/>
      <w:sz w:val="48"/>
      <w:szCs w:val="48"/>
    </w:rPr>
  </w:style>
  <w:style w:type="paragraph" w:styleId="3">
    <w:name w:val="heading 2"/>
    <w:basedOn w:val="1"/>
    <w:next w:val="1"/>
    <w:unhideWhenUsed/>
    <w:qFormat/>
    <w:uiPriority w:val="9"/>
    <w:pPr>
      <w:keepNext/>
      <w:keepLines/>
      <w:spacing w:before="360" w:after="80"/>
      <w:outlineLvl w:val="1"/>
    </w:pPr>
    <w:rPr>
      <w:b/>
      <w:sz w:val="36"/>
      <w:szCs w:val="36"/>
    </w:rPr>
  </w:style>
  <w:style w:type="paragraph" w:styleId="4">
    <w:name w:val="heading 3"/>
    <w:basedOn w:val="1"/>
    <w:next w:val="1"/>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sz w:val="24"/>
      <w:szCs w:val="24"/>
    </w:rPr>
  </w:style>
  <w:style w:type="paragraph" w:styleId="6">
    <w:name w:val="heading 5"/>
    <w:basedOn w:val="1"/>
    <w:next w:val="1"/>
    <w:semiHidden/>
    <w:unhideWhenUsed/>
    <w:qFormat/>
    <w:uiPriority w:val="9"/>
    <w:pPr>
      <w:keepNext/>
      <w:keepLines/>
      <w:spacing w:before="220" w:after="40"/>
      <w:outlineLvl w:val="4"/>
    </w:pPr>
    <w:rPr>
      <w:b/>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8">
    <w:name w:val="Default Paragraph Font"/>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annotation reference"/>
    <w:basedOn w:val="8"/>
    <w:semiHidden/>
    <w:unhideWhenUsed/>
    <w:qFormat/>
    <w:uiPriority w:val="99"/>
    <w:rPr>
      <w:sz w:val="16"/>
      <w:szCs w:val="16"/>
    </w:rPr>
  </w:style>
  <w:style w:type="character" w:styleId="11">
    <w:name w:val="Strong"/>
    <w:basedOn w:val="8"/>
    <w:qFormat/>
    <w:uiPriority w:val="22"/>
    <w:rPr>
      <w:b/>
      <w:bCs/>
    </w:rPr>
  </w:style>
  <w:style w:type="paragraph" w:styleId="12">
    <w:name w:val="Balloon Text"/>
    <w:basedOn w:val="1"/>
    <w:link w:val="21"/>
    <w:semiHidden/>
    <w:unhideWhenUsed/>
    <w:qFormat/>
    <w:uiPriority w:val="99"/>
    <w:pPr>
      <w:spacing w:after="0" w:line="240" w:lineRule="auto"/>
    </w:pPr>
    <w:rPr>
      <w:rFonts w:ascii="Segoe UI" w:hAnsi="Segoe UI" w:cs="Segoe UI"/>
      <w:sz w:val="18"/>
      <w:szCs w:val="18"/>
    </w:rPr>
  </w:style>
  <w:style w:type="paragraph" w:styleId="13">
    <w:name w:val="annotation text"/>
    <w:basedOn w:val="1"/>
    <w:link w:val="138"/>
    <w:semiHidden/>
    <w:unhideWhenUsed/>
    <w:qFormat/>
    <w:uiPriority w:val="99"/>
  </w:style>
  <w:style w:type="paragraph" w:styleId="14">
    <w:name w:val="annotation subject"/>
    <w:basedOn w:val="13"/>
    <w:next w:val="13"/>
    <w:link w:val="139"/>
    <w:semiHidden/>
    <w:unhideWhenUsed/>
    <w:qFormat/>
    <w:uiPriority w:val="99"/>
    <w:pPr>
      <w:spacing w:line="240" w:lineRule="auto"/>
    </w:pPr>
    <w:rPr>
      <w:b/>
      <w:bCs/>
      <w:sz w:val="20"/>
      <w:szCs w:val="20"/>
    </w:rPr>
  </w:style>
  <w:style w:type="paragraph" w:styleId="15">
    <w:name w:val="Title"/>
    <w:basedOn w:val="1"/>
    <w:next w:val="1"/>
    <w:qFormat/>
    <w:uiPriority w:val="10"/>
    <w:pPr>
      <w:keepNext/>
      <w:keepLines/>
      <w:spacing w:before="480" w:after="120"/>
    </w:pPr>
    <w:rPr>
      <w:b/>
      <w:sz w:val="72"/>
      <w:szCs w:val="72"/>
    </w:rPr>
  </w:style>
  <w:style w:type="paragraph" w:styleId="16">
    <w:name w:val="Normal (Web)"/>
    <w:unhideWhenUsed/>
    <w:qFormat/>
    <w:uiPriority w:val="99"/>
    <w:pPr>
      <w:spacing w:beforeAutospacing="1" w:afterAutospacing="1"/>
    </w:pPr>
    <w:rPr>
      <w:rFonts w:ascii="Times New Roman" w:hAnsi="Times New Roman" w:eastAsia="SimSun" w:cs="Times New Roman"/>
      <w:sz w:val="24"/>
      <w:szCs w:val="24"/>
      <w:lang w:val="en-US" w:eastAsia="zh-CN" w:bidi="ar-SA"/>
    </w:rPr>
  </w:style>
  <w:style w:type="paragraph" w:styleId="17">
    <w:name w:val="Subtitle"/>
    <w:basedOn w:val="1"/>
    <w:next w:val="1"/>
    <w:qFormat/>
    <w:uiPriority w:val="11"/>
    <w:pPr>
      <w:keepNext/>
      <w:keepLines/>
      <w:spacing w:before="360" w:after="80"/>
    </w:pPr>
    <w:rPr>
      <w:rFonts w:ascii="Georgia" w:hAnsi="Georgia" w:eastAsia="Georgia" w:cs="Georgia"/>
      <w:i/>
      <w:color w:val="666666"/>
      <w:sz w:val="48"/>
      <w:szCs w:val="48"/>
    </w:rPr>
  </w:style>
  <w:style w:type="table" w:styleId="18">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
    <w:name w:val="Table Normal"/>
    <w:qFormat/>
    <w:uiPriority w:val="0"/>
    <w:tblPr>
      <w:tblCellMar>
        <w:top w:w="0" w:type="dxa"/>
        <w:left w:w="0" w:type="dxa"/>
        <w:bottom w:w="0" w:type="dxa"/>
        <w:right w:w="0" w:type="dxa"/>
      </w:tblCellMar>
    </w:tblPr>
  </w:style>
  <w:style w:type="table" w:customStyle="1" w:styleId="20">
    <w:name w:val="Table Normal1"/>
    <w:qFormat/>
    <w:uiPriority w:val="0"/>
    <w:tblPr>
      <w:tblCellMar>
        <w:top w:w="0" w:type="dxa"/>
        <w:left w:w="0" w:type="dxa"/>
        <w:bottom w:w="0" w:type="dxa"/>
        <w:right w:w="0" w:type="dxa"/>
      </w:tblCellMar>
    </w:tblPr>
  </w:style>
  <w:style w:type="character" w:customStyle="1" w:styleId="21">
    <w:name w:val="Текст выноски Знак"/>
    <w:basedOn w:val="8"/>
    <w:link w:val="12"/>
    <w:semiHidden/>
    <w:qFormat/>
    <w:uiPriority w:val="99"/>
    <w:rPr>
      <w:rFonts w:ascii="Segoe UI" w:hAnsi="Segoe UI" w:cs="Segoe UI"/>
      <w:sz w:val="18"/>
      <w:szCs w:val="18"/>
    </w:rPr>
  </w:style>
  <w:style w:type="character" w:customStyle="1" w:styleId="22">
    <w:name w:val="Основной текст_"/>
    <w:basedOn w:val="8"/>
    <w:link w:val="23"/>
    <w:qFormat/>
    <w:uiPriority w:val="0"/>
    <w:rPr>
      <w:rFonts w:ascii="Times New Roman" w:hAnsi="Times New Roman" w:eastAsia="Times New Roman" w:cs="Times New Roman"/>
      <w:sz w:val="19"/>
      <w:szCs w:val="19"/>
      <w:shd w:val="clear" w:color="auto" w:fill="FFFFFF"/>
    </w:rPr>
  </w:style>
  <w:style w:type="paragraph" w:customStyle="1" w:styleId="23">
    <w:name w:val="Основной текст1"/>
    <w:basedOn w:val="1"/>
    <w:link w:val="22"/>
    <w:qFormat/>
    <w:uiPriority w:val="0"/>
    <w:pPr>
      <w:widowControl w:val="0"/>
      <w:shd w:val="clear" w:color="auto" w:fill="FFFFFF"/>
      <w:spacing w:after="0" w:line="240" w:lineRule="auto"/>
    </w:pPr>
    <w:rPr>
      <w:rFonts w:ascii="Times New Roman" w:hAnsi="Times New Roman" w:eastAsia="Times New Roman" w:cs="Times New Roman"/>
      <w:sz w:val="19"/>
      <w:szCs w:val="19"/>
    </w:rPr>
  </w:style>
  <w:style w:type="character" w:customStyle="1" w:styleId="24">
    <w:name w:val="Заголовок №1_"/>
    <w:basedOn w:val="8"/>
    <w:link w:val="25"/>
    <w:qFormat/>
    <w:uiPriority w:val="0"/>
    <w:rPr>
      <w:rFonts w:ascii="Times New Roman" w:hAnsi="Times New Roman" w:eastAsia="Times New Roman" w:cs="Times New Roman"/>
      <w:b/>
      <w:bCs/>
      <w:sz w:val="19"/>
      <w:szCs w:val="19"/>
      <w:shd w:val="clear" w:color="auto" w:fill="FFFFFF"/>
    </w:rPr>
  </w:style>
  <w:style w:type="paragraph" w:customStyle="1" w:styleId="25">
    <w:name w:val="Заголовок №1"/>
    <w:basedOn w:val="1"/>
    <w:link w:val="24"/>
    <w:qFormat/>
    <w:uiPriority w:val="0"/>
    <w:pPr>
      <w:widowControl w:val="0"/>
      <w:shd w:val="clear" w:color="auto" w:fill="FFFFFF"/>
      <w:spacing w:after="0" w:line="240" w:lineRule="auto"/>
      <w:jc w:val="center"/>
      <w:outlineLvl w:val="0"/>
    </w:pPr>
    <w:rPr>
      <w:rFonts w:ascii="Times New Roman" w:hAnsi="Times New Roman" w:eastAsia="Times New Roman" w:cs="Times New Roman"/>
      <w:b/>
      <w:bCs/>
      <w:sz w:val="19"/>
      <w:szCs w:val="19"/>
    </w:rPr>
  </w:style>
  <w:style w:type="character" w:customStyle="1" w:styleId="26">
    <w:name w:val="Другое_"/>
    <w:basedOn w:val="8"/>
    <w:link w:val="27"/>
    <w:qFormat/>
    <w:uiPriority w:val="0"/>
    <w:rPr>
      <w:rFonts w:ascii="Times New Roman" w:hAnsi="Times New Roman" w:eastAsia="Times New Roman" w:cs="Times New Roman"/>
      <w:sz w:val="19"/>
      <w:szCs w:val="19"/>
      <w:shd w:val="clear" w:color="auto" w:fill="FFFFFF"/>
    </w:rPr>
  </w:style>
  <w:style w:type="paragraph" w:customStyle="1" w:styleId="27">
    <w:name w:val="Другое"/>
    <w:basedOn w:val="1"/>
    <w:link w:val="26"/>
    <w:qFormat/>
    <w:uiPriority w:val="0"/>
    <w:pPr>
      <w:widowControl w:val="0"/>
      <w:shd w:val="clear" w:color="auto" w:fill="FFFFFF"/>
      <w:spacing w:after="0" w:line="240" w:lineRule="auto"/>
    </w:pPr>
    <w:rPr>
      <w:rFonts w:ascii="Times New Roman" w:hAnsi="Times New Roman" w:eastAsia="Times New Roman" w:cs="Times New Roman"/>
      <w:sz w:val="19"/>
      <w:szCs w:val="19"/>
    </w:rPr>
  </w:style>
  <w:style w:type="paragraph" w:styleId="28">
    <w:name w:val="List Paragraph"/>
    <w:basedOn w:val="1"/>
    <w:qFormat/>
    <w:uiPriority w:val="34"/>
    <w:pPr>
      <w:ind w:left="720"/>
      <w:contextualSpacing/>
    </w:pPr>
  </w:style>
  <w:style w:type="character" w:customStyle="1" w:styleId="29">
    <w:name w:val="Основной текст (3)_"/>
    <w:link w:val="30"/>
    <w:qFormat/>
    <w:locked/>
    <w:uiPriority w:val="0"/>
    <w:rPr>
      <w:b/>
      <w:bCs/>
      <w:spacing w:val="-8"/>
      <w:sz w:val="19"/>
      <w:szCs w:val="19"/>
      <w:shd w:val="clear" w:color="auto" w:fill="FFFFFF"/>
    </w:rPr>
  </w:style>
  <w:style w:type="paragraph" w:customStyle="1" w:styleId="30">
    <w:name w:val="Основной текст (3)"/>
    <w:basedOn w:val="1"/>
    <w:link w:val="29"/>
    <w:qFormat/>
    <w:uiPriority w:val="0"/>
    <w:pPr>
      <w:widowControl w:val="0"/>
      <w:shd w:val="clear" w:color="auto" w:fill="FFFFFF"/>
      <w:spacing w:before="180" w:after="180" w:line="240" w:lineRule="atLeast"/>
      <w:jc w:val="center"/>
    </w:pPr>
    <w:rPr>
      <w:b/>
      <w:bCs/>
      <w:spacing w:val="-8"/>
      <w:sz w:val="19"/>
      <w:szCs w:val="19"/>
    </w:rPr>
  </w:style>
  <w:style w:type="table" w:customStyle="1" w:styleId="31">
    <w:name w:val="_Style 25"/>
    <w:basedOn w:val="20"/>
    <w:qFormat/>
    <w:uiPriority w:val="0"/>
    <w:tblPr>
      <w:tblCellMar>
        <w:left w:w="108" w:type="dxa"/>
        <w:right w:w="108" w:type="dxa"/>
      </w:tblCellMar>
    </w:tblPr>
  </w:style>
  <w:style w:type="table" w:customStyle="1" w:styleId="32">
    <w:name w:val="_Style 26"/>
    <w:basedOn w:val="20"/>
    <w:qFormat/>
    <w:uiPriority w:val="0"/>
    <w:tblPr>
      <w:tblCellMar>
        <w:left w:w="108" w:type="dxa"/>
        <w:right w:w="108" w:type="dxa"/>
      </w:tblCellMar>
    </w:tblPr>
  </w:style>
  <w:style w:type="table" w:customStyle="1" w:styleId="33">
    <w:name w:val="_Style 27"/>
    <w:basedOn w:val="20"/>
    <w:qFormat/>
    <w:uiPriority w:val="0"/>
    <w:tblPr>
      <w:tblCellMar>
        <w:left w:w="108" w:type="dxa"/>
        <w:right w:w="108" w:type="dxa"/>
      </w:tblCellMar>
    </w:tblPr>
  </w:style>
  <w:style w:type="table" w:customStyle="1" w:styleId="34">
    <w:name w:val="_Style 28"/>
    <w:basedOn w:val="20"/>
    <w:qFormat/>
    <w:uiPriority w:val="0"/>
    <w:tblPr>
      <w:tblCellMar>
        <w:left w:w="108" w:type="dxa"/>
        <w:right w:w="108" w:type="dxa"/>
      </w:tblCellMar>
    </w:tblPr>
  </w:style>
  <w:style w:type="table" w:customStyle="1" w:styleId="35">
    <w:name w:val="_Style 29"/>
    <w:basedOn w:val="20"/>
    <w:qFormat/>
    <w:uiPriority w:val="0"/>
    <w:tblPr>
      <w:tblCellMar>
        <w:left w:w="108" w:type="dxa"/>
        <w:right w:w="108" w:type="dxa"/>
      </w:tblCellMar>
    </w:tblPr>
  </w:style>
  <w:style w:type="table" w:customStyle="1" w:styleId="36">
    <w:name w:val="_Style 30"/>
    <w:basedOn w:val="20"/>
    <w:qFormat/>
    <w:uiPriority w:val="0"/>
    <w:tblPr>
      <w:tblCellMar>
        <w:left w:w="108" w:type="dxa"/>
        <w:right w:w="108" w:type="dxa"/>
      </w:tblCellMar>
    </w:tblPr>
  </w:style>
  <w:style w:type="table" w:customStyle="1" w:styleId="37">
    <w:name w:val="_Style 31"/>
    <w:basedOn w:val="20"/>
    <w:qFormat/>
    <w:uiPriority w:val="0"/>
    <w:tblPr>
      <w:tblCellMar>
        <w:left w:w="108" w:type="dxa"/>
        <w:right w:w="108" w:type="dxa"/>
      </w:tblCellMar>
    </w:tblPr>
  </w:style>
  <w:style w:type="table" w:customStyle="1" w:styleId="38">
    <w:name w:val="_Style 32"/>
    <w:basedOn w:val="20"/>
    <w:qFormat/>
    <w:uiPriority w:val="0"/>
    <w:tblPr>
      <w:tblCellMar>
        <w:left w:w="108" w:type="dxa"/>
        <w:right w:w="108" w:type="dxa"/>
      </w:tblCellMar>
    </w:tblPr>
  </w:style>
  <w:style w:type="table" w:customStyle="1" w:styleId="39">
    <w:name w:val="_Style 33"/>
    <w:basedOn w:val="20"/>
    <w:qFormat/>
    <w:uiPriority w:val="0"/>
    <w:tblPr>
      <w:tblCellMar>
        <w:left w:w="108" w:type="dxa"/>
        <w:right w:w="108" w:type="dxa"/>
      </w:tblCellMar>
    </w:tblPr>
  </w:style>
  <w:style w:type="table" w:customStyle="1" w:styleId="40">
    <w:name w:val="_Style 34"/>
    <w:basedOn w:val="20"/>
    <w:qFormat/>
    <w:uiPriority w:val="0"/>
    <w:tblPr>
      <w:tblCellMar>
        <w:left w:w="108" w:type="dxa"/>
        <w:right w:w="108" w:type="dxa"/>
      </w:tblCellMar>
    </w:tblPr>
  </w:style>
  <w:style w:type="table" w:customStyle="1" w:styleId="41">
    <w:name w:val="_Style 35"/>
    <w:basedOn w:val="20"/>
    <w:qFormat/>
    <w:uiPriority w:val="0"/>
    <w:tblPr>
      <w:tblCellMar>
        <w:left w:w="108" w:type="dxa"/>
        <w:right w:w="108" w:type="dxa"/>
      </w:tblCellMar>
    </w:tblPr>
  </w:style>
  <w:style w:type="table" w:customStyle="1" w:styleId="42">
    <w:name w:val="_Style 36"/>
    <w:basedOn w:val="20"/>
    <w:qFormat/>
    <w:uiPriority w:val="0"/>
    <w:tblPr>
      <w:tblCellMar>
        <w:left w:w="108" w:type="dxa"/>
        <w:right w:w="108" w:type="dxa"/>
      </w:tblCellMar>
    </w:tblPr>
  </w:style>
  <w:style w:type="table" w:customStyle="1" w:styleId="43">
    <w:name w:val="_Style 37"/>
    <w:basedOn w:val="20"/>
    <w:qFormat/>
    <w:uiPriority w:val="0"/>
    <w:tblPr>
      <w:tblCellMar>
        <w:left w:w="108" w:type="dxa"/>
        <w:right w:w="108" w:type="dxa"/>
      </w:tblCellMar>
    </w:tblPr>
  </w:style>
  <w:style w:type="table" w:customStyle="1" w:styleId="44">
    <w:name w:val="_Style 38"/>
    <w:basedOn w:val="20"/>
    <w:qFormat/>
    <w:uiPriority w:val="0"/>
    <w:tblPr>
      <w:tblCellMar>
        <w:left w:w="108" w:type="dxa"/>
        <w:right w:w="108" w:type="dxa"/>
      </w:tblCellMar>
    </w:tblPr>
  </w:style>
  <w:style w:type="table" w:customStyle="1" w:styleId="45">
    <w:name w:val="_Style 39"/>
    <w:basedOn w:val="20"/>
    <w:qFormat/>
    <w:uiPriority w:val="0"/>
    <w:tblPr>
      <w:tblCellMar>
        <w:left w:w="108" w:type="dxa"/>
        <w:right w:w="108" w:type="dxa"/>
      </w:tblCellMar>
    </w:tblPr>
  </w:style>
  <w:style w:type="table" w:customStyle="1" w:styleId="46">
    <w:name w:val="_Style 40"/>
    <w:basedOn w:val="20"/>
    <w:qFormat/>
    <w:uiPriority w:val="0"/>
    <w:tblPr>
      <w:tblCellMar>
        <w:left w:w="108" w:type="dxa"/>
        <w:right w:w="108" w:type="dxa"/>
      </w:tblCellMar>
    </w:tblPr>
  </w:style>
  <w:style w:type="table" w:customStyle="1" w:styleId="47">
    <w:name w:val="_Style 41"/>
    <w:basedOn w:val="20"/>
    <w:qFormat/>
    <w:uiPriority w:val="0"/>
    <w:tblPr>
      <w:tblCellMar>
        <w:left w:w="108" w:type="dxa"/>
        <w:right w:w="108" w:type="dxa"/>
      </w:tblCellMar>
    </w:tblPr>
  </w:style>
  <w:style w:type="table" w:customStyle="1" w:styleId="48">
    <w:name w:val="_Style 42"/>
    <w:basedOn w:val="20"/>
    <w:qFormat/>
    <w:uiPriority w:val="0"/>
    <w:tblPr>
      <w:tblCellMar>
        <w:left w:w="108" w:type="dxa"/>
        <w:right w:w="108" w:type="dxa"/>
      </w:tblCellMar>
    </w:tblPr>
  </w:style>
  <w:style w:type="table" w:customStyle="1" w:styleId="49">
    <w:name w:val="_Style 43"/>
    <w:basedOn w:val="20"/>
    <w:qFormat/>
    <w:uiPriority w:val="0"/>
    <w:tblPr>
      <w:tblCellMar>
        <w:left w:w="108" w:type="dxa"/>
        <w:right w:w="108" w:type="dxa"/>
      </w:tblCellMar>
    </w:tblPr>
  </w:style>
  <w:style w:type="table" w:customStyle="1" w:styleId="50">
    <w:name w:val="_Style 44"/>
    <w:basedOn w:val="20"/>
    <w:qFormat/>
    <w:uiPriority w:val="0"/>
    <w:tblPr>
      <w:tblCellMar>
        <w:left w:w="108" w:type="dxa"/>
        <w:right w:w="108" w:type="dxa"/>
      </w:tblCellMar>
    </w:tblPr>
  </w:style>
  <w:style w:type="table" w:customStyle="1" w:styleId="51">
    <w:name w:val="_Style 45"/>
    <w:basedOn w:val="20"/>
    <w:qFormat/>
    <w:uiPriority w:val="0"/>
    <w:tblPr>
      <w:tblCellMar>
        <w:left w:w="108" w:type="dxa"/>
        <w:right w:w="108" w:type="dxa"/>
      </w:tblCellMar>
    </w:tblPr>
  </w:style>
  <w:style w:type="table" w:customStyle="1" w:styleId="52">
    <w:name w:val="_Style 46"/>
    <w:basedOn w:val="20"/>
    <w:qFormat/>
    <w:uiPriority w:val="0"/>
    <w:tblPr>
      <w:tblCellMar>
        <w:left w:w="108" w:type="dxa"/>
        <w:right w:w="108" w:type="dxa"/>
      </w:tblCellMar>
    </w:tblPr>
  </w:style>
  <w:style w:type="table" w:customStyle="1" w:styleId="53">
    <w:name w:val="_Style 47"/>
    <w:basedOn w:val="20"/>
    <w:qFormat/>
    <w:uiPriority w:val="0"/>
    <w:tblPr>
      <w:tblCellMar>
        <w:left w:w="108" w:type="dxa"/>
        <w:right w:w="108" w:type="dxa"/>
      </w:tblCellMar>
    </w:tblPr>
  </w:style>
  <w:style w:type="table" w:customStyle="1" w:styleId="54">
    <w:name w:val="_Style 48"/>
    <w:basedOn w:val="20"/>
    <w:qFormat/>
    <w:uiPriority w:val="0"/>
    <w:tblPr>
      <w:tblCellMar>
        <w:left w:w="108" w:type="dxa"/>
        <w:right w:w="108" w:type="dxa"/>
      </w:tblCellMar>
    </w:tblPr>
  </w:style>
  <w:style w:type="table" w:customStyle="1" w:styleId="55">
    <w:name w:val="_Style 49"/>
    <w:basedOn w:val="20"/>
    <w:qFormat/>
    <w:uiPriority w:val="0"/>
    <w:tblPr>
      <w:tblCellMar>
        <w:left w:w="108" w:type="dxa"/>
        <w:right w:w="108" w:type="dxa"/>
      </w:tblCellMar>
    </w:tblPr>
  </w:style>
  <w:style w:type="table" w:customStyle="1" w:styleId="56">
    <w:name w:val="_Style 50"/>
    <w:basedOn w:val="20"/>
    <w:qFormat/>
    <w:uiPriority w:val="0"/>
    <w:tblPr>
      <w:tblCellMar>
        <w:left w:w="108" w:type="dxa"/>
        <w:right w:w="108" w:type="dxa"/>
      </w:tblCellMar>
    </w:tblPr>
  </w:style>
  <w:style w:type="table" w:customStyle="1" w:styleId="57">
    <w:name w:val="_Style 51"/>
    <w:basedOn w:val="20"/>
    <w:qFormat/>
    <w:uiPriority w:val="0"/>
    <w:tblPr>
      <w:tblCellMar>
        <w:left w:w="108" w:type="dxa"/>
        <w:right w:w="108" w:type="dxa"/>
      </w:tblCellMar>
    </w:tblPr>
  </w:style>
  <w:style w:type="table" w:customStyle="1" w:styleId="58">
    <w:name w:val="_Style 52"/>
    <w:basedOn w:val="20"/>
    <w:qFormat/>
    <w:uiPriority w:val="0"/>
    <w:tblPr>
      <w:tblCellMar>
        <w:left w:w="108" w:type="dxa"/>
        <w:right w:w="108" w:type="dxa"/>
      </w:tblCellMar>
    </w:tblPr>
  </w:style>
  <w:style w:type="table" w:customStyle="1" w:styleId="59">
    <w:name w:val="_Style 53"/>
    <w:basedOn w:val="20"/>
    <w:qFormat/>
    <w:uiPriority w:val="0"/>
    <w:tblPr>
      <w:tblCellMar>
        <w:left w:w="108" w:type="dxa"/>
        <w:right w:w="108" w:type="dxa"/>
      </w:tblCellMar>
    </w:tblPr>
  </w:style>
  <w:style w:type="table" w:customStyle="1" w:styleId="60">
    <w:name w:val="_Style 54"/>
    <w:basedOn w:val="20"/>
    <w:qFormat/>
    <w:uiPriority w:val="0"/>
    <w:tblPr>
      <w:tblCellMar>
        <w:left w:w="108" w:type="dxa"/>
        <w:right w:w="108" w:type="dxa"/>
      </w:tblCellMar>
    </w:tblPr>
  </w:style>
  <w:style w:type="table" w:customStyle="1" w:styleId="61">
    <w:name w:val="_Style 55"/>
    <w:basedOn w:val="20"/>
    <w:qFormat/>
    <w:uiPriority w:val="0"/>
    <w:tblPr>
      <w:tblCellMar>
        <w:left w:w="108" w:type="dxa"/>
        <w:right w:w="108" w:type="dxa"/>
      </w:tblCellMar>
    </w:tblPr>
  </w:style>
  <w:style w:type="table" w:customStyle="1" w:styleId="62">
    <w:name w:val="_Style 56"/>
    <w:basedOn w:val="20"/>
    <w:qFormat/>
    <w:uiPriority w:val="0"/>
    <w:tblPr>
      <w:tblCellMar>
        <w:left w:w="108" w:type="dxa"/>
        <w:right w:w="108" w:type="dxa"/>
      </w:tblCellMar>
    </w:tblPr>
  </w:style>
  <w:style w:type="table" w:customStyle="1" w:styleId="63">
    <w:name w:val="_Style 57"/>
    <w:basedOn w:val="20"/>
    <w:qFormat/>
    <w:uiPriority w:val="0"/>
    <w:tblPr>
      <w:tblCellMar>
        <w:left w:w="108" w:type="dxa"/>
        <w:right w:w="108" w:type="dxa"/>
      </w:tblCellMar>
    </w:tblPr>
  </w:style>
  <w:style w:type="table" w:customStyle="1" w:styleId="64">
    <w:name w:val="_Style 58"/>
    <w:basedOn w:val="20"/>
    <w:qFormat/>
    <w:uiPriority w:val="0"/>
    <w:tblPr>
      <w:tblCellMar>
        <w:left w:w="108" w:type="dxa"/>
        <w:right w:w="108" w:type="dxa"/>
      </w:tblCellMar>
    </w:tblPr>
  </w:style>
  <w:style w:type="table" w:customStyle="1" w:styleId="65">
    <w:name w:val="_Style 59"/>
    <w:basedOn w:val="20"/>
    <w:qFormat/>
    <w:uiPriority w:val="0"/>
    <w:tblPr>
      <w:tblCellMar>
        <w:left w:w="108" w:type="dxa"/>
        <w:right w:w="108" w:type="dxa"/>
      </w:tblCellMar>
    </w:tblPr>
  </w:style>
  <w:style w:type="table" w:customStyle="1" w:styleId="66">
    <w:name w:val="_Style 60"/>
    <w:basedOn w:val="20"/>
    <w:qFormat/>
    <w:uiPriority w:val="0"/>
    <w:tblPr>
      <w:tblCellMar>
        <w:left w:w="108" w:type="dxa"/>
        <w:right w:w="108" w:type="dxa"/>
      </w:tblCellMar>
    </w:tblPr>
  </w:style>
  <w:style w:type="table" w:customStyle="1" w:styleId="67">
    <w:name w:val="_Style 61"/>
    <w:basedOn w:val="20"/>
    <w:qFormat/>
    <w:uiPriority w:val="0"/>
    <w:tblPr>
      <w:tblCellMar>
        <w:left w:w="108" w:type="dxa"/>
        <w:right w:w="108" w:type="dxa"/>
      </w:tblCellMar>
    </w:tblPr>
  </w:style>
  <w:style w:type="table" w:customStyle="1" w:styleId="68">
    <w:name w:val="_Style 62"/>
    <w:basedOn w:val="20"/>
    <w:qFormat/>
    <w:uiPriority w:val="0"/>
    <w:tblPr>
      <w:tblCellMar>
        <w:left w:w="108" w:type="dxa"/>
        <w:right w:w="108" w:type="dxa"/>
      </w:tblCellMar>
    </w:tblPr>
  </w:style>
  <w:style w:type="table" w:customStyle="1" w:styleId="69">
    <w:name w:val="_Style 63"/>
    <w:basedOn w:val="20"/>
    <w:qFormat/>
    <w:uiPriority w:val="0"/>
    <w:tblPr>
      <w:tblCellMar>
        <w:left w:w="108" w:type="dxa"/>
        <w:right w:w="108" w:type="dxa"/>
      </w:tblCellMar>
    </w:tblPr>
  </w:style>
  <w:style w:type="table" w:customStyle="1" w:styleId="70">
    <w:name w:val="_Style 64"/>
    <w:basedOn w:val="20"/>
    <w:qFormat/>
    <w:uiPriority w:val="0"/>
    <w:tblPr>
      <w:tblCellMar>
        <w:left w:w="108" w:type="dxa"/>
        <w:right w:w="108" w:type="dxa"/>
      </w:tblCellMar>
    </w:tblPr>
  </w:style>
  <w:style w:type="table" w:customStyle="1" w:styleId="71">
    <w:name w:val="_Style 65"/>
    <w:basedOn w:val="20"/>
    <w:qFormat/>
    <w:uiPriority w:val="0"/>
    <w:tblPr>
      <w:tblCellMar>
        <w:left w:w="108" w:type="dxa"/>
        <w:right w:w="108" w:type="dxa"/>
      </w:tblCellMar>
    </w:tblPr>
  </w:style>
  <w:style w:type="table" w:customStyle="1" w:styleId="72">
    <w:name w:val="_Style 66"/>
    <w:basedOn w:val="20"/>
    <w:qFormat/>
    <w:uiPriority w:val="0"/>
    <w:tblPr>
      <w:tblCellMar>
        <w:left w:w="108" w:type="dxa"/>
        <w:right w:w="108" w:type="dxa"/>
      </w:tblCellMar>
    </w:tblPr>
  </w:style>
  <w:style w:type="table" w:customStyle="1" w:styleId="73">
    <w:name w:val="_Style 67"/>
    <w:basedOn w:val="20"/>
    <w:qFormat/>
    <w:uiPriority w:val="0"/>
    <w:tblPr>
      <w:tblCellMar>
        <w:left w:w="108" w:type="dxa"/>
        <w:right w:w="108" w:type="dxa"/>
      </w:tblCellMar>
    </w:tblPr>
  </w:style>
  <w:style w:type="table" w:customStyle="1" w:styleId="74">
    <w:name w:val="_Style 68"/>
    <w:basedOn w:val="20"/>
    <w:qFormat/>
    <w:uiPriority w:val="0"/>
    <w:tblPr>
      <w:tblCellMar>
        <w:left w:w="108" w:type="dxa"/>
        <w:right w:w="108" w:type="dxa"/>
      </w:tblCellMar>
    </w:tblPr>
  </w:style>
  <w:style w:type="table" w:customStyle="1" w:styleId="75">
    <w:name w:val="_Style 69"/>
    <w:basedOn w:val="20"/>
    <w:qFormat/>
    <w:uiPriority w:val="0"/>
    <w:tblPr>
      <w:tblCellMar>
        <w:left w:w="108" w:type="dxa"/>
        <w:right w:w="108" w:type="dxa"/>
      </w:tblCellMar>
    </w:tblPr>
  </w:style>
  <w:style w:type="table" w:customStyle="1" w:styleId="76">
    <w:name w:val="_Style 70"/>
    <w:basedOn w:val="20"/>
    <w:qFormat/>
    <w:uiPriority w:val="0"/>
    <w:tblPr>
      <w:tblCellMar>
        <w:left w:w="108" w:type="dxa"/>
        <w:right w:w="108" w:type="dxa"/>
      </w:tblCellMar>
    </w:tblPr>
  </w:style>
  <w:style w:type="table" w:customStyle="1" w:styleId="77">
    <w:name w:val="_Style 71"/>
    <w:basedOn w:val="20"/>
    <w:qFormat/>
    <w:uiPriority w:val="0"/>
    <w:tblPr>
      <w:tblCellMar>
        <w:left w:w="108" w:type="dxa"/>
        <w:right w:w="108" w:type="dxa"/>
      </w:tblCellMar>
    </w:tblPr>
  </w:style>
  <w:style w:type="table" w:customStyle="1" w:styleId="78">
    <w:name w:val="_Style 72"/>
    <w:basedOn w:val="20"/>
    <w:qFormat/>
    <w:uiPriority w:val="0"/>
    <w:tblPr>
      <w:tblCellMar>
        <w:left w:w="108" w:type="dxa"/>
        <w:right w:w="108" w:type="dxa"/>
      </w:tblCellMar>
    </w:tblPr>
  </w:style>
  <w:style w:type="table" w:customStyle="1" w:styleId="79">
    <w:name w:val="_Style 73"/>
    <w:basedOn w:val="20"/>
    <w:qFormat/>
    <w:uiPriority w:val="0"/>
    <w:tblPr>
      <w:tblCellMar>
        <w:left w:w="108" w:type="dxa"/>
        <w:right w:w="108" w:type="dxa"/>
      </w:tblCellMar>
    </w:tblPr>
  </w:style>
  <w:style w:type="table" w:customStyle="1" w:styleId="80">
    <w:name w:val="_Style 74"/>
    <w:basedOn w:val="20"/>
    <w:qFormat/>
    <w:uiPriority w:val="0"/>
    <w:tblPr>
      <w:tblCellMar>
        <w:left w:w="108" w:type="dxa"/>
        <w:right w:w="108" w:type="dxa"/>
      </w:tblCellMar>
    </w:tblPr>
  </w:style>
  <w:style w:type="table" w:customStyle="1" w:styleId="81">
    <w:name w:val="_Style 75"/>
    <w:basedOn w:val="20"/>
    <w:qFormat/>
    <w:uiPriority w:val="0"/>
    <w:tblPr>
      <w:tblCellMar>
        <w:left w:w="108" w:type="dxa"/>
        <w:right w:w="108" w:type="dxa"/>
      </w:tblCellMar>
    </w:tblPr>
  </w:style>
  <w:style w:type="table" w:customStyle="1" w:styleId="82">
    <w:name w:val="_Style 76"/>
    <w:basedOn w:val="20"/>
    <w:qFormat/>
    <w:uiPriority w:val="0"/>
    <w:tblPr>
      <w:tblCellMar>
        <w:left w:w="108" w:type="dxa"/>
        <w:right w:w="108" w:type="dxa"/>
      </w:tblCellMar>
    </w:tblPr>
  </w:style>
  <w:style w:type="table" w:customStyle="1" w:styleId="83">
    <w:name w:val="_Style 77"/>
    <w:basedOn w:val="19"/>
    <w:qFormat/>
    <w:uiPriority w:val="0"/>
    <w:tblPr>
      <w:tblCellMar>
        <w:left w:w="108" w:type="dxa"/>
        <w:right w:w="108" w:type="dxa"/>
      </w:tblCellMar>
    </w:tblPr>
  </w:style>
  <w:style w:type="table" w:customStyle="1" w:styleId="84">
    <w:name w:val="_Style 78"/>
    <w:basedOn w:val="19"/>
    <w:qFormat/>
    <w:uiPriority w:val="0"/>
    <w:tblPr>
      <w:tblCellMar>
        <w:left w:w="108" w:type="dxa"/>
        <w:right w:w="108" w:type="dxa"/>
      </w:tblCellMar>
    </w:tblPr>
  </w:style>
  <w:style w:type="table" w:customStyle="1" w:styleId="85">
    <w:name w:val="_Style 79"/>
    <w:basedOn w:val="19"/>
    <w:qFormat/>
    <w:uiPriority w:val="0"/>
    <w:tblPr>
      <w:tblCellMar>
        <w:left w:w="108" w:type="dxa"/>
        <w:right w:w="108" w:type="dxa"/>
      </w:tblCellMar>
    </w:tblPr>
  </w:style>
  <w:style w:type="table" w:customStyle="1" w:styleId="86">
    <w:name w:val="_Style 80"/>
    <w:basedOn w:val="19"/>
    <w:qFormat/>
    <w:uiPriority w:val="0"/>
    <w:tblPr>
      <w:tblCellMar>
        <w:left w:w="108" w:type="dxa"/>
        <w:right w:w="108" w:type="dxa"/>
      </w:tblCellMar>
    </w:tblPr>
  </w:style>
  <w:style w:type="table" w:customStyle="1" w:styleId="87">
    <w:name w:val="_Style 81"/>
    <w:basedOn w:val="19"/>
    <w:qFormat/>
    <w:uiPriority w:val="0"/>
    <w:tblPr>
      <w:tblCellMar>
        <w:left w:w="108" w:type="dxa"/>
        <w:right w:w="108" w:type="dxa"/>
      </w:tblCellMar>
    </w:tblPr>
  </w:style>
  <w:style w:type="table" w:customStyle="1" w:styleId="88">
    <w:name w:val="_Style 82"/>
    <w:basedOn w:val="19"/>
    <w:qFormat/>
    <w:uiPriority w:val="0"/>
    <w:tblPr>
      <w:tblCellMar>
        <w:left w:w="108" w:type="dxa"/>
        <w:right w:w="108" w:type="dxa"/>
      </w:tblCellMar>
    </w:tblPr>
  </w:style>
  <w:style w:type="table" w:customStyle="1" w:styleId="89">
    <w:name w:val="_Style 83"/>
    <w:basedOn w:val="19"/>
    <w:qFormat/>
    <w:uiPriority w:val="0"/>
    <w:tblPr>
      <w:tblCellMar>
        <w:left w:w="108" w:type="dxa"/>
        <w:right w:w="108" w:type="dxa"/>
      </w:tblCellMar>
    </w:tblPr>
  </w:style>
  <w:style w:type="table" w:customStyle="1" w:styleId="90">
    <w:name w:val="_Style 84"/>
    <w:basedOn w:val="19"/>
    <w:qFormat/>
    <w:uiPriority w:val="0"/>
    <w:tblPr>
      <w:tblCellMar>
        <w:left w:w="108" w:type="dxa"/>
        <w:right w:w="108" w:type="dxa"/>
      </w:tblCellMar>
    </w:tblPr>
  </w:style>
  <w:style w:type="table" w:customStyle="1" w:styleId="91">
    <w:name w:val="_Style 85"/>
    <w:basedOn w:val="19"/>
    <w:qFormat/>
    <w:uiPriority w:val="0"/>
    <w:tblPr>
      <w:tblCellMar>
        <w:left w:w="108" w:type="dxa"/>
        <w:right w:w="108" w:type="dxa"/>
      </w:tblCellMar>
    </w:tblPr>
  </w:style>
  <w:style w:type="table" w:customStyle="1" w:styleId="92">
    <w:name w:val="_Style 86"/>
    <w:basedOn w:val="19"/>
    <w:qFormat/>
    <w:uiPriority w:val="0"/>
    <w:tblPr>
      <w:tblCellMar>
        <w:left w:w="108" w:type="dxa"/>
        <w:right w:w="108" w:type="dxa"/>
      </w:tblCellMar>
    </w:tblPr>
  </w:style>
  <w:style w:type="table" w:customStyle="1" w:styleId="93">
    <w:name w:val="_Style 87"/>
    <w:basedOn w:val="19"/>
    <w:qFormat/>
    <w:uiPriority w:val="0"/>
    <w:tblPr>
      <w:tblCellMar>
        <w:left w:w="108" w:type="dxa"/>
        <w:right w:w="108" w:type="dxa"/>
      </w:tblCellMar>
    </w:tblPr>
  </w:style>
  <w:style w:type="table" w:customStyle="1" w:styleId="94">
    <w:name w:val="_Style 88"/>
    <w:basedOn w:val="19"/>
    <w:qFormat/>
    <w:uiPriority w:val="0"/>
    <w:tblPr>
      <w:tblCellMar>
        <w:left w:w="108" w:type="dxa"/>
        <w:right w:w="108" w:type="dxa"/>
      </w:tblCellMar>
    </w:tblPr>
  </w:style>
  <w:style w:type="table" w:customStyle="1" w:styleId="95">
    <w:name w:val="_Style 89"/>
    <w:basedOn w:val="19"/>
    <w:qFormat/>
    <w:uiPriority w:val="0"/>
    <w:tblPr>
      <w:tblCellMar>
        <w:left w:w="108" w:type="dxa"/>
        <w:right w:w="108" w:type="dxa"/>
      </w:tblCellMar>
    </w:tblPr>
  </w:style>
  <w:style w:type="table" w:customStyle="1" w:styleId="96">
    <w:name w:val="_Style 90"/>
    <w:basedOn w:val="19"/>
    <w:qFormat/>
    <w:uiPriority w:val="0"/>
    <w:tblPr>
      <w:tblCellMar>
        <w:left w:w="108" w:type="dxa"/>
        <w:right w:w="108" w:type="dxa"/>
      </w:tblCellMar>
    </w:tblPr>
  </w:style>
  <w:style w:type="table" w:customStyle="1" w:styleId="97">
    <w:name w:val="_Style 91"/>
    <w:basedOn w:val="19"/>
    <w:qFormat/>
    <w:uiPriority w:val="0"/>
    <w:tblPr>
      <w:tblCellMar>
        <w:left w:w="108" w:type="dxa"/>
        <w:right w:w="108" w:type="dxa"/>
      </w:tblCellMar>
    </w:tblPr>
  </w:style>
  <w:style w:type="table" w:customStyle="1" w:styleId="98">
    <w:name w:val="_Style 92"/>
    <w:basedOn w:val="19"/>
    <w:qFormat/>
    <w:uiPriority w:val="0"/>
    <w:tblPr>
      <w:tblCellMar>
        <w:left w:w="108" w:type="dxa"/>
        <w:right w:w="108" w:type="dxa"/>
      </w:tblCellMar>
    </w:tblPr>
  </w:style>
  <w:style w:type="table" w:customStyle="1" w:styleId="99">
    <w:name w:val="_Style 93"/>
    <w:basedOn w:val="19"/>
    <w:qFormat/>
    <w:uiPriority w:val="0"/>
    <w:tblPr>
      <w:tblCellMar>
        <w:left w:w="108" w:type="dxa"/>
        <w:right w:w="108" w:type="dxa"/>
      </w:tblCellMar>
    </w:tblPr>
  </w:style>
  <w:style w:type="table" w:customStyle="1" w:styleId="100">
    <w:name w:val="_Style 94"/>
    <w:basedOn w:val="19"/>
    <w:qFormat/>
    <w:uiPriority w:val="0"/>
    <w:tblPr>
      <w:tblCellMar>
        <w:left w:w="108" w:type="dxa"/>
        <w:right w:w="108" w:type="dxa"/>
      </w:tblCellMar>
    </w:tblPr>
  </w:style>
  <w:style w:type="table" w:customStyle="1" w:styleId="101">
    <w:name w:val="_Style 95"/>
    <w:basedOn w:val="19"/>
    <w:qFormat/>
    <w:uiPriority w:val="0"/>
    <w:tblPr>
      <w:tblCellMar>
        <w:left w:w="108" w:type="dxa"/>
        <w:right w:w="108" w:type="dxa"/>
      </w:tblCellMar>
    </w:tblPr>
  </w:style>
  <w:style w:type="table" w:customStyle="1" w:styleId="102">
    <w:name w:val="_Style 96"/>
    <w:basedOn w:val="19"/>
    <w:qFormat/>
    <w:uiPriority w:val="0"/>
    <w:tblPr>
      <w:tblCellMar>
        <w:left w:w="108" w:type="dxa"/>
        <w:right w:w="108" w:type="dxa"/>
      </w:tblCellMar>
    </w:tblPr>
  </w:style>
  <w:style w:type="table" w:customStyle="1" w:styleId="103">
    <w:name w:val="_Style 97"/>
    <w:basedOn w:val="19"/>
    <w:qFormat/>
    <w:uiPriority w:val="0"/>
    <w:tblPr>
      <w:tblCellMar>
        <w:left w:w="108" w:type="dxa"/>
        <w:right w:w="108" w:type="dxa"/>
      </w:tblCellMar>
    </w:tblPr>
  </w:style>
  <w:style w:type="table" w:customStyle="1" w:styleId="104">
    <w:name w:val="_Style 98"/>
    <w:basedOn w:val="19"/>
    <w:qFormat/>
    <w:uiPriority w:val="0"/>
    <w:tblPr>
      <w:tblCellMar>
        <w:left w:w="108" w:type="dxa"/>
        <w:right w:w="108" w:type="dxa"/>
      </w:tblCellMar>
    </w:tblPr>
  </w:style>
  <w:style w:type="table" w:customStyle="1" w:styleId="105">
    <w:name w:val="_Style 99"/>
    <w:basedOn w:val="19"/>
    <w:qFormat/>
    <w:uiPriority w:val="0"/>
    <w:tblPr>
      <w:tblCellMar>
        <w:left w:w="108" w:type="dxa"/>
        <w:right w:w="108" w:type="dxa"/>
      </w:tblCellMar>
    </w:tblPr>
  </w:style>
  <w:style w:type="table" w:customStyle="1" w:styleId="106">
    <w:name w:val="_Style 100"/>
    <w:basedOn w:val="19"/>
    <w:qFormat/>
    <w:uiPriority w:val="0"/>
    <w:tblPr>
      <w:tblCellMar>
        <w:left w:w="108" w:type="dxa"/>
        <w:right w:w="108" w:type="dxa"/>
      </w:tblCellMar>
    </w:tblPr>
  </w:style>
  <w:style w:type="table" w:customStyle="1" w:styleId="107">
    <w:name w:val="_Style 101"/>
    <w:basedOn w:val="19"/>
    <w:qFormat/>
    <w:uiPriority w:val="0"/>
    <w:tblPr>
      <w:tblCellMar>
        <w:left w:w="108" w:type="dxa"/>
        <w:right w:w="108" w:type="dxa"/>
      </w:tblCellMar>
    </w:tblPr>
  </w:style>
  <w:style w:type="table" w:customStyle="1" w:styleId="108">
    <w:name w:val="_Style 102"/>
    <w:basedOn w:val="19"/>
    <w:qFormat/>
    <w:uiPriority w:val="0"/>
    <w:tblPr>
      <w:tblCellMar>
        <w:left w:w="108" w:type="dxa"/>
        <w:right w:w="108" w:type="dxa"/>
      </w:tblCellMar>
    </w:tblPr>
  </w:style>
  <w:style w:type="table" w:customStyle="1" w:styleId="109">
    <w:name w:val="_Style 103"/>
    <w:basedOn w:val="19"/>
    <w:qFormat/>
    <w:uiPriority w:val="0"/>
    <w:tblPr>
      <w:tblCellMar>
        <w:left w:w="108" w:type="dxa"/>
        <w:right w:w="108" w:type="dxa"/>
      </w:tblCellMar>
    </w:tblPr>
  </w:style>
  <w:style w:type="table" w:customStyle="1" w:styleId="110">
    <w:name w:val="_Style 104"/>
    <w:basedOn w:val="19"/>
    <w:qFormat/>
    <w:uiPriority w:val="0"/>
    <w:tblPr>
      <w:tblCellMar>
        <w:left w:w="108" w:type="dxa"/>
        <w:right w:w="108" w:type="dxa"/>
      </w:tblCellMar>
    </w:tblPr>
  </w:style>
  <w:style w:type="table" w:customStyle="1" w:styleId="111">
    <w:name w:val="_Style 105"/>
    <w:basedOn w:val="19"/>
    <w:qFormat/>
    <w:uiPriority w:val="0"/>
    <w:tblPr>
      <w:tblCellMar>
        <w:left w:w="108" w:type="dxa"/>
        <w:right w:w="108" w:type="dxa"/>
      </w:tblCellMar>
    </w:tblPr>
  </w:style>
  <w:style w:type="table" w:customStyle="1" w:styleId="112">
    <w:name w:val="_Style 106"/>
    <w:basedOn w:val="19"/>
    <w:qFormat/>
    <w:uiPriority w:val="0"/>
    <w:tblPr>
      <w:tblCellMar>
        <w:left w:w="108" w:type="dxa"/>
        <w:right w:w="108" w:type="dxa"/>
      </w:tblCellMar>
    </w:tblPr>
  </w:style>
  <w:style w:type="table" w:customStyle="1" w:styleId="113">
    <w:name w:val="_Style 107"/>
    <w:basedOn w:val="19"/>
    <w:qFormat/>
    <w:uiPriority w:val="0"/>
    <w:tblPr>
      <w:tblCellMar>
        <w:left w:w="108" w:type="dxa"/>
        <w:right w:w="108" w:type="dxa"/>
      </w:tblCellMar>
    </w:tblPr>
  </w:style>
  <w:style w:type="table" w:customStyle="1" w:styleId="114">
    <w:name w:val="_Style 108"/>
    <w:basedOn w:val="19"/>
    <w:qFormat/>
    <w:uiPriority w:val="0"/>
    <w:tblPr>
      <w:tblCellMar>
        <w:left w:w="108" w:type="dxa"/>
        <w:right w:w="108" w:type="dxa"/>
      </w:tblCellMar>
    </w:tblPr>
  </w:style>
  <w:style w:type="table" w:customStyle="1" w:styleId="115">
    <w:name w:val="_Style 109"/>
    <w:basedOn w:val="19"/>
    <w:qFormat/>
    <w:uiPriority w:val="0"/>
    <w:tblPr>
      <w:tblCellMar>
        <w:left w:w="108" w:type="dxa"/>
        <w:right w:w="108" w:type="dxa"/>
      </w:tblCellMar>
    </w:tblPr>
  </w:style>
  <w:style w:type="table" w:customStyle="1" w:styleId="116">
    <w:name w:val="_Style 110"/>
    <w:basedOn w:val="19"/>
    <w:qFormat/>
    <w:uiPriority w:val="0"/>
    <w:tblPr>
      <w:tblCellMar>
        <w:left w:w="108" w:type="dxa"/>
        <w:right w:w="108" w:type="dxa"/>
      </w:tblCellMar>
    </w:tblPr>
  </w:style>
  <w:style w:type="table" w:customStyle="1" w:styleId="117">
    <w:name w:val="_Style 111"/>
    <w:basedOn w:val="19"/>
    <w:qFormat/>
    <w:uiPriority w:val="0"/>
    <w:tblPr>
      <w:tblCellMar>
        <w:left w:w="108" w:type="dxa"/>
        <w:right w:w="108" w:type="dxa"/>
      </w:tblCellMar>
    </w:tblPr>
  </w:style>
  <w:style w:type="table" w:customStyle="1" w:styleId="118">
    <w:name w:val="_Style 112"/>
    <w:basedOn w:val="19"/>
    <w:qFormat/>
    <w:uiPriority w:val="0"/>
    <w:tblPr>
      <w:tblCellMar>
        <w:left w:w="108" w:type="dxa"/>
        <w:right w:w="108" w:type="dxa"/>
      </w:tblCellMar>
    </w:tblPr>
  </w:style>
  <w:style w:type="table" w:customStyle="1" w:styleId="119">
    <w:name w:val="_Style 113"/>
    <w:basedOn w:val="19"/>
    <w:qFormat/>
    <w:uiPriority w:val="0"/>
    <w:tblPr>
      <w:tblCellMar>
        <w:left w:w="108" w:type="dxa"/>
        <w:right w:w="108" w:type="dxa"/>
      </w:tblCellMar>
    </w:tblPr>
  </w:style>
  <w:style w:type="table" w:customStyle="1" w:styleId="120">
    <w:name w:val="_Style 114"/>
    <w:basedOn w:val="19"/>
    <w:qFormat/>
    <w:uiPriority w:val="0"/>
    <w:tblPr>
      <w:tblCellMar>
        <w:left w:w="108" w:type="dxa"/>
        <w:right w:w="108" w:type="dxa"/>
      </w:tblCellMar>
    </w:tblPr>
  </w:style>
  <w:style w:type="table" w:customStyle="1" w:styleId="121">
    <w:name w:val="_Style 115"/>
    <w:basedOn w:val="19"/>
    <w:qFormat/>
    <w:uiPriority w:val="0"/>
    <w:tblPr>
      <w:tblCellMar>
        <w:left w:w="108" w:type="dxa"/>
        <w:right w:w="108" w:type="dxa"/>
      </w:tblCellMar>
    </w:tblPr>
  </w:style>
  <w:style w:type="table" w:customStyle="1" w:styleId="122">
    <w:name w:val="_Style 116"/>
    <w:basedOn w:val="19"/>
    <w:qFormat/>
    <w:uiPriority w:val="0"/>
    <w:tblPr>
      <w:tblCellMar>
        <w:left w:w="108" w:type="dxa"/>
        <w:right w:w="108" w:type="dxa"/>
      </w:tblCellMar>
    </w:tblPr>
  </w:style>
  <w:style w:type="table" w:customStyle="1" w:styleId="123">
    <w:name w:val="_Style 117"/>
    <w:basedOn w:val="19"/>
    <w:qFormat/>
    <w:uiPriority w:val="0"/>
    <w:tblPr>
      <w:tblCellMar>
        <w:left w:w="108" w:type="dxa"/>
        <w:right w:w="108" w:type="dxa"/>
      </w:tblCellMar>
    </w:tblPr>
  </w:style>
  <w:style w:type="table" w:customStyle="1" w:styleId="124">
    <w:name w:val="_Style 118"/>
    <w:basedOn w:val="19"/>
    <w:qFormat/>
    <w:uiPriority w:val="0"/>
    <w:tblPr>
      <w:tblCellMar>
        <w:left w:w="108" w:type="dxa"/>
        <w:right w:w="108" w:type="dxa"/>
      </w:tblCellMar>
    </w:tblPr>
  </w:style>
  <w:style w:type="table" w:customStyle="1" w:styleId="125">
    <w:name w:val="_Style 119"/>
    <w:basedOn w:val="19"/>
    <w:qFormat/>
    <w:uiPriority w:val="0"/>
    <w:tblPr>
      <w:tblCellMar>
        <w:left w:w="108" w:type="dxa"/>
        <w:right w:w="108" w:type="dxa"/>
      </w:tblCellMar>
    </w:tblPr>
  </w:style>
  <w:style w:type="table" w:customStyle="1" w:styleId="126">
    <w:name w:val="_Style 120"/>
    <w:basedOn w:val="19"/>
    <w:qFormat/>
    <w:uiPriority w:val="0"/>
    <w:tblPr>
      <w:tblCellMar>
        <w:left w:w="108" w:type="dxa"/>
        <w:right w:w="108" w:type="dxa"/>
      </w:tblCellMar>
    </w:tblPr>
  </w:style>
  <w:style w:type="table" w:customStyle="1" w:styleId="127">
    <w:name w:val="_Style 121"/>
    <w:basedOn w:val="19"/>
    <w:qFormat/>
    <w:uiPriority w:val="0"/>
    <w:tblPr>
      <w:tblCellMar>
        <w:left w:w="108" w:type="dxa"/>
        <w:right w:w="108" w:type="dxa"/>
      </w:tblCellMar>
    </w:tblPr>
  </w:style>
  <w:style w:type="table" w:customStyle="1" w:styleId="128">
    <w:name w:val="_Style 122"/>
    <w:basedOn w:val="19"/>
    <w:qFormat/>
    <w:uiPriority w:val="0"/>
    <w:tblPr>
      <w:tblCellMar>
        <w:left w:w="108" w:type="dxa"/>
        <w:right w:w="108" w:type="dxa"/>
      </w:tblCellMar>
    </w:tblPr>
  </w:style>
  <w:style w:type="table" w:customStyle="1" w:styleId="129">
    <w:name w:val="_Style 123"/>
    <w:basedOn w:val="19"/>
    <w:qFormat/>
    <w:uiPriority w:val="0"/>
    <w:tblPr>
      <w:tblCellMar>
        <w:left w:w="108" w:type="dxa"/>
        <w:right w:w="108" w:type="dxa"/>
      </w:tblCellMar>
    </w:tblPr>
  </w:style>
  <w:style w:type="table" w:customStyle="1" w:styleId="130">
    <w:name w:val="_Style 124"/>
    <w:basedOn w:val="19"/>
    <w:qFormat/>
    <w:uiPriority w:val="0"/>
    <w:tblPr>
      <w:tblCellMar>
        <w:left w:w="108" w:type="dxa"/>
        <w:right w:w="108" w:type="dxa"/>
      </w:tblCellMar>
    </w:tblPr>
  </w:style>
  <w:style w:type="table" w:customStyle="1" w:styleId="131">
    <w:name w:val="_Style 125"/>
    <w:basedOn w:val="19"/>
    <w:qFormat/>
    <w:uiPriority w:val="0"/>
    <w:tblPr>
      <w:tblCellMar>
        <w:left w:w="108" w:type="dxa"/>
        <w:right w:w="108" w:type="dxa"/>
      </w:tblCellMar>
    </w:tblPr>
  </w:style>
  <w:style w:type="table" w:customStyle="1" w:styleId="132">
    <w:name w:val="_Style 126"/>
    <w:basedOn w:val="19"/>
    <w:qFormat/>
    <w:uiPriority w:val="0"/>
    <w:tblPr>
      <w:tblCellMar>
        <w:left w:w="108" w:type="dxa"/>
        <w:right w:w="108" w:type="dxa"/>
      </w:tblCellMar>
    </w:tblPr>
  </w:style>
  <w:style w:type="table" w:customStyle="1" w:styleId="133">
    <w:name w:val="_Style 127"/>
    <w:basedOn w:val="19"/>
    <w:qFormat/>
    <w:uiPriority w:val="0"/>
    <w:tblPr>
      <w:tblCellMar>
        <w:left w:w="108" w:type="dxa"/>
        <w:right w:w="108" w:type="dxa"/>
      </w:tblCellMar>
    </w:tblPr>
  </w:style>
  <w:style w:type="table" w:customStyle="1" w:styleId="134">
    <w:name w:val="_Style 128"/>
    <w:basedOn w:val="19"/>
    <w:qFormat/>
    <w:uiPriority w:val="0"/>
    <w:tblPr>
      <w:tblCellMar>
        <w:left w:w="108" w:type="dxa"/>
        <w:right w:w="108" w:type="dxa"/>
      </w:tblCellMar>
    </w:tblPr>
  </w:style>
  <w:style w:type="paragraph" w:styleId="135">
    <w:name w:val="No Spacing"/>
    <w:qFormat/>
    <w:uiPriority w:val="1"/>
    <w:rPr>
      <w:rFonts w:ascii="Calibri" w:hAnsi="Calibri" w:eastAsia="Calibri" w:cs="Calibri"/>
      <w:sz w:val="22"/>
      <w:szCs w:val="22"/>
      <w:lang w:val="en-US" w:eastAsia="ru-RU" w:bidi="ar-SA"/>
    </w:rPr>
  </w:style>
  <w:style w:type="paragraph" w:customStyle="1" w:styleId="136">
    <w:name w:val="leading-8"/>
    <w:basedOn w:val="1"/>
    <w:qFormat/>
    <w:uiPriority w:val="0"/>
    <w:pPr>
      <w:spacing w:before="100" w:beforeAutospacing="1" w:after="100" w:afterAutospacing="1" w:line="240" w:lineRule="auto"/>
    </w:pPr>
    <w:rPr>
      <w:rFonts w:ascii="Times New Roman" w:hAnsi="Times New Roman" w:eastAsia="Times New Roman" w:cs="Times New Roman"/>
      <w:sz w:val="24"/>
      <w:szCs w:val="24"/>
      <w:lang w:val="ru-RU"/>
    </w:rPr>
  </w:style>
  <w:style w:type="character" w:customStyle="1" w:styleId="137">
    <w:name w:val="fontstyle01"/>
    <w:basedOn w:val="8"/>
    <w:qFormat/>
    <w:uiPriority w:val="0"/>
    <w:rPr>
      <w:rFonts w:hint="default" w:ascii="Times New Roman" w:hAnsi="Times New Roman" w:cs="Times New Roman"/>
      <w:i/>
      <w:iCs/>
      <w:color w:val="000000"/>
      <w:sz w:val="24"/>
      <w:szCs w:val="24"/>
    </w:rPr>
  </w:style>
  <w:style w:type="character" w:customStyle="1" w:styleId="138">
    <w:name w:val="Текст примечания Знак"/>
    <w:basedOn w:val="8"/>
    <w:link w:val="13"/>
    <w:semiHidden/>
    <w:qFormat/>
    <w:uiPriority w:val="99"/>
    <w:rPr>
      <w:sz w:val="22"/>
      <w:szCs w:val="22"/>
      <w:lang w:val="en-US"/>
    </w:rPr>
  </w:style>
  <w:style w:type="character" w:customStyle="1" w:styleId="139">
    <w:name w:val="Тема примечания Знак"/>
    <w:basedOn w:val="138"/>
    <w:link w:val="14"/>
    <w:semiHidden/>
    <w:qFormat/>
    <w:uiPriority w:val="99"/>
    <w:rPr>
      <w:b/>
      <w:bCs/>
      <w:sz w:val="22"/>
      <w:szCs w:val="22"/>
      <w:lang w:val="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Зеленый">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gGN6sQvo0jVhAJsTNsQvhp4e9A==">CgMxLjAyCGguZ2pkZ3hzMgloLjMwajB6bGwyDmgucWN3bmlreTM1b2J4Mg5oLmJ3NTlhamN3cmozbzIOaC5laGVyeTZkcTdkajU4AHIhMTRKZnVfWWpJaVJTTTBpWnBmZVVpbF9uN08wZ21yQUwy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datastoreItem>
</file>

<file path=customXml/itemProps2.xml><?xml version="1.0" encoding="utf-8"?>
<ds:datastoreItem xmlns:ds="http://schemas.openxmlformats.org/officeDocument/2006/customXml" ds:itemID="{8A359127-4FAE-4BFE-B20F-973A1714203F}">
  <ds:schemaRefs/>
</ds:datastoreItem>
</file>

<file path=docProps/app.xml><?xml version="1.0" encoding="utf-8"?>
<Properties xmlns="http://schemas.openxmlformats.org/officeDocument/2006/extended-properties" xmlns:vt="http://schemas.openxmlformats.org/officeDocument/2006/docPropsVTypes">
  <Template>Normal</Template>
  <Pages>91</Pages>
  <Words>30265</Words>
  <Characters>219504</Characters>
  <Lines>1789</Lines>
  <Paragraphs>503</Paragraphs>
  <TotalTime>0</TotalTime>
  <ScaleCrop>false</ScaleCrop>
  <LinksUpToDate>false</LinksUpToDate>
  <CharactersWithSpaces>246419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2026-09-15T06:49:00Z</dcterms:created>
  <dc:creator>nazirayoldasheva125@gmail.com</dc:creator>
  <cp:lastModifiedBy>Feruza Rakhimbaeva</cp:lastModifiedBy>
  <dcterms:modified xsi:type="dcterms:W3CDTF">2026-09-15T10:32:27Z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12E23EDAF5A74200A76CA992CB73C638_13</vt:lpwstr>
  </property>
  <property fmtid="{D5CDD505-2E9C-101B-9397-08002B2CF9AE}" pid="4" name="KSOTemplateDocerSaveRecord">
    <vt:lpwstr>eyJoZGlkIjoiYmQ0NDExNjQ4OTZiM2Y2N2I3Y2FhNWM2ZDliODc0MTIiLCJ1c2VySWQiOiI4NDIzMTM0NDYwNDIifQ==</vt:lpwstr>
  </property>
</Properties>
</file>