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1FC0C">
      <w:pPr>
        <w:jc w:val="center"/>
        <w:rPr>
          <w:rFonts w:ascii="Times New Roman" w:hAnsi="Times New Roman" w:cs="Times New Roman"/>
          <w:sz w:val="40"/>
          <w:szCs w:val="40"/>
        </w:rPr>
      </w:pPr>
    </w:p>
    <w:p w14:paraId="3BAF405C">
      <w:pPr>
        <w:jc w:val="center"/>
        <w:rPr>
          <w:rFonts w:ascii="Times New Roman" w:hAnsi="Times New Roman" w:cs="Times New Roman"/>
          <w:sz w:val="40"/>
          <w:szCs w:val="40"/>
        </w:rPr>
      </w:pPr>
    </w:p>
    <w:p w14:paraId="4D44E7C2">
      <w:pPr>
        <w:jc w:val="center"/>
        <w:rPr>
          <w:rFonts w:ascii="Times New Roman" w:hAnsi="Times New Roman" w:cs="Times New Roman"/>
          <w:sz w:val="40"/>
          <w:szCs w:val="40"/>
        </w:rPr>
      </w:pPr>
    </w:p>
    <w:p w14:paraId="677BCB40">
      <w:pPr>
        <w:jc w:val="center"/>
        <w:rPr>
          <w:rFonts w:ascii="Times New Roman" w:hAnsi="Times New Roman" w:cs="Times New Roman"/>
          <w:sz w:val="40"/>
          <w:szCs w:val="40"/>
        </w:rPr>
      </w:pPr>
    </w:p>
    <w:p w14:paraId="133144EC">
      <w:pPr>
        <w:jc w:val="center"/>
        <w:rPr>
          <w:rFonts w:ascii="Times New Roman" w:hAnsi="Times New Roman" w:cs="Times New Roman"/>
          <w:sz w:val="40"/>
          <w:szCs w:val="40"/>
        </w:rPr>
      </w:pPr>
    </w:p>
    <w:p w14:paraId="642DD013">
      <w:pPr>
        <w:jc w:val="center"/>
        <w:rPr>
          <w:rFonts w:ascii="Times New Roman" w:hAnsi="Times New Roman" w:cs="Times New Roman"/>
          <w:sz w:val="40"/>
          <w:szCs w:val="40"/>
        </w:rPr>
      </w:pPr>
    </w:p>
    <w:p w14:paraId="4C944789">
      <w:pPr>
        <w:jc w:val="center"/>
        <w:rPr>
          <w:rFonts w:ascii="Times New Roman" w:hAnsi="Times New Roman" w:cs="Times New Roman"/>
          <w:sz w:val="40"/>
          <w:szCs w:val="40"/>
        </w:rPr>
      </w:pPr>
    </w:p>
    <w:p w14:paraId="6F893C6A">
      <w:pPr>
        <w:jc w:val="center"/>
        <w:rPr>
          <w:rFonts w:ascii="Times New Roman" w:hAnsi="Times New Roman" w:cs="Times New Roman"/>
          <w:sz w:val="40"/>
          <w:szCs w:val="40"/>
        </w:rPr>
      </w:pPr>
    </w:p>
    <w:p w14:paraId="17682634">
      <w:pPr>
        <w:autoSpaceDE w:val="0"/>
        <w:autoSpaceDN w:val="0"/>
        <w:adjustRightInd w:val="0"/>
        <w:spacing w:after="0" w:line="240" w:lineRule="auto"/>
        <w:jc w:val="center"/>
        <w:rPr>
          <w:rFonts w:ascii="Times New Roman" w:hAnsi="Times New Roman" w:cs="Times New Roman"/>
          <w:b/>
          <w:bCs/>
          <w:sz w:val="40"/>
          <w:szCs w:val="40"/>
        </w:rPr>
      </w:pPr>
      <w:r>
        <w:rPr>
          <w:rFonts w:ascii="Times New Roman" w:hAnsi="Times New Roman" w:cs="Times New Roman"/>
          <w:b/>
          <w:bCs/>
          <w:sz w:val="40"/>
          <w:szCs w:val="40"/>
        </w:rPr>
        <w:t>MODUL HANDBOOK</w:t>
      </w:r>
    </w:p>
    <w:p w14:paraId="66E5065C">
      <w:pPr>
        <w:autoSpaceDE w:val="0"/>
        <w:autoSpaceDN w:val="0"/>
        <w:adjustRightInd w:val="0"/>
        <w:spacing w:after="0" w:line="240" w:lineRule="auto"/>
        <w:jc w:val="center"/>
        <w:rPr>
          <w:rFonts w:ascii="Times New Roman" w:hAnsi="Times New Roman" w:cs="Times New Roman"/>
          <w:b/>
          <w:bCs/>
          <w:color w:val="000000"/>
          <w:sz w:val="40"/>
          <w:szCs w:val="40"/>
        </w:rPr>
      </w:pPr>
      <w:r>
        <w:rPr>
          <w:rFonts w:ascii="Times New Roman" w:hAnsi="Times New Roman" w:cs="Times New Roman"/>
          <w:b/>
          <w:bCs/>
          <w:color w:val="000000"/>
          <w:sz w:val="40"/>
          <w:szCs w:val="40"/>
        </w:rPr>
        <w:t>for an educational program</w:t>
      </w:r>
    </w:p>
    <w:p w14:paraId="7B31F55F">
      <w:pPr>
        <w:autoSpaceDE w:val="0"/>
        <w:autoSpaceDN w:val="0"/>
        <w:adjustRightInd w:val="0"/>
        <w:spacing w:after="0" w:line="240" w:lineRule="auto"/>
        <w:jc w:val="center"/>
        <w:rPr>
          <w:rFonts w:ascii="Times New Roman" w:hAnsi="Times New Roman" w:cs="Times New Roman"/>
          <w:b/>
          <w:bCs/>
          <w:color w:val="000000"/>
          <w:kern w:val="2"/>
          <w:sz w:val="40"/>
          <w:szCs w:val="40"/>
          <w14:ligatures w14:val="standardContextual"/>
        </w:rPr>
      </w:pPr>
      <w:r>
        <w:rPr>
          <w:rFonts w:ascii="Times New Roman" w:hAnsi="Times New Roman" w:cs="Times New Roman"/>
          <w:b/>
          <w:bCs/>
          <w:sz w:val="40"/>
          <w:szCs w:val="40"/>
        </w:rPr>
        <w:t>61010400 –</w:t>
      </w:r>
      <w:r>
        <w:rPr>
          <w:rFonts w:ascii="Times New Roman" w:hAnsi="Times New Roman" w:cs="Times New Roman"/>
          <w:b/>
          <w:bCs/>
          <w:color w:val="000000"/>
          <w:kern w:val="2"/>
          <w:sz w:val="40"/>
          <w:szCs w:val="40"/>
          <w14:ligatures w14:val="standardContextual"/>
        </w:rPr>
        <w:t xml:space="preserve">Logistics (Road Transport) </w:t>
      </w:r>
    </w:p>
    <w:p w14:paraId="469F4AAD">
      <w:pPr>
        <w:autoSpaceDE w:val="0"/>
        <w:autoSpaceDN w:val="0"/>
        <w:adjustRightInd w:val="0"/>
        <w:spacing w:after="0" w:line="240" w:lineRule="auto"/>
        <w:jc w:val="center"/>
        <w:rPr>
          <w:rFonts w:ascii="Times New Roman" w:hAnsi="Times New Roman" w:cs="Times New Roman"/>
          <w:color w:val="000000"/>
          <w:sz w:val="40"/>
          <w:szCs w:val="40"/>
        </w:rPr>
      </w:pPr>
      <w:r>
        <w:rPr>
          <w:rFonts w:ascii="Times New Roman" w:hAnsi="Times New Roman" w:cs="Times New Roman"/>
          <w:color w:val="000000"/>
          <w:sz w:val="40"/>
          <w:szCs w:val="40"/>
        </w:rPr>
        <w:t>(Bachelor's degree)</w:t>
      </w:r>
    </w:p>
    <w:p w14:paraId="6800B0C7">
      <w:pPr>
        <w:jc w:val="center"/>
        <w:rPr>
          <w:rFonts w:ascii="Times New Roman" w:hAnsi="Times New Roman" w:cs="Times New Roman"/>
          <w:b/>
          <w:bCs/>
          <w:sz w:val="40"/>
          <w:szCs w:val="40"/>
        </w:rPr>
      </w:pPr>
    </w:p>
    <w:p w14:paraId="7D8AABA4">
      <w:pPr>
        <w:jc w:val="center"/>
        <w:rPr>
          <w:rFonts w:ascii="Times New Roman" w:hAnsi="Times New Roman" w:cs="Times New Roman"/>
          <w:b/>
          <w:bCs/>
          <w:sz w:val="40"/>
          <w:szCs w:val="40"/>
        </w:rPr>
      </w:pPr>
    </w:p>
    <w:p w14:paraId="4BE79B41">
      <w:pPr>
        <w:jc w:val="center"/>
        <w:rPr>
          <w:rFonts w:ascii="Times New Roman" w:hAnsi="Times New Roman" w:cs="Times New Roman"/>
          <w:b/>
          <w:bCs/>
          <w:sz w:val="40"/>
          <w:szCs w:val="40"/>
        </w:rPr>
      </w:pPr>
    </w:p>
    <w:p w14:paraId="0F3BDD04">
      <w:pPr>
        <w:jc w:val="center"/>
        <w:rPr>
          <w:rFonts w:ascii="Times New Roman" w:hAnsi="Times New Roman" w:cs="Times New Roman"/>
          <w:b/>
          <w:bCs/>
          <w:sz w:val="40"/>
          <w:szCs w:val="40"/>
        </w:rPr>
      </w:pPr>
    </w:p>
    <w:p w14:paraId="069A921D">
      <w:pPr>
        <w:jc w:val="center"/>
        <w:rPr>
          <w:rFonts w:ascii="Times New Roman" w:hAnsi="Times New Roman" w:cs="Times New Roman"/>
          <w:b/>
          <w:bCs/>
          <w:sz w:val="40"/>
          <w:szCs w:val="40"/>
        </w:rPr>
      </w:pPr>
    </w:p>
    <w:p w14:paraId="72E403BA">
      <w:pPr>
        <w:jc w:val="center"/>
        <w:rPr>
          <w:rFonts w:ascii="Times New Roman" w:hAnsi="Times New Roman" w:cs="Times New Roman"/>
          <w:b/>
          <w:bCs/>
          <w:sz w:val="40"/>
          <w:szCs w:val="40"/>
        </w:rPr>
      </w:pPr>
    </w:p>
    <w:p w14:paraId="306FE252">
      <w:pPr>
        <w:jc w:val="center"/>
        <w:rPr>
          <w:rFonts w:ascii="Times New Roman" w:hAnsi="Times New Roman" w:cs="Times New Roman"/>
          <w:b/>
          <w:bCs/>
          <w:sz w:val="40"/>
          <w:szCs w:val="40"/>
        </w:rPr>
      </w:pPr>
    </w:p>
    <w:p w14:paraId="4F4A1F0F">
      <w:pPr>
        <w:jc w:val="center"/>
        <w:rPr>
          <w:rFonts w:ascii="Times New Roman" w:hAnsi="Times New Roman" w:cs="Times New Roman"/>
          <w:b/>
          <w:bCs/>
          <w:sz w:val="40"/>
          <w:szCs w:val="40"/>
        </w:rPr>
      </w:pPr>
    </w:p>
    <w:p w14:paraId="69964FEC">
      <w:pPr>
        <w:jc w:val="center"/>
        <w:rPr>
          <w:rFonts w:ascii="Times New Roman" w:hAnsi="Times New Roman" w:cs="Times New Roman"/>
          <w:b/>
          <w:bCs/>
          <w:sz w:val="40"/>
          <w:szCs w:val="40"/>
        </w:rPr>
      </w:pPr>
    </w:p>
    <w:p w14:paraId="468509E5">
      <w:pPr>
        <w:jc w:val="center"/>
        <w:rPr>
          <w:rFonts w:ascii="Times New Roman" w:hAnsi="Times New Roman" w:cs="Times New Roman"/>
          <w:b/>
          <w:bCs/>
          <w:sz w:val="28"/>
          <w:szCs w:val="28"/>
        </w:rPr>
      </w:pPr>
      <w:r>
        <w:rPr>
          <w:rFonts w:ascii="Times New Roman" w:hAnsi="Times New Roman" w:cs="Times New Roman"/>
          <w:b/>
          <w:bCs/>
          <w:sz w:val="28"/>
          <w:szCs w:val="28"/>
        </w:rPr>
        <w:t xml:space="preserve">Urganch 2025 </w:t>
      </w:r>
    </w:p>
    <w:tbl>
      <w:tblPr>
        <w:tblStyle w:val="9"/>
        <w:tblpPr w:leftFromText="180" w:rightFromText="180" w:vertAnchor="page" w:horzAnchor="margin" w:tblpY="1407"/>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842"/>
        <w:gridCol w:w="6521"/>
        <w:gridCol w:w="425"/>
      </w:tblGrid>
      <w:tr w14:paraId="4705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9209" w:type="dxa"/>
            <w:gridSpan w:val="4"/>
            <w:shd w:val="clear" w:color="auto" w:fill="auto"/>
            <w:vAlign w:val="center"/>
          </w:tcPr>
          <w:p w14:paraId="78D96503">
            <w:pPr>
              <w:spacing w:before="100" w:beforeAutospacing="1" w:after="100" w:afterAutospacing="1"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CONTENT</w:t>
            </w:r>
          </w:p>
        </w:tc>
      </w:tr>
      <w:tr w14:paraId="0AF2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421" w:type="dxa"/>
            <w:shd w:val="clear" w:color="auto" w:fill="auto"/>
            <w:vAlign w:val="center"/>
          </w:tcPr>
          <w:p w14:paraId="2BCC9D4E">
            <w:pPr>
              <w:spacing w:after="0" w:line="240" w:lineRule="auto"/>
              <w:jc w:val="center"/>
              <w:rPr>
                <w:rFonts w:ascii="Times New Roman" w:hAnsi="Times New Roman" w:eastAsia="Times New Roman" w:cs="Times New Roman"/>
                <w:color w:val="000000"/>
              </w:rPr>
            </w:pPr>
          </w:p>
        </w:tc>
        <w:tc>
          <w:tcPr>
            <w:tcW w:w="8363" w:type="dxa"/>
            <w:gridSpan w:val="2"/>
            <w:shd w:val="clear" w:color="auto" w:fill="auto"/>
            <w:vAlign w:val="center"/>
          </w:tcPr>
          <w:p w14:paraId="63BB7DD2">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Curriculum Sustainable Logistics</w:t>
            </w:r>
          </w:p>
        </w:tc>
        <w:tc>
          <w:tcPr>
            <w:tcW w:w="425" w:type="dxa"/>
          </w:tcPr>
          <w:p w14:paraId="2AD6BBE1">
            <w:pPr>
              <w:spacing w:after="0" w:line="240" w:lineRule="auto"/>
              <w:rPr>
                <w:rFonts w:ascii="Times New Roman" w:hAnsi="Times New Roman" w:eastAsia="Times New Roman" w:cs="Times New Roman"/>
                <w:b/>
                <w:bCs/>
                <w:color w:val="000000"/>
              </w:rPr>
            </w:pPr>
          </w:p>
        </w:tc>
      </w:tr>
      <w:tr w14:paraId="1D000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421" w:type="dxa"/>
            <w:shd w:val="clear" w:color="auto" w:fill="auto"/>
            <w:vAlign w:val="center"/>
          </w:tcPr>
          <w:p w14:paraId="11F3F9B2">
            <w:pPr>
              <w:spacing w:after="0" w:line="240" w:lineRule="auto"/>
              <w:jc w:val="center"/>
              <w:rPr>
                <w:rFonts w:ascii="Times New Roman" w:hAnsi="Times New Roman" w:eastAsia="Times New Roman" w:cs="Times New Roman"/>
                <w:color w:val="000000"/>
              </w:rPr>
            </w:pPr>
          </w:p>
        </w:tc>
        <w:tc>
          <w:tcPr>
            <w:tcW w:w="8363" w:type="dxa"/>
            <w:gridSpan w:val="2"/>
            <w:shd w:val="clear" w:color="auto" w:fill="auto"/>
            <w:vAlign w:val="center"/>
          </w:tcPr>
          <w:p w14:paraId="57BECD4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The most important details</w:t>
            </w:r>
            <w:r>
              <w:rPr>
                <w:rFonts w:ascii="Times New Roman" w:hAnsi="Times New Roman" w:cs="Times New Roman"/>
                <w:color w:val="000000"/>
                <w:sz w:val="24"/>
                <w:szCs w:val="24"/>
              </w:rPr>
              <w:t xml:space="preserve"> </w:t>
            </w:r>
          </w:p>
        </w:tc>
        <w:tc>
          <w:tcPr>
            <w:tcW w:w="425" w:type="dxa"/>
          </w:tcPr>
          <w:p w14:paraId="4DD5C554">
            <w:pPr>
              <w:spacing w:after="0" w:line="240" w:lineRule="auto"/>
              <w:rPr>
                <w:rFonts w:ascii="Times New Roman" w:hAnsi="Times New Roman" w:eastAsia="Times New Roman" w:cs="Times New Roman"/>
                <w:b/>
                <w:bCs/>
                <w:color w:val="000000"/>
              </w:rPr>
            </w:pPr>
          </w:p>
        </w:tc>
      </w:tr>
      <w:tr w14:paraId="7CEF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421" w:type="dxa"/>
            <w:shd w:val="clear" w:color="auto" w:fill="auto"/>
            <w:vAlign w:val="center"/>
          </w:tcPr>
          <w:p w14:paraId="25CAA004">
            <w:pPr>
              <w:spacing w:after="0" w:line="240" w:lineRule="auto"/>
              <w:jc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842" w:type="dxa"/>
            <w:shd w:val="clear" w:color="auto" w:fill="auto"/>
            <w:vAlign w:val="center"/>
          </w:tcPr>
          <w:p w14:paraId="69697757">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OMA11210</w:t>
            </w:r>
          </w:p>
        </w:tc>
        <w:tc>
          <w:tcPr>
            <w:tcW w:w="6521" w:type="dxa"/>
            <w:shd w:val="clear" w:color="auto" w:fill="auto"/>
          </w:tcPr>
          <w:p w14:paraId="0E144629">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Advanced Mathematics</w:t>
            </w:r>
          </w:p>
        </w:tc>
        <w:tc>
          <w:tcPr>
            <w:tcW w:w="425" w:type="dxa"/>
          </w:tcPr>
          <w:p w14:paraId="3AD4488B">
            <w:pPr>
              <w:spacing w:after="0" w:line="240" w:lineRule="auto"/>
              <w:rPr>
                <w:rFonts w:ascii="Times New Roman" w:hAnsi="Times New Roman" w:eastAsia="Times New Roman" w:cs="Times New Roman"/>
                <w:color w:val="000000"/>
              </w:rPr>
            </w:pPr>
          </w:p>
        </w:tc>
      </w:tr>
      <w:tr w14:paraId="1F08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shd w:val="clear" w:color="auto" w:fill="auto"/>
            <w:vAlign w:val="center"/>
          </w:tcPr>
          <w:p w14:paraId="184EEF4C">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842" w:type="dxa"/>
            <w:shd w:val="clear" w:color="auto" w:fill="auto"/>
            <w:vAlign w:val="center"/>
          </w:tcPr>
          <w:p w14:paraId="273EE97D">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SIM1706</w:t>
            </w:r>
          </w:p>
        </w:tc>
        <w:tc>
          <w:tcPr>
            <w:tcW w:w="6521" w:type="dxa"/>
            <w:shd w:val="clear" w:color="auto" w:fill="auto"/>
          </w:tcPr>
          <w:p w14:paraId="339020B3">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Industry of Economics and Management</w:t>
            </w:r>
          </w:p>
        </w:tc>
        <w:tc>
          <w:tcPr>
            <w:tcW w:w="425" w:type="dxa"/>
          </w:tcPr>
          <w:p w14:paraId="3B434706">
            <w:pPr>
              <w:spacing w:after="0" w:line="240" w:lineRule="auto"/>
              <w:rPr>
                <w:rFonts w:ascii="Times New Roman" w:hAnsi="Times New Roman" w:eastAsia="Times New Roman" w:cs="Times New Roman"/>
                <w:color w:val="000000"/>
              </w:rPr>
            </w:pPr>
          </w:p>
        </w:tc>
      </w:tr>
      <w:tr w14:paraId="7ADD5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421" w:type="dxa"/>
            <w:shd w:val="clear" w:color="auto" w:fill="auto"/>
            <w:vAlign w:val="center"/>
          </w:tcPr>
          <w:p w14:paraId="239989B5">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842" w:type="dxa"/>
            <w:shd w:val="clear" w:color="auto" w:fill="auto"/>
            <w:vAlign w:val="center"/>
          </w:tcPr>
          <w:p w14:paraId="5444BC1F">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LTAKT1204</w:t>
            </w:r>
          </w:p>
        </w:tc>
        <w:tc>
          <w:tcPr>
            <w:tcW w:w="6521" w:type="dxa"/>
            <w:shd w:val="clear" w:color="auto" w:fill="auto"/>
          </w:tcPr>
          <w:p w14:paraId="6BF1C328">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Information and communication technologies in logistics systems</w:t>
            </w:r>
          </w:p>
        </w:tc>
        <w:tc>
          <w:tcPr>
            <w:tcW w:w="425" w:type="dxa"/>
          </w:tcPr>
          <w:p w14:paraId="34D8C3D4">
            <w:pPr>
              <w:spacing w:after="0" w:line="240" w:lineRule="auto"/>
              <w:rPr>
                <w:rFonts w:ascii="Times New Roman" w:hAnsi="Times New Roman" w:eastAsia="Times New Roman" w:cs="Times New Roman"/>
                <w:color w:val="000000"/>
              </w:rPr>
            </w:pPr>
          </w:p>
        </w:tc>
      </w:tr>
      <w:tr w14:paraId="7B8D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19674D9E">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842" w:type="dxa"/>
            <w:shd w:val="clear" w:color="auto" w:fill="auto"/>
            <w:vAlign w:val="center"/>
          </w:tcPr>
          <w:p w14:paraId="2B1967F6">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XT11210</w:t>
            </w:r>
          </w:p>
        </w:tc>
        <w:tc>
          <w:tcPr>
            <w:tcW w:w="6521" w:type="dxa"/>
            <w:shd w:val="clear" w:color="auto" w:fill="auto"/>
          </w:tcPr>
          <w:p w14:paraId="08B61FBD">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Foreign language 1.2</w:t>
            </w:r>
          </w:p>
        </w:tc>
        <w:tc>
          <w:tcPr>
            <w:tcW w:w="425" w:type="dxa"/>
          </w:tcPr>
          <w:p w14:paraId="4DEC4131">
            <w:pPr>
              <w:spacing w:after="0" w:line="240" w:lineRule="auto"/>
              <w:rPr>
                <w:rFonts w:ascii="Times New Roman" w:hAnsi="Times New Roman" w:eastAsia="Times New Roman" w:cs="Times New Roman"/>
                <w:color w:val="000000"/>
              </w:rPr>
            </w:pPr>
          </w:p>
        </w:tc>
      </w:tr>
      <w:tr w14:paraId="3336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0D4DF7F3">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842" w:type="dxa"/>
            <w:shd w:val="clear" w:color="auto" w:fill="auto"/>
            <w:vAlign w:val="center"/>
          </w:tcPr>
          <w:p w14:paraId="032DCBDF">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O'RT1204</w:t>
            </w:r>
          </w:p>
        </w:tc>
        <w:tc>
          <w:tcPr>
            <w:tcW w:w="6521" w:type="dxa"/>
            <w:shd w:val="clear" w:color="auto" w:fill="auto"/>
          </w:tcPr>
          <w:p w14:paraId="0EF2CC08">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Uzbek (Russian) language</w:t>
            </w:r>
          </w:p>
        </w:tc>
        <w:tc>
          <w:tcPr>
            <w:tcW w:w="425" w:type="dxa"/>
          </w:tcPr>
          <w:p w14:paraId="138A1438">
            <w:pPr>
              <w:spacing w:after="0" w:line="240" w:lineRule="auto"/>
              <w:rPr>
                <w:rFonts w:ascii="Times New Roman" w:hAnsi="Times New Roman" w:eastAsia="Times New Roman" w:cs="Times New Roman"/>
                <w:color w:val="000000"/>
              </w:rPr>
            </w:pPr>
          </w:p>
        </w:tc>
      </w:tr>
      <w:tr w14:paraId="4B13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4AF9B018">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842" w:type="dxa"/>
            <w:shd w:val="clear" w:color="auto" w:fill="auto"/>
            <w:vAlign w:val="center"/>
          </w:tcPr>
          <w:p w14:paraId="67E56434">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O'EYT1204</w:t>
            </w:r>
          </w:p>
        </w:tc>
        <w:tc>
          <w:tcPr>
            <w:tcW w:w="6521" w:type="dxa"/>
            <w:shd w:val="clear" w:color="auto" w:fill="auto"/>
          </w:tcPr>
          <w:p w14:paraId="664216C6">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The latest history of Uzbekistan</w:t>
            </w:r>
          </w:p>
        </w:tc>
        <w:tc>
          <w:tcPr>
            <w:tcW w:w="425" w:type="dxa"/>
          </w:tcPr>
          <w:p w14:paraId="10709BC0">
            <w:pPr>
              <w:spacing w:after="0" w:line="240" w:lineRule="auto"/>
              <w:rPr>
                <w:rFonts w:ascii="Times New Roman" w:hAnsi="Times New Roman" w:eastAsia="Times New Roman" w:cs="Times New Roman"/>
                <w:color w:val="000000"/>
              </w:rPr>
            </w:pPr>
          </w:p>
        </w:tc>
      </w:tr>
      <w:tr w14:paraId="7D29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5073D090">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W w:w="1842" w:type="dxa"/>
            <w:shd w:val="clear" w:color="auto" w:fill="auto"/>
            <w:vAlign w:val="center"/>
          </w:tcPr>
          <w:p w14:paraId="0614F756">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DIN1104</w:t>
            </w:r>
          </w:p>
        </w:tc>
        <w:tc>
          <w:tcPr>
            <w:tcW w:w="6521" w:type="dxa"/>
            <w:shd w:val="clear" w:color="auto" w:fill="auto"/>
          </w:tcPr>
          <w:p w14:paraId="6D615B9B">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Religious Studies</w:t>
            </w:r>
          </w:p>
        </w:tc>
        <w:tc>
          <w:tcPr>
            <w:tcW w:w="425" w:type="dxa"/>
          </w:tcPr>
          <w:p w14:paraId="4B044072">
            <w:pPr>
              <w:spacing w:after="0" w:line="240" w:lineRule="auto"/>
              <w:rPr>
                <w:rFonts w:ascii="Times New Roman" w:hAnsi="Times New Roman" w:eastAsia="Times New Roman" w:cs="Times New Roman"/>
                <w:color w:val="000000"/>
              </w:rPr>
            </w:pPr>
          </w:p>
        </w:tc>
      </w:tr>
      <w:tr w14:paraId="7A9D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2EF2AEB4">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W w:w="1842" w:type="dxa"/>
            <w:shd w:val="clear" w:color="auto" w:fill="auto"/>
            <w:noWrap/>
            <w:vAlign w:val="bottom"/>
          </w:tcPr>
          <w:p w14:paraId="2F24EE8E">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JMS1304</w:t>
            </w:r>
          </w:p>
        </w:tc>
        <w:tc>
          <w:tcPr>
            <w:tcW w:w="6521" w:type="dxa"/>
            <w:shd w:val="clear" w:color="auto" w:fill="auto"/>
          </w:tcPr>
          <w:p w14:paraId="36E09C25">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Physical Culture &amp; Sports</w:t>
            </w:r>
          </w:p>
        </w:tc>
        <w:tc>
          <w:tcPr>
            <w:tcW w:w="425" w:type="dxa"/>
          </w:tcPr>
          <w:p w14:paraId="61D31A1F">
            <w:pPr>
              <w:spacing w:after="0" w:line="240" w:lineRule="auto"/>
              <w:rPr>
                <w:rFonts w:ascii="Times New Roman" w:hAnsi="Times New Roman" w:eastAsia="Times New Roman" w:cs="Times New Roman"/>
                <w:color w:val="000000"/>
              </w:rPr>
            </w:pPr>
          </w:p>
        </w:tc>
      </w:tr>
      <w:tr w14:paraId="50BF1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197C1582">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9</w:t>
            </w:r>
          </w:p>
        </w:tc>
        <w:tc>
          <w:tcPr>
            <w:tcW w:w="1842" w:type="dxa"/>
            <w:shd w:val="clear" w:color="auto" w:fill="auto"/>
            <w:vAlign w:val="center"/>
          </w:tcPr>
          <w:p w14:paraId="4851CA02">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MKG1106</w:t>
            </w:r>
          </w:p>
        </w:tc>
        <w:tc>
          <w:tcPr>
            <w:tcW w:w="6521" w:type="dxa"/>
            <w:shd w:val="clear" w:color="auto" w:fill="auto"/>
          </w:tcPr>
          <w:p w14:paraId="04BF87E5">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Engineering &amp; Computer Graphics</w:t>
            </w:r>
          </w:p>
        </w:tc>
        <w:tc>
          <w:tcPr>
            <w:tcW w:w="425" w:type="dxa"/>
          </w:tcPr>
          <w:p w14:paraId="42CD1583">
            <w:pPr>
              <w:spacing w:after="0" w:line="240" w:lineRule="auto"/>
              <w:rPr>
                <w:rFonts w:ascii="Times New Roman" w:hAnsi="Times New Roman" w:eastAsia="Times New Roman" w:cs="Times New Roman"/>
                <w:color w:val="000000"/>
              </w:rPr>
            </w:pPr>
          </w:p>
        </w:tc>
      </w:tr>
      <w:tr w14:paraId="36BE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4E705C9B">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842" w:type="dxa"/>
            <w:shd w:val="clear" w:color="auto" w:fill="auto"/>
            <w:vAlign w:val="center"/>
          </w:tcPr>
          <w:p w14:paraId="479D91C1">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FAL1304</w:t>
            </w:r>
          </w:p>
        </w:tc>
        <w:tc>
          <w:tcPr>
            <w:tcW w:w="6521" w:type="dxa"/>
            <w:shd w:val="clear" w:color="auto" w:fill="auto"/>
          </w:tcPr>
          <w:p w14:paraId="02ED8517">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Philosophy</w:t>
            </w:r>
          </w:p>
        </w:tc>
        <w:tc>
          <w:tcPr>
            <w:tcW w:w="425" w:type="dxa"/>
          </w:tcPr>
          <w:p w14:paraId="6D176D03">
            <w:pPr>
              <w:spacing w:after="0" w:line="240" w:lineRule="auto"/>
              <w:rPr>
                <w:rFonts w:ascii="Times New Roman" w:hAnsi="Times New Roman" w:eastAsia="Times New Roman" w:cs="Times New Roman"/>
                <w:color w:val="000000"/>
              </w:rPr>
            </w:pPr>
          </w:p>
        </w:tc>
      </w:tr>
      <w:tr w14:paraId="5397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33DF0270">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c>
          <w:tcPr>
            <w:tcW w:w="1842" w:type="dxa"/>
            <w:shd w:val="clear" w:color="auto" w:fill="auto"/>
            <w:vAlign w:val="center"/>
          </w:tcPr>
          <w:p w14:paraId="0D6D6380">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EKO1404</w:t>
            </w:r>
          </w:p>
        </w:tc>
        <w:tc>
          <w:tcPr>
            <w:tcW w:w="6521" w:type="dxa"/>
            <w:shd w:val="clear" w:color="auto" w:fill="auto"/>
          </w:tcPr>
          <w:p w14:paraId="388ECCB0">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Ecology</w:t>
            </w:r>
          </w:p>
        </w:tc>
        <w:tc>
          <w:tcPr>
            <w:tcW w:w="425" w:type="dxa"/>
          </w:tcPr>
          <w:p w14:paraId="594F55B3">
            <w:pPr>
              <w:spacing w:after="0" w:line="240" w:lineRule="auto"/>
              <w:rPr>
                <w:rFonts w:ascii="Times New Roman" w:hAnsi="Times New Roman" w:eastAsia="Times New Roman" w:cs="Times New Roman"/>
                <w:color w:val="000000"/>
              </w:rPr>
            </w:pPr>
          </w:p>
        </w:tc>
      </w:tr>
      <w:tr w14:paraId="71D8C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7BA5673A">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1842" w:type="dxa"/>
            <w:shd w:val="clear" w:color="auto" w:fill="auto"/>
            <w:vAlign w:val="center"/>
          </w:tcPr>
          <w:p w14:paraId="1376104A">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HFX1604</w:t>
            </w:r>
          </w:p>
        </w:tc>
        <w:tc>
          <w:tcPr>
            <w:tcW w:w="6521" w:type="dxa"/>
            <w:shd w:val="clear" w:color="auto" w:fill="auto"/>
          </w:tcPr>
          <w:p w14:paraId="335B8FDF">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Life safety</w:t>
            </w:r>
          </w:p>
        </w:tc>
        <w:tc>
          <w:tcPr>
            <w:tcW w:w="425" w:type="dxa"/>
          </w:tcPr>
          <w:p w14:paraId="5AAB1F33">
            <w:pPr>
              <w:spacing w:after="0" w:line="240" w:lineRule="auto"/>
              <w:jc w:val="both"/>
              <w:rPr>
                <w:rFonts w:ascii="Times New Roman" w:hAnsi="Times New Roman" w:eastAsia="Times New Roman" w:cs="Times New Roman"/>
                <w:color w:val="000000"/>
              </w:rPr>
            </w:pPr>
          </w:p>
        </w:tc>
      </w:tr>
      <w:tr w14:paraId="3283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23A74303">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13</w:t>
            </w:r>
          </w:p>
        </w:tc>
        <w:tc>
          <w:tcPr>
            <w:tcW w:w="1842" w:type="dxa"/>
            <w:shd w:val="clear" w:color="auto" w:fill="auto"/>
            <w:vAlign w:val="center"/>
          </w:tcPr>
          <w:p w14:paraId="62C29025">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TINFR1104</w:t>
            </w:r>
          </w:p>
        </w:tc>
        <w:tc>
          <w:tcPr>
            <w:tcW w:w="6521" w:type="dxa"/>
            <w:shd w:val="clear" w:color="auto" w:fill="auto"/>
          </w:tcPr>
          <w:p w14:paraId="5D20D546">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Transportation infrastructure</w:t>
            </w:r>
          </w:p>
        </w:tc>
        <w:tc>
          <w:tcPr>
            <w:tcW w:w="425" w:type="dxa"/>
          </w:tcPr>
          <w:p w14:paraId="4FA2C59B">
            <w:pPr>
              <w:spacing w:after="0" w:line="240" w:lineRule="auto"/>
              <w:jc w:val="both"/>
              <w:rPr>
                <w:rFonts w:ascii="Times New Roman" w:hAnsi="Times New Roman" w:eastAsia="Times New Roman" w:cs="Times New Roman"/>
                <w:color w:val="000000"/>
              </w:rPr>
            </w:pPr>
          </w:p>
        </w:tc>
      </w:tr>
      <w:tr w14:paraId="76C3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0012CC98">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14</w:t>
            </w:r>
          </w:p>
        </w:tc>
        <w:tc>
          <w:tcPr>
            <w:tcW w:w="1842" w:type="dxa"/>
            <w:shd w:val="clear" w:color="auto" w:fill="auto"/>
            <w:vAlign w:val="center"/>
          </w:tcPr>
          <w:p w14:paraId="6C3F810A">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FIZ11210</w:t>
            </w:r>
          </w:p>
        </w:tc>
        <w:tc>
          <w:tcPr>
            <w:tcW w:w="6521" w:type="dxa"/>
            <w:shd w:val="clear" w:color="auto" w:fill="auto"/>
          </w:tcPr>
          <w:p w14:paraId="5B4641B6">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Physics 1.2</w:t>
            </w:r>
          </w:p>
        </w:tc>
        <w:tc>
          <w:tcPr>
            <w:tcW w:w="425" w:type="dxa"/>
          </w:tcPr>
          <w:p w14:paraId="3153CBF1">
            <w:pPr>
              <w:spacing w:after="0" w:line="240" w:lineRule="auto"/>
              <w:jc w:val="both"/>
              <w:rPr>
                <w:rFonts w:ascii="Times New Roman" w:hAnsi="Times New Roman" w:eastAsia="Times New Roman" w:cs="Times New Roman"/>
                <w:color w:val="000000"/>
              </w:rPr>
            </w:pPr>
          </w:p>
        </w:tc>
      </w:tr>
      <w:tr w14:paraId="1952F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4DE2845F">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1842" w:type="dxa"/>
            <w:shd w:val="clear" w:color="auto" w:fill="auto"/>
            <w:vAlign w:val="center"/>
          </w:tcPr>
          <w:p w14:paraId="05FCFD04">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LOG13410</w:t>
            </w:r>
          </w:p>
        </w:tc>
        <w:tc>
          <w:tcPr>
            <w:tcW w:w="6521" w:type="dxa"/>
            <w:shd w:val="clear" w:color="auto" w:fill="auto"/>
          </w:tcPr>
          <w:p w14:paraId="55834763">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Logistics</w:t>
            </w:r>
          </w:p>
        </w:tc>
        <w:tc>
          <w:tcPr>
            <w:tcW w:w="425" w:type="dxa"/>
          </w:tcPr>
          <w:p w14:paraId="28567F00">
            <w:pPr>
              <w:spacing w:after="0" w:line="240" w:lineRule="auto"/>
              <w:jc w:val="both"/>
              <w:rPr>
                <w:rFonts w:ascii="Times New Roman" w:hAnsi="Times New Roman" w:eastAsia="Times New Roman" w:cs="Times New Roman"/>
                <w:color w:val="000000"/>
              </w:rPr>
            </w:pPr>
          </w:p>
        </w:tc>
      </w:tr>
      <w:tr w14:paraId="419C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1F7E387F">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16</w:t>
            </w:r>
          </w:p>
        </w:tc>
        <w:tc>
          <w:tcPr>
            <w:tcW w:w="1842" w:type="dxa"/>
            <w:shd w:val="clear" w:color="auto" w:fill="auto"/>
            <w:vAlign w:val="center"/>
          </w:tcPr>
          <w:p w14:paraId="484A1CFA">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TLOG1404</w:t>
            </w:r>
          </w:p>
        </w:tc>
        <w:tc>
          <w:tcPr>
            <w:tcW w:w="6521" w:type="dxa"/>
            <w:shd w:val="clear" w:color="auto" w:fill="auto"/>
          </w:tcPr>
          <w:p w14:paraId="5E468F8A">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Transportation Logistics</w:t>
            </w:r>
          </w:p>
        </w:tc>
        <w:tc>
          <w:tcPr>
            <w:tcW w:w="425" w:type="dxa"/>
          </w:tcPr>
          <w:p w14:paraId="53FD907A">
            <w:pPr>
              <w:spacing w:after="0" w:line="240" w:lineRule="auto"/>
              <w:rPr>
                <w:rFonts w:ascii="Times New Roman" w:hAnsi="Times New Roman" w:eastAsia="Times New Roman" w:cs="Times New Roman"/>
                <w:color w:val="000000"/>
              </w:rPr>
            </w:pPr>
          </w:p>
        </w:tc>
      </w:tr>
      <w:tr w14:paraId="1F1E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shd w:val="clear" w:color="auto" w:fill="auto"/>
            <w:vAlign w:val="center"/>
          </w:tcPr>
          <w:p w14:paraId="295BA600">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17</w:t>
            </w:r>
          </w:p>
        </w:tc>
        <w:tc>
          <w:tcPr>
            <w:tcW w:w="1842" w:type="dxa"/>
            <w:shd w:val="clear" w:color="auto" w:fill="auto"/>
            <w:vAlign w:val="center"/>
          </w:tcPr>
          <w:p w14:paraId="3BFC14A8">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TUK1304</w:t>
            </w:r>
          </w:p>
        </w:tc>
        <w:tc>
          <w:tcPr>
            <w:tcW w:w="6521" w:type="dxa"/>
            <w:shd w:val="clear" w:color="auto" w:fill="auto"/>
          </w:tcPr>
          <w:p w14:paraId="50B155E2">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The General Transportation Course</w:t>
            </w:r>
          </w:p>
        </w:tc>
        <w:tc>
          <w:tcPr>
            <w:tcW w:w="425" w:type="dxa"/>
          </w:tcPr>
          <w:p w14:paraId="3E38ABAC">
            <w:pPr>
              <w:spacing w:after="0" w:line="240" w:lineRule="auto"/>
              <w:jc w:val="both"/>
              <w:rPr>
                <w:rFonts w:ascii="Times New Roman" w:hAnsi="Times New Roman" w:eastAsia="Times New Roman" w:cs="Times New Roman"/>
                <w:color w:val="000000"/>
              </w:rPr>
            </w:pPr>
          </w:p>
        </w:tc>
      </w:tr>
      <w:tr w14:paraId="4BA3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421" w:type="dxa"/>
            <w:shd w:val="clear" w:color="auto" w:fill="auto"/>
            <w:vAlign w:val="center"/>
          </w:tcPr>
          <w:p w14:paraId="7AC0F7C2">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18</w:t>
            </w:r>
          </w:p>
        </w:tc>
        <w:tc>
          <w:tcPr>
            <w:tcW w:w="1842" w:type="dxa"/>
            <w:shd w:val="clear" w:color="auto" w:fill="auto"/>
            <w:vAlign w:val="center"/>
          </w:tcPr>
          <w:p w14:paraId="57EDD2FF">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ATYT14508</w:t>
            </w:r>
          </w:p>
        </w:tc>
        <w:tc>
          <w:tcPr>
            <w:tcW w:w="6521" w:type="dxa"/>
            <w:shd w:val="clear" w:color="auto" w:fill="auto"/>
          </w:tcPr>
          <w:p w14:paraId="59C474D9">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Cargo transportation by road</w:t>
            </w:r>
          </w:p>
        </w:tc>
        <w:tc>
          <w:tcPr>
            <w:tcW w:w="425" w:type="dxa"/>
          </w:tcPr>
          <w:p w14:paraId="60C39E78">
            <w:pPr>
              <w:spacing w:after="0" w:line="240" w:lineRule="auto"/>
              <w:rPr>
                <w:rFonts w:ascii="Times New Roman" w:hAnsi="Times New Roman" w:eastAsia="Times New Roman" w:cs="Times New Roman"/>
                <w:color w:val="000000"/>
              </w:rPr>
            </w:pPr>
          </w:p>
        </w:tc>
      </w:tr>
      <w:tr w14:paraId="4B85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21" w:type="dxa"/>
            <w:shd w:val="clear" w:color="auto" w:fill="auto"/>
            <w:vAlign w:val="center"/>
          </w:tcPr>
          <w:p w14:paraId="512E975B">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19</w:t>
            </w:r>
          </w:p>
        </w:tc>
        <w:tc>
          <w:tcPr>
            <w:tcW w:w="1842" w:type="dxa"/>
            <w:shd w:val="clear" w:color="auto" w:fill="auto"/>
            <w:vAlign w:val="center"/>
          </w:tcPr>
          <w:p w14:paraId="03716431">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JTTTEB15108</w:t>
            </w:r>
          </w:p>
        </w:tc>
        <w:tc>
          <w:tcPr>
            <w:tcW w:w="6521" w:type="dxa"/>
            <w:shd w:val="clear" w:color="auto" w:fill="auto"/>
          </w:tcPr>
          <w:p w14:paraId="301D4F05">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Organization and management of public transportation</w:t>
            </w:r>
          </w:p>
        </w:tc>
        <w:tc>
          <w:tcPr>
            <w:tcW w:w="425" w:type="dxa"/>
          </w:tcPr>
          <w:p w14:paraId="6F6D3487">
            <w:pPr>
              <w:spacing w:after="0" w:line="240" w:lineRule="auto"/>
              <w:rPr>
                <w:rFonts w:ascii="Times New Roman" w:hAnsi="Times New Roman" w:eastAsia="Times New Roman" w:cs="Times New Roman"/>
                <w:color w:val="000000"/>
              </w:rPr>
            </w:pPr>
          </w:p>
        </w:tc>
      </w:tr>
      <w:tr w14:paraId="3EF6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shd w:val="clear" w:color="auto" w:fill="auto"/>
            <w:vAlign w:val="center"/>
          </w:tcPr>
          <w:p w14:paraId="490493FC">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842" w:type="dxa"/>
            <w:shd w:val="clear" w:color="auto" w:fill="auto"/>
            <w:vAlign w:val="center"/>
          </w:tcPr>
          <w:p w14:paraId="4FAE1997">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LIT16708</w:t>
            </w:r>
          </w:p>
        </w:tc>
        <w:tc>
          <w:tcPr>
            <w:tcW w:w="6521" w:type="dxa"/>
            <w:shd w:val="clear" w:color="auto" w:fill="auto"/>
          </w:tcPr>
          <w:p w14:paraId="65189709">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Intellectual systems in logistics</w:t>
            </w:r>
          </w:p>
        </w:tc>
        <w:tc>
          <w:tcPr>
            <w:tcW w:w="425" w:type="dxa"/>
          </w:tcPr>
          <w:p w14:paraId="7B6724A9">
            <w:pPr>
              <w:spacing w:after="0" w:line="240" w:lineRule="auto"/>
              <w:rPr>
                <w:rFonts w:ascii="Times New Roman" w:hAnsi="Times New Roman" w:eastAsia="Times New Roman" w:cs="Times New Roman"/>
                <w:color w:val="000000"/>
              </w:rPr>
            </w:pPr>
          </w:p>
        </w:tc>
      </w:tr>
      <w:tr w14:paraId="56EC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421" w:type="dxa"/>
            <w:shd w:val="clear" w:color="auto" w:fill="auto"/>
            <w:vAlign w:val="center"/>
          </w:tcPr>
          <w:p w14:paraId="0AD7CE07">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21</w:t>
            </w:r>
          </w:p>
        </w:tc>
        <w:tc>
          <w:tcPr>
            <w:tcW w:w="1842" w:type="dxa"/>
            <w:shd w:val="clear" w:color="auto" w:fill="auto"/>
            <w:vAlign w:val="center"/>
          </w:tcPr>
          <w:p w14:paraId="14078F0E">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STTR15608</w:t>
            </w:r>
          </w:p>
        </w:tc>
        <w:tc>
          <w:tcPr>
            <w:tcW w:w="6521" w:type="dxa"/>
            <w:shd w:val="clear" w:color="auto" w:fill="auto"/>
          </w:tcPr>
          <w:p w14:paraId="0107BB85">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Urban transportation system planning</w:t>
            </w:r>
          </w:p>
        </w:tc>
        <w:tc>
          <w:tcPr>
            <w:tcW w:w="425" w:type="dxa"/>
          </w:tcPr>
          <w:p w14:paraId="20B18FF8">
            <w:pPr>
              <w:spacing w:after="0" w:line="240" w:lineRule="auto"/>
              <w:jc w:val="both"/>
              <w:rPr>
                <w:rFonts w:ascii="Times New Roman" w:hAnsi="Times New Roman" w:eastAsia="Times New Roman" w:cs="Times New Roman"/>
                <w:color w:val="000000"/>
              </w:rPr>
            </w:pPr>
          </w:p>
        </w:tc>
      </w:tr>
      <w:tr w14:paraId="0E2F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21" w:type="dxa"/>
            <w:shd w:val="clear" w:color="auto" w:fill="auto"/>
            <w:vAlign w:val="center"/>
          </w:tcPr>
          <w:p w14:paraId="5A9399F7">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22</w:t>
            </w:r>
          </w:p>
        </w:tc>
        <w:tc>
          <w:tcPr>
            <w:tcW w:w="1842" w:type="dxa"/>
            <w:shd w:val="clear" w:color="auto" w:fill="auto"/>
            <w:vAlign w:val="center"/>
          </w:tcPr>
          <w:p w14:paraId="6B867171">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TTJM1604</w:t>
            </w:r>
          </w:p>
        </w:tc>
        <w:tc>
          <w:tcPr>
            <w:tcW w:w="6521" w:type="dxa"/>
            <w:shd w:val="clear" w:color="auto" w:fill="auto"/>
          </w:tcPr>
          <w:p w14:paraId="1FBAFEA7">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Transportation process modeling</w:t>
            </w:r>
          </w:p>
        </w:tc>
        <w:tc>
          <w:tcPr>
            <w:tcW w:w="425" w:type="dxa"/>
          </w:tcPr>
          <w:p w14:paraId="63C81738">
            <w:pPr>
              <w:spacing w:after="0" w:line="240" w:lineRule="auto"/>
              <w:jc w:val="both"/>
              <w:rPr>
                <w:rFonts w:ascii="Times New Roman" w:hAnsi="Times New Roman" w:eastAsia="Times New Roman" w:cs="Times New Roman"/>
                <w:color w:val="000000"/>
              </w:rPr>
            </w:pPr>
          </w:p>
        </w:tc>
      </w:tr>
      <w:tr w14:paraId="0EA9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shd w:val="clear" w:color="auto" w:fill="auto"/>
            <w:vAlign w:val="center"/>
          </w:tcPr>
          <w:p w14:paraId="574A613F">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23</w:t>
            </w:r>
          </w:p>
        </w:tc>
        <w:tc>
          <w:tcPr>
            <w:tcW w:w="1842" w:type="dxa"/>
            <w:shd w:val="clear" w:color="auto" w:fill="auto"/>
            <w:vAlign w:val="center"/>
          </w:tcPr>
          <w:p w14:paraId="5B81A2C6">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YLOG1704</w:t>
            </w:r>
          </w:p>
        </w:tc>
        <w:tc>
          <w:tcPr>
            <w:tcW w:w="6521" w:type="dxa"/>
            <w:shd w:val="clear" w:color="auto" w:fill="auto"/>
          </w:tcPr>
          <w:p w14:paraId="174E6D8F">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Green logistics</w:t>
            </w:r>
          </w:p>
        </w:tc>
        <w:tc>
          <w:tcPr>
            <w:tcW w:w="425" w:type="dxa"/>
          </w:tcPr>
          <w:p w14:paraId="36CDC271">
            <w:pPr>
              <w:spacing w:after="0" w:line="240" w:lineRule="auto"/>
              <w:jc w:val="both"/>
              <w:rPr>
                <w:rFonts w:ascii="Times New Roman" w:hAnsi="Times New Roman" w:eastAsia="Times New Roman" w:cs="Times New Roman"/>
                <w:color w:val="000000"/>
              </w:rPr>
            </w:pPr>
          </w:p>
        </w:tc>
      </w:tr>
      <w:tr w14:paraId="55B01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shd w:val="clear" w:color="auto" w:fill="auto"/>
            <w:vAlign w:val="center"/>
          </w:tcPr>
          <w:p w14:paraId="0FBFA7C3">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W w:w="1842" w:type="dxa"/>
            <w:shd w:val="clear" w:color="auto" w:fill="auto"/>
            <w:vAlign w:val="center"/>
          </w:tcPr>
          <w:p w14:paraId="46938D6D">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AXTI1506</w:t>
            </w:r>
          </w:p>
        </w:tc>
        <w:tc>
          <w:tcPr>
            <w:tcW w:w="6521" w:type="dxa"/>
            <w:shd w:val="clear" w:color="auto" w:fill="auto"/>
          </w:tcPr>
          <w:p w14:paraId="25A5612C">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International road transportation</w:t>
            </w:r>
          </w:p>
        </w:tc>
        <w:tc>
          <w:tcPr>
            <w:tcW w:w="425" w:type="dxa"/>
          </w:tcPr>
          <w:p w14:paraId="548D8EE7">
            <w:pPr>
              <w:spacing w:after="0" w:line="240" w:lineRule="auto"/>
              <w:jc w:val="both"/>
              <w:rPr>
                <w:rFonts w:ascii="Times New Roman" w:hAnsi="Times New Roman" w:eastAsia="Times New Roman" w:cs="Times New Roman"/>
                <w:color w:val="000000"/>
              </w:rPr>
            </w:pPr>
          </w:p>
        </w:tc>
      </w:tr>
      <w:tr w14:paraId="32CB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21" w:type="dxa"/>
            <w:shd w:val="clear" w:color="auto" w:fill="auto"/>
            <w:vAlign w:val="center"/>
          </w:tcPr>
          <w:p w14:paraId="6065621E">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842" w:type="dxa"/>
            <w:shd w:val="clear" w:color="auto" w:fill="auto"/>
            <w:vAlign w:val="center"/>
          </w:tcPr>
          <w:p w14:paraId="2C720758">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YHTE1704</w:t>
            </w:r>
          </w:p>
        </w:tc>
        <w:tc>
          <w:tcPr>
            <w:tcW w:w="6521" w:type="dxa"/>
            <w:shd w:val="clear" w:color="auto" w:fill="auto"/>
          </w:tcPr>
          <w:p w14:paraId="2D908AC5">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Road traffic organization</w:t>
            </w:r>
          </w:p>
        </w:tc>
        <w:tc>
          <w:tcPr>
            <w:tcW w:w="425" w:type="dxa"/>
          </w:tcPr>
          <w:p w14:paraId="1D286C34">
            <w:pPr>
              <w:spacing w:after="0" w:line="240" w:lineRule="auto"/>
              <w:jc w:val="both"/>
              <w:rPr>
                <w:rFonts w:ascii="Times New Roman" w:hAnsi="Times New Roman" w:eastAsia="Times New Roman" w:cs="Times New Roman"/>
                <w:color w:val="000000"/>
              </w:rPr>
            </w:pPr>
          </w:p>
        </w:tc>
      </w:tr>
      <w:tr w14:paraId="7903B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421" w:type="dxa"/>
            <w:shd w:val="clear" w:color="auto" w:fill="auto"/>
            <w:vAlign w:val="center"/>
          </w:tcPr>
          <w:p w14:paraId="4EECE079">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26</w:t>
            </w:r>
          </w:p>
        </w:tc>
        <w:tc>
          <w:tcPr>
            <w:tcW w:w="1842" w:type="dxa"/>
            <w:shd w:val="clear" w:color="auto" w:fill="auto"/>
            <w:vAlign w:val="center"/>
          </w:tcPr>
          <w:p w14:paraId="706C593F">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 </w:t>
            </w:r>
          </w:p>
        </w:tc>
        <w:tc>
          <w:tcPr>
            <w:tcW w:w="6521" w:type="dxa"/>
            <w:shd w:val="clear" w:color="auto" w:fill="auto"/>
            <w:vAlign w:val="center"/>
          </w:tcPr>
          <w:p w14:paraId="07A8B72F">
            <w:pPr>
              <w:spacing w:after="0" w:line="240" w:lineRule="auto"/>
              <w:rPr>
                <w:rFonts w:ascii="Times New Roman" w:hAnsi="Times New Roman" w:eastAsia="Times New Roman" w:cs="Times New Roman"/>
                <w:b/>
                <w:bCs/>
                <w:color w:val="000000"/>
                <w:sz w:val="20"/>
                <w:szCs w:val="20"/>
              </w:rPr>
            </w:pPr>
            <w:r>
              <w:rPr>
                <w:rFonts w:ascii="Times New Roman" w:hAnsi="Times New Roman" w:cs="Times New Roman"/>
                <w:b/>
                <w:sz w:val="20"/>
                <w:szCs w:val="20"/>
              </w:rPr>
              <w:t>Elective subjects</w:t>
            </w:r>
          </w:p>
        </w:tc>
        <w:tc>
          <w:tcPr>
            <w:tcW w:w="425" w:type="dxa"/>
          </w:tcPr>
          <w:p w14:paraId="6E882BC3">
            <w:pPr>
              <w:spacing w:after="0" w:line="240" w:lineRule="auto"/>
              <w:rPr>
                <w:rFonts w:ascii="Times New Roman" w:hAnsi="Times New Roman" w:eastAsia="Times New Roman" w:cs="Times New Roman"/>
                <w:b/>
                <w:bCs/>
                <w:color w:val="000000"/>
              </w:rPr>
            </w:pPr>
          </w:p>
        </w:tc>
      </w:tr>
      <w:tr w14:paraId="748B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shd w:val="clear" w:color="auto" w:fill="auto"/>
            <w:vAlign w:val="center"/>
          </w:tcPr>
          <w:p w14:paraId="1FDDB9DA">
            <w:pPr>
              <w:spacing w:after="0" w:line="240" w:lineRule="auto"/>
              <w:ind w:hanging="17"/>
              <w:jc w:val="center"/>
              <w:rPr>
                <w:rFonts w:ascii="Times New Roman" w:hAnsi="Times New Roman" w:eastAsia="Times New Roman" w:cs="Times New Roman"/>
                <w:b/>
                <w:bCs/>
                <w:color w:val="000000"/>
              </w:rPr>
            </w:pPr>
          </w:p>
          <w:p w14:paraId="182F9DDD">
            <w:pPr>
              <w:spacing w:after="0" w:line="240" w:lineRule="auto"/>
              <w:ind w:hanging="17"/>
              <w:jc w:val="center"/>
              <w:rPr>
                <w:rFonts w:ascii="Times New Roman" w:hAnsi="Times New Roman" w:eastAsia="Times New Roman" w:cs="Times New Roman"/>
                <w:b/>
                <w:bCs/>
                <w:color w:val="000000"/>
              </w:rPr>
            </w:pPr>
            <w:r>
              <w:rPr>
                <w:rFonts w:ascii="Times New Roman" w:hAnsi="Times New Roman" w:eastAsia="Times New Roman" w:cs="Times New Roman"/>
                <w:color w:val="000000"/>
              </w:rPr>
              <w:t>27</w:t>
            </w:r>
          </w:p>
        </w:tc>
        <w:tc>
          <w:tcPr>
            <w:tcW w:w="1842" w:type="dxa"/>
            <w:shd w:val="clear" w:color="auto" w:fill="auto"/>
            <w:vAlign w:val="center"/>
          </w:tcPr>
          <w:p w14:paraId="75C7ED91">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KL2305</w:t>
            </w:r>
          </w:p>
        </w:tc>
        <w:tc>
          <w:tcPr>
            <w:tcW w:w="6521" w:type="dxa"/>
            <w:shd w:val="clear" w:color="auto" w:fill="auto"/>
          </w:tcPr>
          <w:p w14:paraId="11F1BC0E">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Computer design</w:t>
            </w:r>
          </w:p>
        </w:tc>
        <w:tc>
          <w:tcPr>
            <w:tcW w:w="425" w:type="dxa"/>
          </w:tcPr>
          <w:p w14:paraId="01C8199D">
            <w:pPr>
              <w:spacing w:after="0" w:line="240" w:lineRule="auto"/>
              <w:rPr>
                <w:rFonts w:ascii="Times New Roman" w:hAnsi="Times New Roman" w:eastAsia="Times New Roman" w:cs="Times New Roman"/>
                <w:color w:val="000000"/>
              </w:rPr>
            </w:pPr>
          </w:p>
        </w:tc>
      </w:tr>
      <w:tr w14:paraId="1EC9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215BF069">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5F22B041">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GGPY2305</w:t>
            </w:r>
          </w:p>
        </w:tc>
        <w:tc>
          <w:tcPr>
            <w:tcW w:w="6521" w:type="dxa"/>
            <w:shd w:val="clear" w:color="auto" w:fill="auto"/>
          </w:tcPr>
          <w:p w14:paraId="50D08BB9">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Hydraulics and hydropneumatic drives</w:t>
            </w:r>
          </w:p>
        </w:tc>
        <w:tc>
          <w:tcPr>
            <w:tcW w:w="425" w:type="dxa"/>
          </w:tcPr>
          <w:p w14:paraId="6B8D1770">
            <w:pPr>
              <w:spacing w:after="0" w:line="240" w:lineRule="auto"/>
              <w:rPr>
                <w:rFonts w:ascii="Times New Roman" w:hAnsi="Times New Roman" w:eastAsia="Times New Roman" w:cs="Times New Roman"/>
                <w:color w:val="000000"/>
              </w:rPr>
            </w:pPr>
          </w:p>
        </w:tc>
      </w:tr>
      <w:tr w14:paraId="66974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421" w:type="dxa"/>
            <w:vMerge w:val="continue"/>
            <w:vAlign w:val="center"/>
          </w:tcPr>
          <w:p w14:paraId="24AC5C93">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0368442E">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MKMT2305</w:t>
            </w:r>
          </w:p>
        </w:tc>
        <w:tc>
          <w:tcPr>
            <w:tcW w:w="6521" w:type="dxa"/>
            <w:shd w:val="clear" w:color="auto" w:fill="auto"/>
          </w:tcPr>
          <w:p w14:paraId="520C44D8">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Materials Science and Technology of Structural Materials (Packaging Materials)</w:t>
            </w:r>
          </w:p>
        </w:tc>
        <w:tc>
          <w:tcPr>
            <w:tcW w:w="425" w:type="dxa"/>
          </w:tcPr>
          <w:p w14:paraId="3BB9EBC9">
            <w:pPr>
              <w:spacing w:after="0" w:line="240" w:lineRule="auto"/>
              <w:rPr>
                <w:rFonts w:ascii="Times New Roman" w:hAnsi="Times New Roman" w:eastAsia="Times New Roman" w:cs="Times New Roman"/>
                <w:color w:val="000000"/>
              </w:rPr>
            </w:pPr>
          </w:p>
        </w:tc>
      </w:tr>
      <w:tr w14:paraId="612F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shd w:val="clear" w:color="auto" w:fill="auto"/>
            <w:vAlign w:val="center"/>
          </w:tcPr>
          <w:p w14:paraId="544984AA">
            <w:pPr>
              <w:spacing w:after="0" w:line="240" w:lineRule="auto"/>
              <w:ind w:hanging="17"/>
              <w:jc w:val="center"/>
              <w:rPr>
                <w:rFonts w:ascii="Times New Roman" w:hAnsi="Times New Roman" w:eastAsia="Times New Roman" w:cs="Times New Roman"/>
                <w:color w:val="000000"/>
              </w:rPr>
            </w:pPr>
          </w:p>
          <w:p w14:paraId="23735FBA">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28</w:t>
            </w:r>
          </w:p>
        </w:tc>
        <w:tc>
          <w:tcPr>
            <w:tcW w:w="1842" w:type="dxa"/>
            <w:shd w:val="clear" w:color="auto" w:fill="auto"/>
            <w:vAlign w:val="center"/>
          </w:tcPr>
          <w:p w14:paraId="1C2C209D">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YHQ2304</w:t>
            </w:r>
          </w:p>
        </w:tc>
        <w:tc>
          <w:tcPr>
            <w:tcW w:w="6521" w:type="dxa"/>
            <w:shd w:val="clear" w:color="auto" w:fill="auto"/>
          </w:tcPr>
          <w:p w14:paraId="63EBE9CB">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Traffic laws</w:t>
            </w:r>
          </w:p>
        </w:tc>
        <w:tc>
          <w:tcPr>
            <w:tcW w:w="425" w:type="dxa"/>
          </w:tcPr>
          <w:p w14:paraId="6C750AE0">
            <w:pPr>
              <w:spacing w:after="0" w:line="240" w:lineRule="auto"/>
              <w:rPr>
                <w:rFonts w:ascii="Times New Roman" w:hAnsi="Times New Roman" w:eastAsia="Times New Roman" w:cs="Times New Roman"/>
                <w:color w:val="000000"/>
              </w:rPr>
            </w:pPr>
          </w:p>
        </w:tc>
      </w:tr>
      <w:tr w14:paraId="68562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Merge w:val="continue"/>
            <w:vAlign w:val="center"/>
          </w:tcPr>
          <w:p w14:paraId="6B47C198">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3ADAE7CB">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TVX2304</w:t>
            </w:r>
          </w:p>
        </w:tc>
        <w:tc>
          <w:tcPr>
            <w:tcW w:w="6521" w:type="dxa"/>
            <w:shd w:val="clear" w:color="auto" w:fill="auto"/>
          </w:tcPr>
          <w:p w14:paraId="7AFB2F15">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Vehicle safety</w:t>
            </w:r>
          </w:p>
        </w:tc>
        <w:tc>
          <w:tcPr>
            <w:tcW w:w="425" w:type="dxa"/>
          </w:tcPr>
          <w:p w14:paraId="114A3EC1">
            <w:pPr>
              <w:spacing w:after="0" w:line="240" w:lineRule="auto"/>
              <w:rPr>
                <w:rFonts w:ascii="Times New Roman" w:hAnsi="Times New Roman" w:eastAsia="Times New Roman" w:cs="Times New Roman"/>
                <w:color w:val="000000"/>
              </w:rPr>
            </w:pPr>
          </w:p>
        </w:tc>
      </w:tr>
      <w:tr w14:paraId="791C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4CBBDA37">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5DAF538F">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SU2304</w:t>
            </w:r>
          </w:p>
        </w:tc>
        <w:tc>
          <w:tcPr>
            <w:tcW w:w="6521" w:type="dxa"/>
            <w:shd w:val="clear" w:color="auto" w:fill="auto"/>
          </w:tcPr>
          <w:p w14:paraId="2A257E26">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Service workshops</w:t>
            </w:r>
          </w:p>
        </w:tc>
        <w:tc>
          <w:tcPr>
            <w:tcW w:w="425" w:type="dxa"/>
          </w:tcPr>
          <w:p w14:paraId="7B65528A">
            <w:pPr>
              <w:spacing w:after="0" w:line="240" w:lineRule="auto"/>
              <w:rPr>
                <w:rFonts w:ascii="Times New Roman" w:hAnsi="Times New Roman" w:eastAsia="Times New Roman" w:cs="Times New Roman"/>
                <w:color w:val="000000"/>
              </w:rPr>
            </w:pPr>
          </w:p>
        </w:tc>
      </w:tr>
      <w:tr w14:paraId="191B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21" w:type="dxa"/>
            <w:vMerge w:val="restart"/>
            <w:shd w:val="clear" w:color="auto" w:fill="auto"/>
            <w:vAlign w:val="center"/>
          </w:tcPr>
          <w:p w14:paraId="54106F43">
            <w:pPr>
              <w:spacing w:after="0" w:line="240" w:lineRule="auto"/>
              <w:ind w:hanging="17"/>
              <w:jc w:val="center"/>
              <w:rPr>
                <w:rFonts w:ascii="Times New Roman" w:hAnsi="Times New Roman" w:eastAsia="Times New Roman" w:cs="Times New Roman"/>
                <w:color w:val="000000"/>
              </w:rPr>
            </w:pPr>
          </w:p>
          <w:p w14:paraId="15893E13">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29</w:t>
            </w:r>
          </w:p>
        </w:tc>
        <w:tc>
          <w:tcPr>
            <w:tcW w:w="1842" w:type="dxa"/>
            <w:shd w:val="clear" w:color="auto" w:fill="auto"/>
            <w:vAlign w:val="center"/>
          </w:tcPr>
          <w:p w14:paraId="4D1F257C">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YTO'RK2204</w:t>
            </w:r>
          </w:p>
        </w:tc>
        <w:tc>
          <w:tcPr>
            <w:tcW w:w="6521" w:type="dxa"/>
            <w:shd w:val="clear" w:color="auto" w:fill="auto"/>
          </w:tcPr>
          <w:p w14:paraId="3EEDE3EF">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New edition of the Constitution of the Republic of Uzbekistan</w:t>
            </w:r>
          </w:p>
        </w:tc>
        <w:tc>
          <w:tcPr>
            <w:tcW w:w="425" w:type="dxa"/>
          </w:tcPr>
          <w:p w14:paraId="474E1227">
            <w:pPr>
              <w:spacing w:after="0" w:line="240" w:lineRule="auto"/>
              <w:rPr>
                <w:rFonts w:ascii="Times New Roman" w:hAnsi="Times New Roman" w:eastAsia="Times New Roman" w:cs="Times New Roman"/>
                <w:color w:val="000000"/>
              </w:rPr>
            </w:pPr>
          </w:p>
        </w:tc>
      </w:tr>
      <w:tr w14:paraId="0D59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45EDDDFC">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5169D9F2">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OBHE2204</w:t>
            </w:r>
          </w:p>
        </w:tc>
        <w:tc>
          <w:tcPr>
            <w:tcW w:w="6521" w:type="dxa"/>
            <w:shd w:val="clear" w:color="auto" w:fill="auto"/>
          </w:tcPr>
          <w:p w14:paraId="64DB0B1A">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Ecology of the Aral Sea region</w:t>
            </w:r>
          </w:p>
        </w:tc>
        <w:tc>
          <w:tcPr>
            <w:tcW w:w="425" w:type="dxa"/>
          </w:tcPr>
          <w:p w14:paraId="4245DDC1">
            <w:pPr>
              <w:spacing w:after="0" w:line="240" w:lineRule="auto"/>
              <w:rPr>
                <w:rFonts w:ascii="Times New Roman" w:hAnsi="Times New Roman" w:eastAsia="Times New Roman" w:cs="Times New Roman"/>
                <w:color w:val="000000"/>
              </w:rPr>
            </w:pPr>
          </w:p>
        </w:tc>
      </w:tr>
      <w:tr w14:paraId="4536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2D0F9345">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49919030">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MSA2204</w:t>
            </w:r>
          </w:p>
        </w:tc>
        <w:tc>
          <w:tcPr>
            <w:tcW w:w="6521" w:type="dxa"/>
            <w:shd w:val="clear" w:color="auto" w:fill="auto"/>
          </w:tcPr>
          <w:p w14:paraId="70555E45">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Fundamentals of financial literacy</w:t>
            </w:r>
          </w:p>
        </w:tc>
        <w:tc>
          <w:tcPr>
            <w:tcW w:w="425" w:type="dxa"/>
          </w:tcPr>
          <w:p w14:paraId="160E7F4B">
            <w:pPr>
              <w:spacing w:after="0" w:line="240" w:lineRule="auto"/>
              <w:rPr>
                <w:rFonts w:ascii="Times New Roman" w:hAnsi="Times New Roman" w:eastAsia="Times New Roman" w:cs="Times New Roman"/>
                <w:color w:val="000000"/>
              </w:rPr>
            </w:pPr>
          </w:p>
        </w:tc>
      </w:tr>
      <w:tr w14:paraId="321C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shd w:val="clear" w:color="auto" w:fill="auto"/>
            <w:vAlign w:val="center"/>
          </w:tcPr>
          <w:p w14:paraId="4A9EC3D7">
            <w:pPr>
              <w:spacing w:after="0" w:line="240" w:lineRule="auto"/>
              <w:ind w:hanging="17"/>
              <w:jc w:val="center"/>
              <w:rPr>
                <w:rFonts w:ascii="Times New Roman" w:hAnsi="Times New Roman" w:eastAsia="Times New Roman" w:cs="Times New Roman"/>
                <w:color w:val="000000"/>
              </w:rPr>
            </w:pPr>
          </w:p>
          <w:p w14:paraId="47CBDF34">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842" w:type="dxa"/>
            <w:shd w:val="clear" w:color="auto" w:fill="auto"/>
            <w:vAlign w:val="center"/>
          </w:tcPr>
          <w:p w14:paraId="733EAE65">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MD2405</w:t>
            </w:r>
          </w:p>
        </w:tc>
        <w:tc>
          <w:tcPr>
            <w:tcW w:w="6521" w:type="dxa"/>
            <w:shd w:val="clear" w:color="auto" w:fill="auto"/>
          </w:tcPr>
          <w:p w14:paraId="46B55718">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Machine details</w:t>
            </w:r>
          </w:p>
        </w:tc>
        <w:tc>
          <w:tcPr>
            <w:tcW w:w="425" w:type="dxa"/>
          </w:tcPr>
          <w:p w14:paraId="35DB1E0B">
            <w:pPr>
              <w:spacing w:after="0" w:line="240" w:lineRule="auto"/>
              <w:rPr>
                <w:rFonts w:ascii="Times New Roman" w:hAnsi="Times New Roman" w:eastAsia="Times New Roman" w:cs="Times New Roman"/>
                <w:color w:val="000000"/>
              </w:rPr>
            </w:pPr>
          </w:p>
        </w:tc>
      </w:tr>
      <w:tr w14:paraId="2E5B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0508C51A">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3C7E2401">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LOGZB2405</w:t>
            </w:r>
          </w:p>
        </w:tc>
        <w:tc>
          <w:tcPr>
            <w:tcW w:w="6521" w:type="dxa"/>
            <w:shd w:val="clear" w:color="auto" w:fill="auto"/>
          </w:tcPr>
          <w:p w14:paraId="4E37FE9F">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Logistics and inventory management</w:t>
            </w:r>
          </w:p>
        </w:tc>
        <w:tc>
          <w:tcPr>
            <w:tcW w:w="425" w:type="dxa"/>
          </w:tcPr>
          <w:p w14:paraId="553005CF">
            <w:pPr>
              <w:spacing w:after="0" w:line="240" w:lineRule="auto"/>
              <w:rPr>
                <w:rFonts w:ascii="Times New Roman" w:hAnsi="Times New Roman" w:eastAsia="Times New Roman" w:cs="Times New Roman"/>
                <w:color w:val="000000"/>
              </w:rPr>
            </w:pPr>
          </w:p>
        </w:tc>
      </w:tr>
      <w:tr w14:paraId="0F23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0E100639">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17CB6EE2">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TD2405</w:t>
            </w:r>
          </w:p>
        </w:tc>
        <w:tc>
          <w:tcPr>
            <w:tcW w:w="6521" w:type="dxa"/>
            <w:shd w:val="clear" w:color="auto" w:fill="auto"/>
          </w:tcPr>
          <w:p w14:paraId="72699416">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Transmission components</w:t>
            </w:r>
          </w:p>
        </w:tc>
        <w:tc>
          <w:tcPr>
            <w:tcW w:w="425" w:type="dxa"/>
          </w:tcPr>
          <w:p w14:paraId="576314D7">
            <w:pPr>
              <w:spacing w:after="0" w:line="240" w:lineRule="auto"/>
              <w:rPr>
                <w:rFonts w:ascii="Times New Roman" w:hAnsi="Times New Roman" w:eastAsia="Times New Roman" w:cs="Times New Roman"/>
                <w:color w:val="000000"/>
              </w:rPr>
            </w:pPr>
          </w:p>
        </w:tc>
      </w:tr>
      <w:tr w14:paraId="0B0F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shd w:val="clear" w:color="auto" w:fill="auto"/>
            <w:vAlign w:val="center"/>
          </w:tcPr>
          <w:p w14:paraId="59EFB339">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31</w:t>
            </w:r>
          </w:p>
        </w:tc>
        <w:tc>
          <w:tcPr>
            <w:tcW w:w="1842" w:type="dxa"/>
            <w:shd w:val="clear" w:color="auto" w:fill="auto"/>
            <w:vAlign w:val="center"/>
          </w:tcPr>
          <w:p w14:paraId="5BBB730A">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IYD2304</w:t>
            </w:r>
          </w:p>
        </w:tc>
        <w:tc>
          <w:tcPr>
            <w:tcW w:w="6521" w:type="dxa"/>
            <w:shd w:val="clear" w:color="auto" w:fill="auto"/>
          </w:tcPr>
          <w:p w14:paraId="41391E99">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Internal combustion engines</w:t>
            </w:r>
          </w:p>
        </w:tc>
        <w:tc>
          <w:tcPr>
            <w:tcW w:w="425" w:type="dxa"/>
          </w:tcPr>
          <w:p w14:paraId="4757B6DD">
            <w:pPr>
              <w:spacing w:after="0" w:line="240" w:lineRule="auto"/>
              <w:rPr>
                <w:rFonts w:ascii="Times New Roman" w:hAnsi="Times New Roman" w:eastAsia="Times New Roman" w:cs="Times New Roman"/>
                <w:color w:val="000000"/>
              </w:rPr>
            </w:pPr>
          </w:p>
        </w:tc>
      </w:tr>
      <w:tr w14:paraId="1D9D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5AF090E5">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59F37842">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ET2304</w:t>
            </w:r>
          </w:p>
        </w:tc>
        <w:tc>
          <w:tcPr>
            <w:tcW w:w="6521" w:type="dxa"/>
            <w:shd w:val="clear" w:color="auto" w:fill="auto"/>
          </w:tcPr>
          <w:p w14:paraId="6C59585C">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Electric vehicle design</w:t>
            </w:r>
          </w:p>
        </w:tc>
        <w:tc>
          <w:tcPr>
            <w:tcW w:w="425" w:type="dxa"/>
          </w:tcPr>
          <w:p w14:paraId="3A9FC034">
            <w:pPr>
              <w:spacing w:after="0" w:line="240" w:lineRule="auto"/>
              <w:rPr>
                <w:rFonts w:ascii="Times New Roman" w:hAnsi="Times New Roman" w:eastAsia="Times New Roman" w:cs="Times New Roman"/>
                <w:color w:val="000000"/>
              </w:rPr>
            </w:pPr>
          </w:p>
        </w:tc>
      </w:tr>
      <w:tr w14:paraId="2854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365CD794">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22C70FE0">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ATV2304</w:t>
            </w:r>
          </w:p>
        </w:tc>
        <w:tc>
          <w:tcPr>
            <w:tcW w:w="6521" w:type="dxa"/>
            <w:shd w:val="clear" w:color="auto" w:fill="auto"/>
          </w:tcPr>
          <w:p w14:paraId="49B8C650">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Smart vehicles</w:t>
            </w:r>
          </w:p>
        </w:tc>
        <w:tc>
          <w:tcPr>
            <w:tcW w:w="425" w:type="dxa"/>
          </w:tcPr>
          <w:p w14:paraId="509CBEE8">
            <w:pPr>
              <w:spacing w:after="0" w:line="240" w:lineRule="auto"/>
              <w:rPr>
                <w:rFonts w:ascii="Times New Roman" w:hAnsi="Times New Roman" w:eastAsia="Times New Roman" w:cs="Times New Roman"/>
                <w:color w:val="000000"/>
              </w:rPr>
            </w:pPr>
          </w:p>
        </w:tc>
      </w:tr>
      <w:tr w14:paraId="54A7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vAlign w:val="center"/>
          </w:tcPr>
          <w:p w14:paraId="53A199FE">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32</w:t>
            </w:r>
          </w:p>
        </w:tc>
        <w:tc>
          <w:tcPr>
            <w:tcW w:w="1842" w:type="dxa"/>
            <w:shd w:val="clear" w:color="auto" w:fill="auto"/>
            <w:vAlign w:val="center"/>
          </w:tcPr>
          <w:p w14:paraId="799D7BE3">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AVD24510</w:t>
            </w:r>
          </w:p>
        </w:tc>
        <w:tc>
          <w:tcPr>
            <w:tcW w:w="6521" w:type="dxa"/>
            <w:shd w:val="clear" w:color="auto" w:fill="auto"/>
          </w:tcPr>
          <w:p w14:paraId="29A6B2C5">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Vehicles diagnostics</w:t>
            </w:r>
          </w:p>
        </w:tc>
        <w:tc>
          <w:tcPr>
            <w:tcW w:w="425" w:type="dxa"/>
          </w:tcPr>
          <w:p w14:paraId="7B24FA6B">
            <w:pPr>
              <w:spacing w:after="0" w:line="240" w:lineRule="auto"/>
              <w:rPr>
                <w:rFonts w:ascii="Times New Roman" w:hAnsi="Times New Roman" w:eastAsia="Times New Roman" w:cs="Times New Roman"/>
                <w:color w:val="000000"/>
              </w:rPr>
            </w:pPr>
          </w:p>
        </w:tc>
      </w:tr>
      <w:tr w14:paraId="72290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436FFD8C">
            <w:pPr>
              <w:spacing w:after="0" w:line="240" w:lineRule="auto"/>
              <w:ind w:hanging="19"/>
              <w:rPr>
                <w:rFonts w:ascii="Times New Roman" w:hAnsi="Times New Roman" w:eastAsia="Times New Roman" w:cs="Times New Roman"/>
                <w:color w:val="000000"/>
              </w:rPr>
            </w:pPr>
          </w:p>
        </w:tc>
        <w:tc>
          <w:tcPr>
            <w:tcW w:w="1842" w:type="dxa"/>
            <w:shd w:val="clear" w:color="auto" w:fill="auto"/>
            <w:vAlign w:val="center"/>
          </w:tcPr>
          <w:p w14:paraId="3A5EC1D2">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TVEJET24510</w:t>
            </w:r>
          </w:p>
        </w:tc>
        <w:tc>
          <w:tcPr>
            <w:tcW w:w="6521" w:type="dxa"/>
            <w:shd w:val="clear" w:color="auto" w:fill="auto"/>
          </w:tcPr>
          <w:p w14:paraId="603E6696">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Electrical equipment and electronic systems for vehicles</w:t>
            </w:r>
          </w:p>
        </w:tc>
        <w:tc>
          <w:tcPr>
            <w:tcW w:w="425" w:type="dxa"/>
          </w:tcPr>
          <w:p w14:paraId="54F26567">
            <w:pPr>
              <w:spacing w:after="0" w:line="240" w:lineRule="auto"/>
              <w:rPr>
                <w:rFonts w:ascii="Times New Roman" w:hAnsi="Times New Roman" w:eastAsia="Times New Roman" w:cs="Times New Roman"/>
                <w:color w:val="000000"/>
              </w:rPr>
            </w:pPr>
          </w:p>
        </w:tc>
      </w:tr>
      <w:tr w14:paraId="767D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2A6E7822">
            <w:pPr>
              <w:spacing w:after="0" w:line="240" w:lineRule="auto"/>
              <w:ind w:hanging="19"/>
              <w:rPr>
                <w:rFonts w:ascii="Times New Roman" w:hAnsi="Times New Roman" w:eastAsia="Times New Roman" w:cs="Times New Roman"/>
                <w:color w:val="000000"/>
              </w:rPr>
            </w:pPr>
          </w:p>
        </w:tc>
        <w:tc>
          <w:tcPr>
            <w:tcW w:w="1842" w:type="dxa"/>
            <w:shd w:val="clear" w:color="auto" w:fill="auto"/>
            <w:vAlign w:val="center"/>
          </w:tcPr>
          <w:p w14:paraId="6B0367B9">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TVGPJ24510</w:t>
            </w:r>
          </w:p>
        </w:tc>
        <w:tc>
          <w:tcPr>
            <w:tcW w:w="6521" w:type="dxa"/>
            <w:shd w:val="clear" w:color="auto" w:fill="auto"/>
          </w:tcPr>
          <w:p w14:paraId="7CAF06F6">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Hydraulic and pneumatic equipment of vehicles</w:t>
            </w:r>
          </w:p>
        </w:tc>
        <w:tc>
          <w:tcPr>
            <w:tcW w:w="425" w:type="dxa"/>
          </w:tcPr>
          <w:p w14:paraId="61AAF4CA">
            <w:pPr>
              <w:spacing w:after="0" w:line="240" w:lineRule="auto"/>
              <w:rPr>
                <w:rFonts w:ascii="Times New Roman" w:hAnsi="Times New Roman" w:eastAsia="Times New Roman" w:cs="Times New Roman"/>
                <w:color w:val="000000"/>
              </w:rPr>
            </w:pPr>
          </w:p>
        </w:tc>
      </w:tr>
      <w:tr w14:paraId="3022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vAlign w:val="center"/>
          </w:tcPr>
          <w:p w14:paraId="54FE8D9D">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33</w:t>
            </w:r>
          </w:p>
        </w:tc>
        <w:tc>
          <w:tcPr>
            <w:tcW w:w="1842" w:type="dxa"/>
            <w:shd w:val="clear" w:color="auto" w:fill="auto"/>
            <w:vAlign w:val="center"/>
          </w:tcPr>
          <w:p w14:paraId="448BB1DA">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TKR26712</w:t>
            </w:r>
          </w:p>
        </w:tc>
        <w:tc>
          <w:tcPr>
            <w:tcW w:w="6521" w:type="dxa"/>
            <w:shd w:val="clear" w:color="auto" w:fill="auto"/>
          </w:tcPr>
          <w:p w14:paraId="3E32CEAA">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Digitalization of transport communications</w:t>
            </w:r>
          </w:p>
        </w:tc>
        <w:tc>
          <w:tcPr>
            <w:tcW w:w="425" w:type="dxa"/>
          </w:tcPr>
          <w:p w14:paraId="3E2F1AC3">
            <w:pPr>
              <w:spacing w:after="0" w:line="240" w:lineRule="auto"/>
              <w:rPr>
                <w:rFonts w:ascii="Times New Roman" w:hAnsi="Times New Roman" w:eastAsia="Times New Roman" w:cs="Times New Roman"/>
                <w:color w:val="000000"/>
              </w:rPr>
            </w:pPr>
          </w:p>
        </w:tc>
      </w:tr>
      <w:tr w14:paraId="66AA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364344A7">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4DAD8B71">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AEB26712</w:t>
            </w:r>
          </w:p>
        </w:tc>
        <w:tc>
          <w:tcPr>
            <w:tcW w:w="6521" w:type="dxa"/>
            <w:shd w:val="clear" w:color="auto" w:fill="auto"/>
          </w:tcPr>
          <w:p w14:paraId="15CB408D">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Environmental Vehicle Control</w:t>
            </w:r>
          </w:p>
        </w:tc>
        <w:tc>
          <w:tcPr>
            <w:tcW w:w="425" w:type="dxa"/>
          </w:tcPr>
          <w:p w14:paraId="3178142D">
            <w:pPr>
              <w:spacing w:after="0" w:line="240" w:lineRule="auto"/>
              <w:rPr>
                <w:rFonts w:ascii="Times New Roman" w:hAnsi="Times New Roman" w:eastAsia="Times New Roman" w:cs="Times New Roman"/>
                <w:color w:val="000000"/>
              </w:rPr>
            </w:pPr>
          </w:p>
        </w:tc>
      </w:tr>
      <w:tr w14:paraId="18CC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41050F2F">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7A2449AC">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YSHXTE26712</w:t>
            </w:r>
          </w:p>
        </w:tc>
        <w:tc>
          <w:tcPr>
            <w:tcW w:w="6521" w:type="dxa"/>
            <w:shd w:val="clear" w:color="auto" w:fill="auto"/>
          </w:tcPr>
          <w:p w14:paraId="5D2B5640">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Road conditions and traffic safety organization</w:t>
            </w:r>
          </w:p>
        </w:tc>
        <w:tc>
          <w:tcPr>
            <w:tcW w:w="425" w:type="dxa"/>
          </w:tcPr>
          <w:p w14:paraId="6298BE5F">
            <w:pPr>
              <w:spacing w:after="0" w:line="240" w:lineRule="auto"/>
              <w:rPr>
                <w:rFonts w:ascii="Times New Roman" w:hAnsi="Times New Roman" w:eastAsia="Times New Roman" w:cs="Times New Roman"/>
                <w:color w:val="000000"/>
              </w:rPr>
            </w:pPr>
          </w:p>
        </w:tc>
      </w:tr>
      <w:tr w14:paraId="3A7A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vAlign w:val="center"/>
          </w:tcPr>
          <w:p w14:paraId="6E3F62A0">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34</w:t>
            </w:r>
          </w:p>
        </w:tc>
        <w:tc>
          <w:tcPr>
            <w:tcW w:w="1842" w:type="dxa"/>
            <w:shd w:val="clear" w:color="auto" w:fill="auto"/>
            <w:vAlign w:val="center"/>
          </w:tcPr>
          <w:p w14:paraId="10B7886B">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TEX2706</w:t>
            </w:r>
          </w:p>
        </w:tc>
        <w:tc>
          <w:tcPr>
            <w:tcW w:w="6521" w:type="dxa"/>
            <w:shd w:val="clear" w:color="auto" w:fill="auto"/>
          </w:tcPr>
          <w:p w14:paraId="6BF920BF">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Freight forwarding services</w:t>
            </w:r>
          </w:p>
        </w:tc>
        <w:tc>
          <w:tcPr>
            <w:tcW w:w="425" w:type="dxa"/>
          </w:tcPr>
          <w:p w14:paraId="4F6A4236">
            <w:pPr>
              <w:spacing w:after="0" w:line="240" w:lineRule="auto"/>
              <w:rPr>
                <w:rFonts w:ascii="Times New Roman" w:hAnsi="Times New Roman" w:eastAsia="Times New Roman" w:cs="Times New Roman"/>
                <w:color w:val="000000"/>
              </w:rPr>
            </w:pPr>
          </w:p>
        </w:tc>
      </w:tr>
      <w:tr w14:paraId="02F3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19822F5A">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325F3C6E">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TVTTE2706</w:t>
            </w:r>
          </w:p>
        </w:tc>
        <w:tc>
          <w:tcPr>
            <w:tcW w:w="6521" w:type="dxa"/>
            <w:shd w:val="clear" w:color="auto" w:fill="auto"/>
          </w:tcPr>
          <w:p w14:paraId="0A9E0C4D">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Design and technical operation of vehicles</w:t>
            </w:r>
          </w:p>
        </w:tc>
        <w:tc>
          <w:tcPr>
            <w:tcW w:w="425" w:type="dxa"/>
          </w:tcPr>
          <w:p w14:paraId="6C4A8C42">
            <w:pPr>
              <w:spacing w:after="0" w:line="240" w:lineRule="auto"/>
              <w:rPr>
                <w:rFonts w:ascii="Times New Roman" w:hAnsi="Times New Roman" w:eastAsia="Times New Roman" w:cs="Times New Roman"/>
                <w:color w:val="000000"/>
              </w:rPr>
            </w:pPr>
          </w:p>
        </w:tc>
      </w:tr>
      <w:tr w14:paraId="65F7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5B15228F">
            <w:pPr>
              <w:spacing w:after="0" w:line="240" w:lineRule="auto"/>
              <w:ind w:hanging="17"/>
              <w:jc w:val="center"/>
              <w:rPr>
                <w:rFonts w:ascii="Times New Roman" w:hAnsi="Times New Roman" w:eastAsia="Times New Roman" w:cs="Times New Roman"/>
                <w:color w:val="000000"/>
              </w:rPr>
            </w:pPr>
          </w:p>
        </w:tc>
        <w:tc>
          <w:tcPr>
            <w:tcW w:w="1842" w:type="dxa"/>
            <w:shd w:val="clear" w:color="auto" w:fill="auto"/>
            <w:vAlign w:val="center"/>
          </w:tcPr>
          <w:p w14:paraId="54DBAEE7">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MTT2706</w:t>
            </w:r>
          </w:p>
        </w:tc>
        <w:tc>
          <w:tcPr>
            <w:tcW w:w="6521" w:type="dxa"/>
            <w:shd w:val="clear" w:color="auto" w:fill="auto"/>
          </w:tcPr>
          <w:p w14:paraId="0AD1B46E">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Multimodal transportation technology</w:t>
            </w:r>
          </w:p>
        </w:tc>
        <w:tc>
          <w:tcPr>
            <w:tcW w:w="425" w:type="dxa"/>
          </w:tcPr>
          <w:p w14:paraId="2A0391A4">
            <w:pPr>
              <w:spacing w:after="0" w:line="240" w:lineRule="auto"/>
              <w:rPr>
                <w:rFonts w:ascii="Times New Roman" w:hAnsi="Times New Roman" w:eastAsia="Times New Roman" w:cs="Times New Roman"/>
                <w:color w:val="000000"/>
              </w:rPr>
            </w:pPr>
          </w:p>
        </w:tc>
      </w:tr>
      <w:tr w14:paraId="7D35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vAlign w:val="center"/>
          </w:tcPr>
          <w:p w14:paraId="5073126F">
            <w:pPr>
              <w:spacing w:after="0" w:line="240" w:lineRule="auto"/>
              <w:ind w:hanging="113"/>
              <w:jc w:val="center"/>
              <w:rPr>
                <w:rFonts w:ascii="Times New Roman" w:hAnsi="Times New Roman" w:eastAsia="Times New Roman" w:cs="Times New Roman"/>
                <w:color w:val="000000"/>
              </w:rPr>
            </w:pPr>
            <w:r>
              <w:rPr>
                <w:rFonts w:ascii="Times New Roman" w:hAnsi="Times New Roman" w:eastAsia="Times New Roman" w:cs="Times New Roman"/>
                <w:color w:val="000000"/>
              </w:rPr>
              <w:t>35</w:t>
            </w:r>
          </w:p>
        </w:tc>
        <w:tc>
          <w:tcPr>
            <w:tcW w:w="1842" w:type="dxa"/>
            <w:shd w:val="clear" w:color="auto" w:fill="auto"/>
            <w:vAlign w:val="center"/>
          </w:tcPr>
          <w:p w14:paraId="699717EB">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AKTRI24510</w:t>
            </w:r>
          </w:p>
        </w:tc>
        <w:tc>
          <w:tcPr>
            <w:tcW w:w="6521" w:type="dxa"/>
            <w:shd w:val="clear" w:color="auto" w:fill="auto"/>
          </w:tcPr>
          <w:p w14:paraId="647D8C47">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Prospects for improvement and development of automotive enterprises</w:t>
            </w:r>
          </w:p>
        </w:tc>
        <w:tc>
          <w:tcPr>
            <w:tcW w:w="425" w:type="dxa"/>
          </w:tcPr>
          <w:p w14:paraId="3F7B6DF0">
            <w:pPr>
              <w:spacing w:after="0" w:line="240" w:lineRule="auto"/>
              <w:rPr>
                <w:rFonts w:ascii="Times New Roman" w:hAnsi="Times New Roman" w:eastAsia="Times New Roman" w:cs="Times New Roman"/>
                <w:color w:val="000000"/>
              </w:rPr>
            </w:pPr>
          </w:p>
        </w:tc>
      </w:tr>
      <w:tr w14:paraId="0BD3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05429F71">
            <w:pPr>
              <w:spacing w:after="0" w:line="240" w:lineRule="auto"/>
              <w:ind w:hanging="113"/>
              <w:jc w:val="center"/>
              <w:rPr>
                <w:rFonts w:ascii="Times New Roman" w:hAnsi="Times New Roman" w:eastAsia="Times New Roman" w:cs="Times New Roman"/>
                <w:color w:val="000000"/>
              </w:rPr>
            </w:pPr>
          </w:p>
        </w:tc>
        <w:tc>
          <w:tcPr>
            <w:tcW w:w="1842" w:type="dxa"/>
            <w:shd w:val="clear" w:color="auto" w:fill="auto"/>
            <w:vAlign w:val="center"/>
          </w:tcPr>
          <w:p w14:paraId="67EB72B6">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TTHMA24510</w:t>
            </w:r>
          </w:p>
        </w:tc>
        <w:tc>
          <w:tcPr>
            <w:tcW w:w="6521" w:type="dxa"/>
            <w:shd w:val="clear" w:color="auto" w:fill="auto"/>
          </w:tcPr>
          <w:p w14:paraId="4E9CA6F4">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Legal and regulatory framework of the transport system</w:t>
            </w:r>
          </w:p>
        </w:tc>
        <w:tc>
          <w:tcPr>
            <w:tcW w:w="425" w:type="dxa"/>
          </w:tcPr>
          <w:p w14:paraId="6ABDBBA0">
            <w:pPr>
              <w:spacing w:after="0" w:line="240" w:lineRule="auto"/>
              <w:rPr>
                <w:rFonts w:ascii="Times New Roman" w:hAnsi="Times New Roman" w:eastAsia="Times New Roman" w:cs="Times New Roman"/>
                <w:color w:val="000000"/>
              </w:rPr>
            </w:pPr>
          </w:p>
        </w:tc>
      </w:tr>
      <w:tr w14:paraId="4B8F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584F93DB">
            <w:pPr>
              <w:spacing w:after="0" w:line="240" w:lineRule="auto"/>
              <w:ind w:hanging="113"/>
              <w:jc w:val="center"/>
              <w:rPr>
                <w:rFonts w:ascii="Times New Roman" w:hAnsi="Times New Roman" w:eastAsia="Times New Roman" w:cs="Times New Roman"/>
                <w:color w:val="000000"/>
              </w:rPr>
            </w:pPr>
          </w:p>
        </w:tc>
        <w:tc>
          <w:tcPr>
            <w:tcW w:w="1842" w:type="dxa"/>
            <w:shd w:val="clear" w:color="auto" w:fill="auto"/>
            <w:vAlign w:val="center"/>
          </w:tcPr>
          <w:p w14:paraId="7FE81684">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MHT24510</w:t>
            </w:r>
          </w:p>
        </w:tc>
        <w:tc>
          <w:tcPr>
            <w:tcW w:w="6521" w:type="dxa"/>
            <w:shd w:val="clear" w:color="auto" w:fill="auto"/>
          </w:tcPr>
          <w:p w14:paraId="05B4BD9E">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rPr>
              <w:t>Special Active Composition</w:t>
            </w:r>
          </w:p>
        </w:tc>
        <w:tc>
          <w:tcPr>
            <w:tcW w:w="425" w:type="dxa"/>
          </w:tcPr>
          <w:p w14:paraId="01DB0D06">
            <w:pPr>
              <w:spacing w:after="0" w:line="240" w:lineRule="auto"/>
              <w:rPr>
                <w:rFonts w:ascii="Times New Roman" w:hAnsi="Times New Roman" w:eastAsia="Times New Roman" w:cs="Times New Roman"/>
                <w:color w:val="000000"/>
              </w:rPr>
            </w:pPr>
          </w:p>
        </w:tc>
      </w:tr>
    </w:tbl>
    <w:p w14:paraId="56C70D28">
      <w:pPr>
        <w:jc w:val="center"/>
        <w:rPr>
          <w:rFonts w:ascii="Times New Roman" w:hAnsi="Times New Roman" w:cs="Times New Roman"/>
          <w:sz w:val="28"/>
          <w:szCs w:val="28"/>
        </w:rPr>
      </w:pPr>
    </w:p>
    <w:p w14:paraId="2D50AC7F">
      <w:pPr>
        <w:rPr>
          <w:rFonts w:ascii="Times New Roman" w:hAnsi="Times New Roman" w:cs="Times New Roman"/>
          <w:sz w:val="28"/>
          <w:szCs w:val="28"/>
        </w:rPr>
      </w:pPr>
    </w:p>
    <w:tbl>
      <w:tblPr>
        <w:tblStyle w:val="9"/>
        <w:tblpPr w:leftFromText="180" w:rightFromText="180" w:vertAnchor="page" w:horzAnchor="margin" w:tblpY="1407"/>
        <w:tblW w:w="10055" w:type="dxa"/>
        <w:tblInd w:w="0" w:type="dxa"/>
        <w:tblLayout w:type="fixed"/>
        <w:tblCellMar>
          <w:top w:w="0" w:type="dxa"/>
          <w:left w:w="108" w:type="dxa"/>
          <w:bottom w:w="0" w:type="dxa"/>
          <w:right w:w="108" w:type="dxa"/>
        </w:tblCellMar>
      </w:tblPr>
      <w:tblGrid>
        <w:gridCol w:w="492"/>
        <w:gridCol w:w="1199"/>
        <w:gridCol w:w="1985"/>
        <w:gridCol w:w="425"/>
        <w:gridCol w:w="284"/>
        <w:gridCol w:w="11"/>
        <w:gridCol w:w="414"/>
        <w:gridCol w:w="283"/>
        <w:gridCol w:w="31"/>
        <w:gridCol w:w="395"/>
        <w:gridCol w:w="283"/>
        <w:gridCol w:w="142"/>
        <w:gridCol w:w="402"/>
        <w:gridCol w:w="307"/>
        <w:gridCol w:w="378"/>
        <w:gridCol w:w="364"/>
        <w:gridCol w:w="364"/>
        <w:gridCol w:w="365"/>
        <w:gridCol w:w="341"/>
        <w:gridCol w:w="314"/>
        <w:gridCol w:w="425"/>
        <w:gridCol w:w="425"/>
        <w:gridCol w:w="426"/>
      </w:tblGrid>
      <w:tr w14:paraId="46E9DC3C">
        <w:tblPrEx>
          <w:tblCellMar>
            <w:top w:w="0" w:type="dxa"/>
            <w:left w:w="108" w:type="dxa"/>
            <w:bottom w:w="0" w:type="dxa"/>
            <w:right w:w="108" w:type="dxa"/>
          </w:tblCellMar>
        </w:tblPrEx>
        <w:trPr>
          <w:trHeight w:val="546" w:hRule="atLeast"/>
        </w:trPr>
        <w:tc>
          <w:tcPr>
            <w:tcW w:w="492" w:type="dxa"/>
            <w:vMerge w:val="restart"/>
            <w:tcBorders>
              <w:top w:val="single" w:color="auto" w:sz="8" w:space="0"/>
              <w:left w:val="single" w:color="auto" w:sz="8" w:space="0"/>
              <w:bottom w:val="single" w:color="auto" w:sz="4" w:space="0"/>
              <w:right w:val="single" w:color="auto" w:sz="8" w:space="0"/>
            </w:tcBorders>
            <w:shd w:val="clear" w:color="auto" w:fill="auto"/>
            <w:vAlign w:val="center"/>
          </w:tcPr>
          <w:p w14:paraId="0AF64C5F">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T/r</w:t>
            </w:r>
          </w:p>
        </w:tc>
        <w:tc>
          <w:tcPr>
            <w:tcW w:w="1199" w:type="dxa"/>
            <w:vMerge w:val="restart"/>
            <w:tcBorders>
              <w:top w:val="single" w:color="auto" w:sz="8" w:space="0"/>
              <w:left w:val="single" w:color="auto" w:sz="8" w:space="0"/>
              <w:bottom w:val="single" w:color="auto" w:sz="4" w:space="0"/>
              <w:right w:val="single" w:color="auto" w:sz="8" w:space="0"/>
            </w:tcBorders>
            <w:shd w:val="clear" w:color="auto" w:fill="auto"/>
            <w:vAlign w:val="center"/>
          </w:tcPr>
          <w:p w14:paraId="25DC8FE3">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Subject Qualification Code</w:t>
            </w:r>
          </w:p>
          <w:p w14:paraId="1988B3DC">
            <w:pPr>
              <w:spacing w:after="0" w:line="240" w:lineRule="auto"/>
              <w:ind w:hanging="85"/>
              <w:jc w:val="center"/>
              <w:rPr>
                <w:rFonts w:ascii="Times New Roman" w:hAnsi="Times New Roman" w:eastAsia="Times New Roman" w:cs="Times New Roman"/>
                <w:b/>
                <w:bCs/>
                <w:color w:val="000000"/>
                <w:sz w:val="15"/>
                <w:szCs w:val="15"/>
              </w:rPr>
            </w:pPr>
          </w:p>
        </w:tc>
        <w:tc>
          <w:tcPr>
            <w:tcW w:w="1985" w:type="dxa"/>
            <w:vMerge w:val="restart"/>
            <w:tcBorders>
              <w:top w:val="single" w:color="auto" w:sz="8" w:space="0"/>
              <w:left w:val="single" w:color="auto" w:sz="8" w:space="0"/>
              <w:bottom w:val="single" w:color="auto" w:sz="4" w:space="0"/>
              <w:right w:val="single" w:color="auto" w:sz="8" w:space="0"/>
            </w:tcBorders>
            <w:shd w:val="clear" w:color="auto" w:fill="auto"/>
            <w:vAlign w:val="center"/>
          </w:tcPr>
          <w:p w14:paraId="2C68C1D6">
            <w:pPr>
              <w:jc w:val="center"/>
              <w:rPr>
                <w:rFonts w:ascii="Times New Roman" w:hAnsi="Times New Roman" w:cs="Times New Roman"/>
                <w:b/>
                <w:bCs/>
                <w:sz w:val="16"/>
                <w:szCs w:val="16"/>
              </w:rPr>
            </w:pPr>
            <w:r>
              <w:rPr>
                <w:rFonts w:ascii="Times New Roman" w:hAnsi="Times New Roman" w:cs="Times New Roman"/>
                <w:b/>
                <w:bCs/>
                <w:sz w:val="16"/>
                <w:szCs w:val="16"/>
              </w:rPr>
              <w:t>Academic subjects, blocks, and names of activities</w:t>
            </w:r>
          </w:p>
          <w:p w14:paraId="49E0EA16">
            <w:pPr>
              <w:spacing w:after="0" w:line="240" w:lineRule="auto"/>
              <w:jc w:val="center"/>
              <w:rPr>
                <w:rFonts w:ascii="Times New Roman" w:hAnsi="Times New Roman" w:eastAsia="Times New Roman" w:cs="Times New Roman"/>
                <w:b/>
                <w:bCs/>
                <w:color w:val="000000"/>
                <w:sz w:val="15"/>
                <w:szCs w:val="15"/>
              </w:rPr>
            </w:pPr>
          </w:p>
        </w:tc>
        <w:tc>
          <w:tcPr>
            <w:tcW w:w="2977" w:type="dxa"/>
            <w:gridSpan w:val="11"/>
            <w:tcBorders>
              <w:top w:val="single" w:color="auto" w:sz="8" w:space="0"/>
              <w:left w:val="nil"/>
              <w:bottom w:val="single" w:color="auto" w:sz="4" w:space="0"/>
              <w:right w:val="single" w:color="000000" w:sz="8" w:space="0"/>
            </w:tcBorders>
            <w:shd w:val="clear" w:color="auto" w:fill="auto"/>
            <w:vAlign w:val="center"/>
          </w:tcPr>
          <w:p w14:paraId="5481226F">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Distribution of hours by course, semester, and week</w:t>
            </w:r>
          </w:p>
        </w:tc>
        <w:tc>
          <w:tcPr>
            <w:tcW w:w="2976" w:type="dxa"/>
            <w:gridSpan w:val="8"/>
            <w:tcBorders>
              <w:top w:val="single" w:color="auto" w:sz="8" w:space="0"/>
              <w:left w:val="nil"/>
              <w:bottom w:val="single" w:color="auto" w:sz="4" w:space="0"/>
              <w:right w:val="single" w:color="000000" w:sz="8" w:space="0"/>
            </w:tcBorders>
            <w:shd w:val="clear" w:color="auto" w:fill="auto"/>
            <w:vAlign w:val="center"/>
          </w:tcPr>
          <w:p w14:paraId="7912F15C">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Distribution of loans by course, semester, and week</w:t>
            </w:r>
          </w:p>
        </w:tc>
        <w:tc>
          <w:tcPr>
            <w:tcW w:w="426" w:type="dxa"/>
            <w:vMerge w:val="restart"/>
            <w:tcBorders>
              <w:top w:val="single" w:color="auto" w:sz="8" w:space="0"/>
              <w:left w:val="single" w:color="auto" w:sz="8" w:space="0"/>
              <w:right w:val="single" w:color="auto" w:sz="8" w:space="0"/>
            </w:tcBorders>
            <w:shd w:val="clear" w:color="auto" w:fill="auto"/>
            <w:textDirection w:val="btLr"/>
          </w:tcPr>
          <w:p w14:paraId="66C24BFB">
            <w:pPr>
              <w:jc w:val="center"/>
              <w:rPr>
                <w:rFonts w:ascii="Times New Roman" w:hAnsi="Times New Roman" w:cs="Times New Roman"/>
                <w:b/>
                <w:bCs/>
                <w:sz w:val="16"/>
                <w:szCs w:val="16"/>
              </w:rPr>
            </w:pPr>
            <w:r>
              <w:rPr>
                <w:rFonts w:ascii="Times New Roman" w:hAnsi="Times New Roman" w:cs="Times New Roman"/>
                <w:b/>
                <w:bCs/>
                <w:sz w:val="16"/>
                <w:szCs w:val="16"/>
              </w:rPr>
              <w:t>Total credits</w:t>
            </w:r>
          </w:p>
        </w:tc>
      </w:tr>
      <w:tr w14:paraId="22D54F94">
        <w:tblPrEx>
          <w:tblCellMar>
            <w:top w:w="0" w:type="dxa"/>
            <w:left w:w="108" w:type="dxa"/>
            <w:bottom w:w="0" w:type="dxa"/>
            <w:right w:w="108" w:type="dxa"/>
          </w:tblCellMar>
        </w:tblPrEx>
        <w:trPr>
          <w:trHeight w:val="167"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14B2D3E6">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2B77D9D3">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2FEC4121">
            <w:pPr>
              <w:spacing w:after="0" w:line="240" w:lineRule="auto"/>
              <w:rPr>
                <w:rFonts w:ascii="Times New Roman" w:hAnsi="Times New Roman" w:eastAsia="Times New Roman" w:cs="Times New Roman"/>
                <w:b/>
                <w:bCs/>
                <w:color w:val="000000"/>
                <w:sz w:val="15"/>
                <w:szCs w:val="15"/>
              </w:rPr>
            </w:pPr>
          </w:p>
        </w:tc>
        <w:tc>
          <w:tcPr>
            <w:tcW w:w="709" w:type="dxa"/>
            <w:gridSpan w:val="2"/>
            <w:tcBorders>
              <w:top w:val="single" w:color="auto" w:sz="4" w:space="0"/>
              <w:left w:val="nil"/>
              <w:bottom w:val="single" w:color="auto" w:sz="4" w:space="0"/>
              <w:right w:val="single" w:color="auto" w:sz="4" w:space="0"/>
            </w:tcBorders>
            <w:shd w:val="clear" w:color="auto" w:fill="auto"/>
            <w:vAlign w:val="center"/>
          </w:tcPr>
          <w:p w14:paraId="158B61C9">
            <w:pPr>
              <w:pStyle w:val="136"/>
              <w:ind w:hanging="106"/>
              <w:rPr>
                <w:b/>
                <w:bCs/>
                <w:sz w:val="16"/>
                <w:szCs w:val="16"/>
                <w:lang w:val="en-US"/>
              </w:rPr>
            </w:pPr>
            <w:r>
              <w:rPr>
                <w:b/>
                <w:bCs/>
                <w:color w:val="000000"/>
                <w:sz w:val="16"/>
                <w:szCs w:val="16"/>
              </w:rPr>
              <w:t>1-</w:t>
            </w:r>
            <w:r>
              <w:rPr>
                <w:b/>
                <w:bCs/>
                <w:sz w:val="16"/>
                <w:szCs w:val="16"/>
              </w:rPr>
              <w:t>cours</w:t>
            </w:r>
            <w:r>
              <w:rPr>
                <w:b/>
                <w:bCs/>
                <w:sz w:val="16"/>
                <w:szCs w:val="16"/>
                <w:lang w:val="en-US"/>
              </w:rPr>
              <w:t>e</w:t>
            </w:r>
          </w:p>
        </w:tc>
        <w:tc>
          <w:tcPr>
            <w:tcW w:w="708" w:type="dxa"/>
            <w:gridSpan w:val="3"/>
            <w:tcBorders>
              <w:top w:val="single" w:color="auto" w:sz="4" w:space="0"/>
              <w:left w:val="nil"/>
              <w:bottom w:val="single" w:color="auto" w:sz="4" w:space="0"/>
              <w:right w:val="single" w:color="auto" w:sz="4" w:space="0"/>
            </w:tcBorders>
            <w:shd w:val="clear" w:color="auto" w:fill="auto"/>
            <w:vAlign w:val="center"/>
          </w:tcPr>
          <w:p w14:paraId="1F332AD9">
            <w:pPr>
              <w:spacing w:after="0" w:line="240" w:lineRule="auto"/>
              <w:ind w:hanging="10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w:t>
            </w:r>
            <w:r>
              <w:rPr>
                <w:rFonts w:ascii="Times New Roman" w:hAnsi="Times New Roman" w:cs="Times New Roman"/>
                <w:b/>
                <w:bCs/>
                <w:sz w:val="16"/>
                <w:szCs w:val="16"/>
              </w:rPr>
              <w:t>course</w:t>
            </w:r>
          </w:p>
        </w:tc>
        <w:tc>
          <w:tcPr>
            <w:tcW w:w="709" w:type="dxa"/>
            <w:gridSpan w:val="3"/>
            <w:tcBorders>
              <w:top w:val="single" w:color="auto" w:sz="4" w:space="0"/>
              <w:left w:val="nil"/>
              <w:bottom w:val="single" w:color="auto" w:sz="4" w:space="0"/>
              <w:right w:val="single" w:color="auto" w:sz="4" w:space="0"/>
            </w:tcBorders>
            <w:shd w:val="clear" w:color="auto" w:fill="auto"/>
            <w:vAlign w:val="center"/>
          </w:tcPr>
          <w:p w14:paraId="08FF7D9C">
            <w:pPr>
              <w:spacing w:after="0" w:line="240" w:lineRule="auto"/>
              <w:ind w:hanging="127"/>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3-</w:t>
            </w:r>
            <w:r>
              <w:rPr>
                <w:rFonts w:ascii="Times New Roman" w:hAnsi="Times New Roman" w:cs="Times New Roman"/>
                <w:b/>
                <w:bCs/>
                <w:sz w:val="16"/>
                <w:szCs w:val="16"/>
              </w:rPr>
              <w:t>course</w:t>
            </w:r>
          </w:p>
        </w:tc>
        <w:tc>
          <w:tcPr>
            <w:tcW w:w="851" w:type="dxa"/>
            <w:gridSpan w:val="3"/>
            <w:tcBorders>
              <w:top w:val="single" w:color="auto" w:sz="4" w:space="0"/>
              <w:left w:val="nil"/>
              <w:bottom w:val="single" w:color="auto" w:sz="4" w:space="0"/>
              <w:right w:val="single" w:color="000000" w:sz="8" w:space="0"/>
            </w:tcBorders>
            <w:shd w:val="clear" w:color="auto" w:fill="auto"/>
            <w:vAlign w:val="center"/>
          </w:tcPr>
          <w:p w14:paraId="4C8274AE">
            <w:pPr>
              <w:spacing w:after="0" w:line="240" w:lineRule="auto"/>
              <w:ind w:left="-16" w:hanging="133"/>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4-</w:t>
            </w:r>
            <w:r>
              <w:rPr>
                <w:rFonts w:ascii="Times New Roman" w:hAnsi="Times New Roman" w:cs="Times New Roman"/>
                <w:b/>
                <w:bCs/>
                <w:sz w:val="16"/>
                <w:szCs w:val="16"/>
              </w:rPr>
              <w:t>course</w:t>
            </w:r>
          </w:p>
        </w:tc>
        <w:tc>
          <w:tcPr>
            <w:tcW w:w="742" w:type="dxa"/>
            <w:gridSpan w:val="2"/>
            <w:tcBorders>
              <w:top w:val="single" w:color="auto" w:sz="4" w:space="0"/>
              <w:left w:val="nil"/>
              <w:bottom w:val="single" w:color="auto" w:sz="4" w:space="0"/>
              <w:right w:val="single" w:color="auto" w:sz="4" w:space="0"/>
            </w:tcBorders>
            <w:shd w:val="clear" w:color="auto" w:fill="auto"/>
            <w:vAlign w:val="center"/>
          </w:tcPr>
          <w:p w14:paraId="43C31B17">
            <w:pPr>
              <w:spacing w:after="0" w:line="240" w:lineRule="auto"/>
              <w:ind w:hanging="106"/>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w:t>
            </w:r>
            <w:r>
              <w:rPr>
                <w:rFonts w:ascii="Times New Roman" w:hAnsi="Times New Roman" w:cs="Times New Roman"/>
                <w:b/>
                <w:bCs/>
                <w:sz w:val="16"/>
                <w:szCs w:val="16"/>
              </w:rPr>
              <w:t>course</w:t>
            </w:r>
          </w:p>
        </w:tc>
        <w:tc>
          <w:tcPr>
            <w:tcW w:w="729" w:type="dxa"/>
            <w:gridSpan w:val="2"/>
            <w:tcBorders>
              <w:top w:val="single" w:color="auto" w:sz="4" w:space="0"/>
              <w:left w:val="nil"/>
              <w:bottom w:val="single" w:color="auto" w:sz="4" w:space="0"/>
              <w:right w:val="single" w:color="auto" w:sz="4" w:space="0"/>
            </w:tcBorders>
            <w:shd w:val="clear" w:color="auto" w:fill="auto"/>
            <w:vAlign w:val="center"/>
          </w:tcPr>
          <w:p w14:paraId="2EF32011">
            <w:pPr>
              <w:spacing w:after="0" w:line="240" w:lineRule="auto"/>
              <w:ind w:hanging="139"/>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w:t>
            </w:r>
            <w:r>
              <w:rPr>
                <w:rFonts w:ascii="Times New Roman" w:hAnsi="Times New Roman" w:cs="Times New Roman"/>
                <w:b/>
                <w:bCs/>
                <w:sz w:val="16"/>
                <w:szCs w:val="16"/>
              </w:rPr>
              <w:t>course</w:t>
            </w:r>
          </w:p>
        </w:tc>
        <w:tc>
          <w:tcPr>
            <w:tcW w:w="655" w:type="dxa"/>
            <w:gridSpan w:val="2"/>
            <w:tcBorders>
              <w:top w:val="single" w:color="auto" w:sz="4" w:space="0"/>
              <w:left w:val="nil"/>
              <w:bottom w:val="single" w:color="auto" w:sz="4" w:space="0"/>
              <w:right w:val="single" w:color="auto" w:sz="4" w:space="0"/>
            </w:tcBorders>
            <w:shd w:val="clear" w:color="auto" w:fill="auto"/>
            <w:vAlign w:val="center"/>
          </w:tcPr>
          <w:p w14:paraId="4021F66E">
            <w:pPr>
              <w:spacing w:after="0" w:line="240" w:lineRule="auto"/>
              <w:ind w:hanging="161"/>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3-</w:t>
            </w:r>
            <w:r>
              <w:rPr>
                <w:rFonts w:ascii="Times New Roman" w:hAnsi="Times New Roman" w:cs="Times New Roman"/>
                <w:b/>
                <w:bCs/>
                <w:sz w:val="16"/>
                <w:szCs w:val="16"/>
              </w:rPr>
              <w:t>course</w:t>
            </w:r>
          </w:p>
        </w:tc>
        <w:tc>
          <w:tcPr>
            <w:tcW w:w="850" w:type="dxa"/>
            <w:gridSpan w:val="2"/>
            <w:tcBorders>
              <w:top w:val="single" w:color="auto" w:sz="4" w:space="0"/>
              <w:left w:val="nil"/>
              <w:bottom w:val="single" w:color="auto" w:sz="4" w:space="0"/>
              <w:right w:val="single" w:color="000000" w:sz="8" w:space="0"/>
            </w:tcBorders>
            <w:shd w:val="clear" w:color="auto" w:fill="auto"/>
            <w:vAlign w:val="center"/>
          </w:tcPr>
          <w:p w14:paraId="71F7B406">
            <w:pPr>
              <w:spacing w:after="0" w:line="240" w:lineRule="auto"/>
              <w:ind w:hanging="108"/>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r>
              <w:rPr>
                <w:rFonts w:ascii="Times New Roman" w:hAnsi="Times New Roman" w:cs="Times New Roman"/>
                <w:b/>
                <w:bCs/>
                <w:sz w:val="16"/>
                <w:szCs w:val="16"/>
              </w:rPr>
              <w:t>course</w:t>
            </w:r>
          </w:p>
        </w:tc>
        <w:tc>
          <w:tcPr>
            <w:tcW w:w="426" w:type="dxa"/>
            <w:vMerge w:val="continue"/>
            <w:tcBorders>
              <w:left w:val="single" w:color="auto" w:sz="8" w:space="0"/>
              <w:right w:val="single" w:color="auto" w:sz="8" w:space="0"/>
            </w:tcBorders>
            <w:vAlign w:val="center"/>
          </w:tcPr>
          <w:p w14:paraId="46C230C2">
            <w:pPr>
              <w:spacing w:after="0" w:line="240" w:lineRule="auto"/>
              <w:rPr>
                <w:rFonts w:ascii="Times New Roman" w:hAnsi="Times New Roman" w:eastAsia="Times New Roman" w:cs="Times New Roman"/>
                <w:b/>
                <w:bCs/>
                <w:color w:val="000000"/>
                <w:sz w:val="16"/>
                <w:szCs w:val="16"/>
              </w:rPr>
            </w:pPr>
          </w:p>
        </w:tc>
      </w:tr>
      <w:tr w14:paraId="5FF211C5">
        <w:tblPrEx>
          <w:tblCellMar>
            <w:top w:w="0" w:type="dxa"/>
            <w:left w:w="108" w:type="dxa"/>
            <w:bottom w:w="0" w:type="dxa"/>
            <w:right w:w="108" w:type="dxa"/>
          </w:tblCellMar>
        </w:tblPrEx>
        <w:trPr>
          <w:trHeight w:val="105"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6C5AB715">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6F2E840E">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668D0EC9">
            <w:pPr>
              <w:spacing w:after="0" w:line="240" w:lineRule="auto"/>
              <w:rPr>
                <w:rFonts w:ascii="Times New Roman" w:hAnsi="Times New Roman" w:eastAsia="Times New Roman" w:cs="Times New Roman"/>
                <w:b/>
                <w:bCs/>
                <w:color w:val="000000"/>
                <w:sz w:val="15"/>
                <w:szCs w:val="15"/>
              </w:rPr>
            </w:pPr>
          </w:p>
        </w:tc>
        <w:tc>
          <w:tcPr>
            <w:tcW w:w="2977" w:type="dxa"/>
            <w:gridSpan w:val="11"/>
            <w:tcBorders>
              <w:top w:val="single" w:color="auto" w:sz="4" w:space="0"/>
              <w:left w:val="nil"/>
              <w:bottom w:val="single" w:color="auto" w:sz="4" w:space="0"/>
              <w:right w:val="single" w:color="000000" w:sz="8" w:space="0"/>
            </w:tcBorders>
            <w:shd w:val="clear" w:color="auto" w:fill="auto"/>
            <w:vAlign w:val="center"/>
          </w:tcPr>
          <w:p w14:paraId="4C7D1F0B">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Number of study weeks in courses</w:t>
            </w:r>
          </w:p>
        </w:tc>
        <w:tc>
          <w:tcPr>
            <w:tcW w:w="2976" w:type="dxa"/>
            <w:gridSpan w:val="8"/>
            <w:tcBorders>
              <w:top w:val="single" w:color="auto" w:sz="4" w:space="0"/>
              <w:left w:val="nil"/>
              <w:bottom w:val="single" w:color="auto" w:sz="4" w:space="0"/>
              <w:right w:val="single" w:color="000000" w:sz="8" w:space="0"/>
            </w:tcBorders>
            <w:shd w:val="clear" w:color="auto" w:fill="auto"/>
            <w:vAlign w:val="center"/>
          </w:tcPr>
          <w:p w14:paraId="771CC3A8">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Number of credits in courses</w:t>
            </w:r>
          </w:p>
        </w:tc>
        <w:tc>
          <w:tcPr>
            <w:tcW w:w="426" w:type="dxa"/>
            <w:vMerge w:val="continue"/>
            <w:tcBorders>
              <w:left w:val="single" w:color="auto" w:sz="8" w:space="0"/>
              <w:right w:val="single" w:color="auto" w:sz="8" w:space="0"/>
            </w:tcBorders>
            <w:vAlign w:val="center"/>
          </w:tcPr>
          <w:p w14:paraId="258AFBFE">
            <w:pPr>
              <w:spacing w:after="0" w:line="240" w:lineRule="auto"/>
              <w:rPr>
                <w:rFonts w:ascii="Times New Roman" w:hAnsi="Times New Roman" w:eastAsia="Times New Roman" w:cs="Times New Roman"/>
                <w:b/>
                <w:bCs/>
                <w:color w:val="000000"/>
                <w:sz w:val="16"/>
                <w:szCs w:val="16"/>
              </w:rPr>
            </w:pPr>
          </w:p>
        </w:tc>
      </w:tr>
      <w:tr w14:paraId="6233A724">
        <w:tblPrEx>
          <w:tblCellMar>
            <w:top w:w="0" w:type="dxa"/>
            <w:left w:w="108" w:type="dxa"/>
            <w:bottom w:w="0" w:type="dxa"/>
            <w:right w:w="108" w:type="dxa"/>
          </w:tblCellMar>
        </w:tblPrEx>
        <w:trPr>
          <w:trHeight w:val="105"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64A08BE1">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7E23245B">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2536AD4C">
            <w:pPr>
              <w:spacing w:after="0" w:line="240" w:lineRule="auto"/>
              <w:rPr>
                <w:rFonts w:ascii="Times New Roman" w:hAnsi="Times New Roman" w:eastAsia="Times New Roman" w:cs="Times New Roman"/>
                <w:b/>
                <w:bCs/>
                <w:color w:val="000000"/>
                <w:sz w:val="15"/>
                <w:szCs w:val="15"/>
              </w:rPr>
            </w:pPr>
          </w:p>
        </w:tc>
        <w:tc>
          <w:tcPr>
            <w:tcW w:w="709" w:type="dxa"/>
            <w:gridSpan w:val="2"/>
            <w:tcBorders>
              <w:top w:val="single" w:color="auto" w:sz="4" w:space="0"/>
              <w:left w:val="nil"/>
              <w:bottom w:val="single" w:color="auto" w:sz="4" w:space="0"/>
              <w:right w:val="single" w:color="auto" w:sz="4" w:space="0"/>
            </w:tcBorders>
            <w:shd w:val="clear" w:color="auto" w:fill="auto"/>
            <w:vAlign w:val="center"/>
          </w:tcPr>
          <w:p w14:paraId="3DA3085D">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37</w:t>
            </w:r>
          </w:p>
        </w:tc>
        <w:tc>
          <w:tcPr>
            <w:tcW w:w="708" w:type="dxa"/>
            <w:gridSpan w:val="3"/>
            <w:tcBorders>
              <w:top w:val="single" w:color="auto" w:sz="4" w:space="0"/>
              <w:left w:val="nil"/>
              <w:bottom w:val="single" w:color="auto" w:sz="4" w:space="0"/>
              <w:right w:val="single" w:color="auto" w:sz="4" w:space="0"/>
            </w:tcBorders>
            <w:shd w:val="clear" w:color="auto" w:fill="auto"/>
            <w:vAlign w:val="center"/>
          </w:tcPr>
          <w:p w14:paraId="3284A3C3">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37</w:t>
            </w:r>
          </w:p>
        </w:tc>
        <w:tc>
          <w:tcPr>
            <w:tcW w:w="709" w:type="dxa"/>
            <w:gridSpan w:val="3"/>
            <w:tcBorders>
              <w:top w:val="single" w:color="auto" w:sz="4" w:space="0"/>
              <w:left w:val="nil"/>
              <w:bottom w:val="single" w:color="auto" w:sz="4" w:space="0"/>
              <w:right w:val="single" w:color="auto" w:sz="4" w:space="0"/>
            </w:tcBorders>
            <w:shd w:val="clear" w:color="auto" w:fill="auto"/>
            <w:vAlign w:val="center"/>
          </w:tcPr>
          <w:p w14:paraId="258B50B9">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37</w:t>
            </w:r>
          </w:p>
        </w:tc>
        <w:tc>
          <w:tcPr>
            <w:tcW w:w="851" w:type="dxa"/>
            <w:gridSpan w:val="3"/>
            <w:tcBorders>
              <w:top w:val="single" w:color="auto" w:sz="4" w:space="0"/>
              <w:left w:val="nil"/>
              <w:bottom w:val="single" w:color="auto" w:sz="4" w:space="0"/>
              <w:right w:val="single" w:color="000000" w:sz="8" w:space="0"/>
            </w:tcBorders>
            <w:shd w:val="clear" w:color="auto" w:fill="auto"/>
            <w:vAlign w:val="center"/>
          </w:tcPr>
          <w:p w14:paraId="6CA49DB9">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35</w:t>
            </w:r>
          </w:p>
        </w:tc>
        <w:tc>
          <w:tcPr>
            <w:tcW w:w="742" w:type="dxa"/>
            <w:gridSpan w:val="2"/>
            <w:tcBorders>
              <w:top w:val="single" w:color="auto" w:sz="4" w:space="0"/>
              <w:left w:val="nil"/>
              <w:bottom w:val="single" w:color="auto" w:sz="4" w:space="0"/>
              <w:right w:val="single" w:color="auto" w:sz="4" w:space="0"/>
            </w:tcBorders>
            <w:shd w:val="clear" w:color="auto" w:fill="auto"/>
            <w:vAlign w:val="center"/>
          </w:tcPr>
          <w:p w14:paraId="0243BE38">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60</w:t>
            </w:r>
          </w:p>
        </w:tc>
        <w:tc>
          <w:tcPr>
            <w:tcW w:w="729" w:type="dxa"/>
            <w:gridSpan w:val="2"/>
            <w:tcBorders>
              <w:top w:val="single" w:color="auto" w:sz="4" w:space="0"/>
              <w:left w:val="nil"/>
              <w:bottom w:val="single" w:color="auto" w:sz="4" w:space="0"/>
              <w:right w:val="single" w:color="auto" w:sz="4" w:space="0"/>
            </w:tcBorders>
            <w:shd w:val="clear" w:color="auto" w:fill="auto"/>
            <w:vAlign w:val="center"/>
          </w:tcPr>
          <w:p w14:paraId="7BE50F21">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60</w:t>
            </w:r>
          </w:p>
        </w:tc>
        <w:tc>
          <w:tcPr>
            <w:tcW w:w="655" w:type="dxa"/>
            <w:gridSpan w:val="2"/>
            <w:tcBorders>
              <w:top w:val="single" w:color="auto" w:sz="4" w:space="0"/>
              <w:left w:val="nil"/>
              <w:bottom w:val="single" w:color="auto" w:sz="4" w:space="0"/>
              <w:right w:val="single" w:color="auto" w:sz="4" w:space="0"/>
            </w:tcBorders>
            <w:shd w:val="clear" w:color="auto" w:fill="auto"/>
            <w:vAlign w:val="center"/>
          </w:tcPr>
          <w:p w14:paraId="1D826C50">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60</w:t>
            </w:r>
          </w:p>
        </w:tc>
        <w:tc>
          <w:tcPr>
            <w:tcW w:w="850" w:type="dxa"/>
            <w:gridSpan w:val="2"/>
            <w:tcBorders>
              <w:top w:val="single" w:color="auto" w:sz="4" w:space="0"/>
              <w:left w:val="nil"/>
              <w:bottom w:val="single" w:color="auto" w:sz="4" w:space="0"/>
              <w:right w:val="single" w:color="000000" w:sz="8" w:space="0"/>
            </w:tcBorders>
            <w:shd w:val="clear" w:color="auto" w:fill="auto"/>
            <w:vAlign w:val="center"/>
          </w:tcPr>
          <w:p w14:paraId="2F820544">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60</w:t>
            </w:r>
          </w:p>
        </w:tc>
        <w:tc>
          <w:tcPr>
            <w:tcW w:w="426" w:type="dxa"/>
            <w:vMerge w:val="continue"/>
            <w:tcBorders>
              <w:left w:val="single" w:color="auto" w:sz="8" w:space="0"/>
              <w:right w:val="single" w:color="auto" w:sz="8" w:space="0"/>
            </w:tcBorders>
            <w:vAlign w:val="center"/>
          </w:tcPr>
          <w:p w14:paraId="2A10D121">
            <w:pPr>
              <w:spacing w:after="0" w:line="240" w:lineRule="auto"/>
              <w:rPr>
                <w:rFonts w:ascii="Times New Roman" w:hAnsi="Times New Roman" w:eastAsia="Times New Roman" w:cs="Times New Roman"/>
                <w:b/>
                <w:bCs/>
                <w:color w:val="000000"/>
                <w:sz w:val="16"/>
                <w:szCs w:val="16"/>
              </w:rPr>
            </w:pPr>
          </w:p>
        </w:tc>
      </w:tr>
      <w:tr w14:paraId="787A7995">
        <w:tblPrEx>
          <w:tblCellMar>
            <w:top w:w="0" w:type="dxa"/>
            <w:left w:w="108" w:type="dxa"/>
            <w:bottom w:w="0" w:type="dxa"/>
            <w:right w:w="108" w:type="dxa"/>
          </w:tblCellMar>
        </w:tblPrEx>
        <w:trPr>
          <w:trHeight w:val="99"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72A00D35">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01279122">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65F787F6">
            <w:pPr>
              <w:spacing w:after="0" w:line="240" w:lineRule="auto"/>
              <w:rPr>
                <w:rFonts w:ascii="Times New Roman" w:hAnsi="Times New Roman" w:eastAsia="Times New Roman" w:cs="Times New Roman"/>
                <w:b/>
                <w:bCs/>
                <w:color w:val="000000"/>
                <w:sz w:val="15"/>
                <w:szCs w:val="15"/>
              </w:rPr>
            </w:pPr>
          </w:p>
        </w:tc>
        <w:tc>
          <w:tcPr>
            <w:tcW w:w="2977" w:type="dxa"/>
            <w:gridSpan w:val="11"/>
            <w:tcBorders>
              <w:top w:val="single" w:color="auto" w:sz="4" w:space="0"/>
              <w:left w:val="nil"/>
              <w:bottom w:val="single" w:color="auto" w:sz="4" w:space="0"/>
              <w:right w:val="single" w:color="000000" w:sz="8" w:space="0"/>
            </w:tcBorders>
            <w:shd w:val="clear" w:color="auto" w:fill="auto"/>
            <w:vAlign w:val="center"/>
          </w:tcPr>
          <w:p w14:paraId="6427D490">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Semesters</w:t>
            </w:r>
          </w:p>
        </w:tc>
        <w:tc>
          <w:tcPr>
            <w:tcW w:w="2976" w:type="dxa"/>
            <w:gridSpan w:val="8"/>
            <w:tcBorders>
              <w:top w:val="single" w:color="auto" w:sz="4" w:space="0"/>
              <w:left w:val="nil"/>
              <w:bottom w:val="single" w:color="auto" w:sz="4" w:space="0"/>
              <w:right w:val="single" w:color="000000" w:sz="8" w:space="0"/>
            </w:tcBorders>
            <w:shd w:val="clear" w:color="auto" w:fill="auto"/>
            <w:vAlign w:val="center"/>
          </w:tcPr>
          <w:p w14:paraId="671288B4">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sz w:val="16"/>
                <w:szCs w:val="16"/>
              </w:rPr>
              <w:t>Semesters</w:t>
            </w:r>
          </w:p>
        </w:tc>
        <w:tc>
          <w:tcPr>
            <w:tcW w:w="426" w:type="dxa"/>
            <w:vMerge w:val="continue"/>
            <w:tcBorders>
              <w:left w:val="single" w:color="auto" w:sz="8" w:space="0"/>
              <w:right w:val="single" w:color="auto" w:sz="8" w:space="0"/>
            </w:tcBorders>
            <w:vAlign w:val="center"/>
          </w:tcPr>
          <w:p w14:paraId="4D134CEA">
            <w:pPr>
              <w:spacing w:after="0" w:line="240" w:lineRule="auto"/>
              <w:rPr>
                <w:rFonts w:ascii="Times New Roman" w:hAnsi="Times New Roman" w:eastAsia="Times New Roman" w:cs="Times New Roman"/>
                <w:b/>
                <w:bCs/>
                <w:color w:val="000000"/>
                <w:sz w:val="16"/>
                <w:szCs w:val="16"/>
              </w:rPr>
            </w:pPr>
          </w:p>
        </w:tc>
      </w:tr>
      <w:tr w14:paraId="1F1FF69D">
        <w:tblPrEx>
          <w:tblCellMar>
            <w:top w:w="0" w:type="dxa"/>
            <w:left w:w="108" w:type="dxa"/>
            <w:bottom w:w="0" w:type="dxa"/>
            <w:right w:w="108" w:type="dxa"/>
          </w:tblCellMar>
        </w:tblPrEx>
        <w:trPr>
          <w:trHeight w:val="105"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0D973B66">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7DCE6BAD">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7305D1D1">
            <w:pPr>
              <w:spacing w:after="0" w:line="240" w:lineRule="auto"/>
              <w:rPr>
                <w:rFonts w:ascii="Times New Roman" w:hAnsi="Times New Roman" w:eastAsia="Times New Roman" w:cs="Times New Roman"/>
                <w:b/>
                <w:bCs/>
                <w:color w:val="000000"/>
                <w:sz w:val="15"/>
                <w:szCs w:val="15"/>
              </w:rPr>
            </w:pPr>
          </w:p>
        </w:tc>
        <w:tc>
          <w:tcPr>
            <w:tcW w:w="425" w:type="dxa"/>
            <w:tcBorders>
              <w:top w:val="nil"/>
              <w:left w:val="nil"/>
              <w:bottom w:val="single" w:color="auto" w:sz="4" w:space="0"/>
              <w:right w:val="single" w:color="auto" w:sz="4" w:space="0"/>
            </w:tcBorders>
            <w:shd w:val="clear" w:color="auto" w:fill="auto"/>
            <w:vAlign w:val="center"/>
          </w:tcPr>
          <w:p w14:paraId="414F3670">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w:t>
            </w:r>
          </w:p>
        </w:tc>
        <w:tc>
          <w:tcPr>
            <w:tcW w:w="295" w:type="dxa"/>
            <w:gridSpan w:val="2"/>
            <w:tcBorders>
              <w:top w:val="nil"/>
              <w:left w:val="nil"/>
              <w:bottom w:val="single" w:color="auto" w:sz="4" w:space="0"/>
              <w:right w:val="single" w:color="auto" w:sz="4" w:space="0"/>
            </w:tcBorders>
            <w:shd w:val="clear" w:color="auto" w:fill="auto"/>
            <w:vAlign w:val="center"/>
          </w:tcPr>
          <w:p w14:paraId="16E835BD">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w:t>
            </w:r>
          </w:p>
        </w:tc>
        <w:tc>
          <w:tcPr>
            <w:tcW w:w="414" w:type="dxa"/>
            <w:tcBorders>
              <w:top w:val="nil"/>
              <w:left w:val="nil"/>
              <w:bottom w:val="single" w:color="auto" w:sz="4" w:space="0"/>
              <w:right w:val="single" w:color="auto" w:sz="4" w:space="0"/>
            </w:tcBorders>
            <w:shd w:val="clear" w:color="auto" w:fill="auto"/>
            <w:vAlign w:val="center"/>
          </w:tcPr>
          <w:p w14:paraId="65625F56">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w:t>
            </w:r>
          </w:p>
        </w:tc>
        <w:tc>
          <w:tcPr>
            <w:tcW w:w="314" w:type="dxa"/>
            <w:gridSpan w:val="2"/>
            <w:tcBorders>
              <w:top w:val="nil"/>
              <w:left w:val="nil"/>
              <w:bottom w:val="single" w:color="auto" w:sz="4" w:space="0"/>
              <w:right w:val="single" w:color="auto" w:sz="4" w:space="0"/>
            </w:tcBorders>
            <w:shd w:val="clear" w:color="auto" w:fill="auto"/>
            <w:vAlign w:val="center"/>
          </w:tcPr>
          <w:p w14:paraId="09F0519E">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c>
          <w:tcPr>
            <w:tcW w:w="395" w:type="dxa"/>
            <w:tcBorders>
              <w:top w:val="nil"/>
              <w:left w:val="nil"/>
              <w:bottom w:val="single" w:color="auto" w:sz="4" w:space="0"/>
              <w:right w:val="single" w:color="auto" w:sz="4" w:space="0"/>
            </w:tcBorders>
            <w:shd w:val="clear" w:color="auto" w:fill="auto"/>
            <w:vAlign w:val="center"/>
          </w:tcPr>
          <w:p w14:paraId="6377D909">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5</w:t>
            </w:r>
          </w:p>
        </w:tc>
        <w:tc>
          <w:tcPr>
            <w:tcW w:w="425" w:type="dxa"/>
            <w:gridSpan w:val="2"/>
            <w:tcBorders>
              <w:top w:val="nil"/>
              <w:left w:val="nil"/>
              <w:bottom w:val="single" w:color="auto" w:sz="4" w:space="0"/>
              <w:right w:val="single" w:color="auto" w:sz="4" w:space="0"/>
            </w:tcBorders>
            <w:shd w:val="clear" w:color="auto" w:fill="auto"/>
            <w:vAlign w:val="center"/>
          </w:tcPr>
          <w:p w14:paraId="07CE28C8">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w:t>
            </w:r>
          </w:p>
        </w:tc>
        <w:tc>
          <w:tcPr>
            <w:tcW w:w="402" w:type="dxa"/>
            <w:tcBorders>
              <w:top w:val="nil"/>
              <w:left w:val="nil"/>
              <w:bottom w:val="single" w:color="auto" w:sz="4" w:space="0"/>
              <w:right w:val="single" w:color="auto" w:sz="4" w:space="0"/>
            </w:tcBorders>
            <w:shd w:val="clear" w:color="auto" w:fill="auto"/>
            <w:vAlign w:val="center"/>
          </w:tcPr>
          <w:p w14:paraId="0AFF3376">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7</w:t>
            </w:r>
          </w:p>
        </w:tc>
        <w:tc>
          <w:tcPr>
            <w:tcW w:w="307" w:type="dxa"/>
            <w:tcBorders>
              <w:top w:val="nil"/>
              <w:left w:val="nil"/>
              <w:bottom w:val="single" w:color="auto" w:sz="4" w:space="0"/>
              <w:right w:val="single" w:color="auto" w:sz="8" w:space="0"/>
            </w:tcBorders>
            <w:shd w:val="clear" w:color="auto" w:fill="auto"/>
            <w:vAlign w:val="center"/>
          </w:tcPr>
          <w:p w14:paraId="7B65EF2F">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c>
          <w:tcPr>
            <w:tcW w:w="378" w:type="dxa"/>
            <w:tcBorders>
              <w:top w:val="nil"/>
              <w:left w:val="nil"/>
              <w:bottom w:val="single" w:color="auto" w:sz="4" w:space="0"/>
              <w:right w:val="single" w:color="auto" w:sz="4" w:space="0"/>
            </w:tcBorders>
            <w:shd w:val="clear" w:color="auto" w:fill="auto"/>
            <w:vAlign w:val="center"/>
          </w:tcPr>
          <w:p w14:paraId="1095DC8E">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w:t>
            </w:r>
          </w:p>
        </w:tc>
        <w:tc>
          <w:tcPr>
            <w:tcW w:w="364" w:type="dxa"/>
            <w:tcBorders>
              <w:top w:val="nil"/>
              <w:left w:val="nil"/>
              <w:bottom w:val="single" w:color="auto" w:sz="4" w:space="0"/>
              <w:right w:val="single" w:color="auto" w:sz="4" w:space="0"/>
            </w:tcBorders>
            <w:shd w:val="clear" w:color="auto" w:fill="auto"/>
            <w:vAlign w:val="center"/>
          </w:tcPr>
          <w:p w14:paraId="603AFE70">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w:t>
            </w:r>
          </w:p>
        </w:tc>
        <w:tc>
          <w:tcPr>
            <w:tcW w:w="364" w:type="dxa"/>
            <w:tcBorders>
              <w:top w:val="nil"/>
              <w:left w:val="nil"/>
              <w:bottom w:val="single" w:color="auto" w:sz="4" w:space="0"/>
              <w:right w:val="single" w:color="auto" w:sz="4" w:space="0"/>
            </w:tcBorders>
            <w:shd w:val="clear" w:color="auto" w:fill="auto"/>
            <w:vAlign w:val="center"/>
          </w:tcPr>
          <w:p w14:paraId="523FFA22">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w:t>
            </w:r>
          </w:p>
        </w:tc>
        <w:tc>
          <w:tcPr>
            <w:tcW w:w="365" w:type="dxa"/>
            <w:tcBorders>
              <w:top w:val="nil"/>
              <w:left w:val="nil"/>
              <w:bottom w:val="single" w:color="auto" w:sz="4" w:space="0"/>
              <w:right w:val="single" w:color="auto" w:sz="4" w:space="0"/>
            </w:tcBorders>
            <w:shd w:val="clear" w:color="auto" w:fill="auto"/>
            <w:vAlign w:val="center"/>
          </w:tcPr>
          <w:p w14:paraId="7B6BD652">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c>
          <w:tcPr>
            <w:tcW w:w="341" w:type="dxa"/>
            <w:tcBorders>
              <w:top w:val="nil"/>
              <w:left w:val="nil"/>
              <w:bottom w:val="single" w:color="auto" w:sz="4" w:space="0"/>
              <w:right w:val="single" w:color="auto" w:sz="4" w:space="0"/>
            </w:tcBorders>
            <w:shd w:val="clear" w:color="auto" w:fill="auto"/>
            <w:vAlign w:val="center"/>
          </w:tcPr>
          <w:p w14:paraId="7309FE2C">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5</w:t>
            </w:r>
          </w:p>
        </w:tc>
        <w:tc>
          <w:tcPr>
            <w:tcW w:w="314" w:type="dxa"/>
            <w:tcBorders>
              <w:top w:val="nil"/>
              <w:left w:val="nil"/>
              <w:bottom w:val="single" w:color="auto" w:sz="4" w:space="0"/>
              <w:right w:val="single" w:color="auto" w:sz="4" w:space="0"/>
            </w:tcBorders>
            <w:shd w:val="clear" w:color="auto" w:fill="auto"/>
            <w:vAlign w:val="center"/>
          </w:tcPr>
          <w:p w14:paraId="6168DDE3">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w:t>
            </w:r>
          </w:p>
        </w:tc>
        <w:tc>
          <w:tcPr>
            <w:tcW w:w="425" w:type="dxa"/>
            <w:tcBorders>
              <w:top w:val="nil"/>
              <w:left w:val="nil"/>
              <w:bottom w:val="single" w:color="auto" w:sz="4" w:space="0"/>
              <w:right w:val="single" w:color="auto" w:sz="4" w:space="0"/>
            </w:tcBorders>
            <w:shd w:val="clear" w:color="auto" w:fill="auto"/>
            <w:vAlign w:val="center"/>
          </w:tcPr>
          <w:p w14:paraId="0F1529B4">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7</w:t>
            </w:r>
          </w:p>
        </w:tc>
        <w:tc>
          <w:tcPr>
            <w:tcW w:w="425" w:type="dxa"/>
            <w:tcBorders>
              <w:top w:val="nil"/>
              <w:left w:val="nil"/>
              <w:bottom w:val="single" w:color="auto" w:sz="4" w:space="0"/>
              <w:right w:val="single" w:color="auto" w:sz="8" w:space="0"/>
            </w:tcBorders>
            <w:shd w:val="clear" w:color="auto" w:fill="auto"/>
            <w:vAlign w:val="center"/>
          </w:tcPr>
          <w:p w14:paraId="39EDA8DF">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c>
          <w:tcPr>
            <w:tcW w:w="426" w:type="dxa"/>
            <w:vMerge w:val="continue"/>
            <w:tcBorders>
              <w:left w:val="single" w:color="auto" w:sz="8" w:space="0"/>
              <w:right w:val="single" w:color="auto" w:sz="8" w:space="0"/>
            </w:tcBorders>
            <w:vAlign w:val="center"/>
          </w:tcPr>
          <w:p w14:paraId="6D743B9D">
            <w:pPr>
              <w:spacing w:after="0" w:line="240" w:lineRule="auto"/>
              <w:rPr>
                <w:rFonts w:ascii="Times New Roman" w:hAnsi="Times New Roman" w:eastAsia="Times New Roman" w:cs="Times New Roman"/>
                <w:b/>
                <w:bCs/>
                <w:color w:val="000000"/>
                <w:sz w:val="16"/>
                <w:szCs w:val="16"/>
              </w:rPr>
            </w:pPr>
          </w:p>
        </w:tc>
      </w:tr>
      <w:tr w14:paraId="22A6E44E">
        <w:tblPrEx>
          <w:tblCellMar>
            <w:top w:w="0" w:type="dxa"/>
            <w:left w:w="108" w:type="dxa"/>
            <w:bottom w:w="0" w:type="dxa"/>
            <w:right w:w="108" w:type="dxa"/>
          </w:tblCellMar>
        </w:tblPrEx>
        <w:trPr>
          <w:trHeight w:val="192"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2844B330">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6E9AFD38">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4AF143CE">
            <w:pPr>
              <w:spacing w:after="0" w:line="240" w:lineRule="auto"/>
              <w:rPr>
                <w:rFonts w:ascii="Times New Roman" w:hAnsi="Times New Roman" w:eastAsia="Times New Roman" w:cs="Times New Roman"/>
                <w:b/>
                <w:bCs/>
                <w:color w:val="000000"/>
                <w:sz w:val="15"/>
                <w:szCs w:val="15"/>
              </w:rPr>
            </w:pPr>
          </w:p>
        </w:tc>
        <w:tc>
          <w:tcPr>
            <w:tcW w:w="2977" w:type="dxa"/>
            <w:gridSpan w:val="11"/>
            <w:tcBorders>
              <w:top w:val="single" w:color="auto" w:sz="4" w:space="0"/>
              <w:left w:val="nil"/>
              <w:bottom w:val="single" w:color="auto" w:sz="4" w:space="0"/>
              <w:right w:val="single" w:color="000000" w:sz="8" w:space="0"/>
            </w:tcBorders>
            <w:shd w:val="clear" w:color="auto" w:fill="auto"/>
            <w:vAlign w:val="center"/>
          </w:tcPr>
          <w:p w14:paraId="24C3166C">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Number of classroom sessions weeks in semesters</w:t>
            </w:r>
          </w:p>
        </w:tc>
        <w:tc>
          <w:tcPr>
            <w:tcW w:w="2976" w:type="dxa"/>
            <w:gridSpan w:val="8"/>
            <w:tcBorders>
              <w:top w:val="single" w:color="auto" w:sz="4" w:space="0"/>
              <w:left w:val="nil"/>
              <w:bottom w:val="single" w:color="auto" w:sz="4" w:space="0"/>
              <w:right w:val="single" w:color="000000" w:sz="8" w:space="0"/>
            </w:tcBorders>
            <w:shd w:val="clear" w:color="auto" w:fill="auto"/>
            <w:vAlign w:val="center"/>
          </w:tcPr>
          <w:p w14:paraId="6B3FE5E1">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Distribution of credits by semester</w:t>
            </w:r>
          </w:p>
        </w:tc>
        <w:tc>
          <w:tcPr>
            <w:tcW w:w="426" w:type="dxa"/>
            <w:vMerge w:val="continue"/>
            <w:tcBorders>
              <w:left w:val="single" w:color="auto" w:sz="8" w:space="0"/>
              <w:bottom w:val="single" w:color="auto" w:sz="4" w:space="0"/>
              <w:right w:val="single" w:color="auto" w:sz="8" w:space="0"/>
            </w:tcBorders>
            <w:vAlign w:val="center"/>
          </w:tcPr>
          <w:p w14:paraId="0D62CEDE">
            <w:pPr>
              <w:spacing w:after="0" w:line="240" w:lineRule="auto"/>
              <w:rPr>
                <w:rFonts w:ascii="Times New Roman" w:hAnsi="Times New Roman" w:eastAsia="Times New Roman" w:cs="Times New Roman"/>
                <w:b/>
                <w:bCs/>
                <w:color w:val="000000"/>
                <w:sz w:val="16"/>
                <w:szCs w:val="16"/>
              </w:rPr>
            </w:pPr>
          </w:p>
        </w:tc>
      </w:tr>
      <w:tr w14:paraId="7C9CB153">
        <w:tblPrEx>
          <w:tblCellMar>
            <w:top w:w="0" w:type="dxa"/>
            <w:left w:w="108" w:type="dxa"/>
            <w:bottom w:w="0" w:type="dxa"/>
            <w:right w:w="108" w:type="dxa"/>
          </w:tblCellMar>
        </w:tblPrEx>
        <w:trPr>
          <w:trHeight w:val="124"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77914D03">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1C4473A3">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0914FE53">
            <w:pPr>
              <w:spacing w:after="0" w:line="240" w:lineRule="auto"/>
              <w:rPr>
                <w:rFonts w:ascii="Times New Roman" w:hAnsi="Times New Roman" w:eastAsia="Times New Roman" w:cs="Times New Roman"/>
                <w:b/>
                <w:bCs/>
                <w:color w:val="000000"/>
                <w:sz w:val="15"/>
                <w:szCs w:val="15"/>
              </w:rPr>
            </w:pPr>
          </w:p>
        </w:tc>
        <w:tc>
          <w:tcPr>
            <w:tcW w:w="425" w:type="dxa"/>
            <w:tcBorders>
              <w:top w:val="nil"/>
              <w:left w:val="nil"/>
              <w:bottom w:val="single" w:color="auto" w:sz="4" w:space="0"/>
              <w:right w:val="single" w:color="auto" w:sz="4" w:space="0"/>
            </w:tcBorders>
            <w:shd w:val="clear" w:color="auto" w:fill="auto"/>
            <w:noWrap/>
            <w:vAlign w:val="bottom"/>
          </w:tcPr>
          <w:p w14:paraId="056D5BEC">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295" w:type="dxa"/>
            <w:gridSpan w:val="2"/>
            <w:tcBorders>
              <w:top w:val="nil"/>
              <w:left w:val="nil"/>
              <w:bottom w:val="single" w:color="auto" w:sz="4" w:space="0"/>
              <w:right w:val="single" w:color="auto" w:sz="4" w:space="0"/>
            </w:tcBorders>
            <w:shd w:val="clear" w:color="auto" w:fill="auto"/>
            <w:noWrap/>
            <w:vAlign w:val="bottom"/>
          </w:tcPr>
          <w:p w14:paraId="4F6C0ED3">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414" w:type="dxa"/>
            <w:tcBorders>
              <w:top w:val="nil"/>
              <w:left w:val="nil"/>
              <w:bottom w:val="single" w:color="auto" w:sz="4" w:space="0"/>
              <w:right w:val="single" w:color="auto" w:sz="4" w:space="0"/>
            </w:tcBorders>
            <w:shd w:val="clear" w:color="auto" w:fill="auto"/>
            <w:noWrap/>
            <w:vAlign w:val="bottom"/>
          </w:tcPr>
          <w:p w14:paraId="7F81A74A">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314" w:type="dxa"/>
            <w:gridSpan w:val="2"/>
            <w:tcBorders>
              <w:top w:val="nil"/>
              <w:left w:val="nil"/>
              <w:bottom w:val="single" w:color="auto" w:sz="4" w:space="0"/>
              <w:right w:val="single" w:color="auto" w:sz="4" w:space="0"/>
            </w:tcBorders>
            <w:shd w:val="clear" w:color="auto" w:fill="auto"/>
            <w:noWrap/>
            <w:vAlign w:val="bottom"/>
          </w:tcPr>
          <w:p w14:paraId="2BFBBEA4">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395" w:type="dxa"/>
            <w:tcBorders>
              <w:top w:val="nil"/>
              <w:left w:val="nil"/>
              <w:bottom w:val="single" w:color="auto" w:sz="4" w:space="0"/>
              <w:right w:val="single" w:color="auto" w:sz="4" w:space="0"/>
            </w:tcBorders>
            <w:shd w:val="clear" w:color="auto" w:fill="auto"/>
            <w:noWrap/>
            <w:vAlign w:val="bottom"/>
          </w:tcPr>
          <w:p w14:paraId="73CD5DAF">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425" w:type="dxa"/>
            <w:gridSpan w:val="2"/>
            <w:tcBorders>
              <w:top w:val="nil"/>
              <w:left w:val="nil"/>
              <w:bottom w:val="single" w:color="auto" w:sz="4" w:space="0"/>
              <w:right w:val="single" w:color="auto" w:sz="4" w:space="0"/>
            </w:tcBorders>
            <w:shd w:val="clear" w:color="auto" w:fill="auto"/>
            <w:noWrap/>
            <w:vAlign w:val="bottom"/>
          </w:tcPr>
          <w:p w14:paraId="2890070D">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402" w:type="dxa"/>
            <w:tcBorders>
              <w:top w:val="nil"/>
              <w:left w:val="nil"/>
              <w:bottom w:val="single" w:color="auto" w:sz="4" w:space="0"/>
              <w:right w:val="single" w:color="auto" w:sz="4" w:space="0"/>
            </w:tcBorders>
            <w:shd w:val="clear" w:color="auto" w:fill="auto"/>
            <w:noWrap/>
            <w:vAlign w:val="bottom"/>
          </w:tcPr>
          <w:p w14:paraId="386B3698">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307" w:type="dxa"/>
            <w:tcBorders>
              <w:top w:val="nil"/>
              <w:left w:val="nil"/>
              <w:bottom w:val="single" w:color="auto" w:sz="4" w:space="0"/>
              <w:right w:val="single" w:color="auto" w:sz="8" w:space="0"/>
            </w:tcBorders>
            <w:shd w:val="clear" w:color="auto" w:fill="auto"/>
            <w:noWrap/>
            <w:vAlign w:val="bottom"/>
          </w:tcPr>
          <w:p w14:paraId="041A39E4">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0</w:t>
            </w:r>
          </w:p>
        </w:tc>
        <w:tc>
          <w:tcPr>
            <w:tcW w:w="378" w:type="dxa"/>
            <w:tcBorders>
              <w:top w:val="nil"/>
              <w:left w:val="nil"/>
              <w:bottom w:val="single" w:color="auto" w:sz="4" w:space="0"/>
              <w:right w:val="single" w:color="auto" w:sz="4" w:space="0"/>
            </w:tcBorders>
            <w:shd w:val="clear" w:color="auto" w:fill="auto"/>
            <w:noWrap/>
            <w:vAlign w:val="bottom"/>
          </w:tcPr>
          <w:p w14:paraId="7D2B9D0B">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364" w:type="dxa"/>
            <w:tcBorders>
              <w:top w:val="nil"/>
              <w:left w:val="nil"/>
              <w:bottom w:val="single" w:color="auto" w:sz="4" w:space="0"/>
              <w:right w:val="single" w:color="auto" w:sz="4" w:space="0"/>
            </w:tcBorders>
            <w:shd w:val="clear" w:color="auto" w:fill="auto"/>
            <w:noWrap/>
            <w:vAlign w:val="bottom"/>
          </w:tcPr>
          <w:p w14:paraId="0D349833">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364" w:type="dxa"/>
            <w:tcBorders>
              <w:top w:val="nil"/>
              <w:left w:val="nil"/>
              <w:bottom w:val="single" w:color="auto" w:sz="4" w:space="0"/>
              <w:right w:val="single" w:color="auto" w:sz="4" w:space="0"/>
            </w:tcBorders>
            <w:shd w:val="clear" w:color="auto" w:fill="auto"/>
            <w:noWrap/>
            <w:vAlign w:val="bottom"/>
          </w:tcPr>
          <w:p w14:paraId="35BF90E7">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365" w:type="dxa"/>
            <w:tcBorders>
              <w:top w:val="nil"/>
              <w:left w:val="nil"/>
              <w:bottom w:val="single" w:color="auto" w:sz="4" w:space="0"/>
              <w:right w:val="single" w:color="auto" w:sz="4" w:space="0"/>
            </w:tcBorders>
            <w:shd w:val="clear" w:color="auto" w:fill="auto"/>
            <w:noWrap/>
            <w:vAlign w:val="bottom"/>
          </w:tcPr>
          <w:p w14:paraId="1126C67D">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341" w:type="dxa"/>
            <w:tcBorders>
              <w:top w:val="nil"/>
              <w:left w:val="nil"/>
              <w:bottom w:val="single" w:color="auto" w:sz="4" w:space="0"/>
              <w:right w:val="single" w:color="auto" w:sz="4" w:space="0"/>
            </w:tcBorders>
            <w:shd w:val="clear" w:color="auto" w:fill="auto"/>
            <w:noWrap/>
            <w:vAlign w:val="bottom"/>
          </w:tcPr>
          <w:p w14:paraId="1799515A">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314" w:type="dxa"/>
            <w:tcBorders>
              <w:top w:val="nil"/>
              <w:left w:val="nil"/>
              <w:bottom w:val="single" w:color="auto" w:sz="4" w:space="0"/>
              <w:right w:val="single" w:color="auto" w:sz="4" w:space="0"/>
            </w:tcBorders>
            <w:shd w:val="clear" w:color="auto" w:fill="auto"/>
            <w:noWrap/>
            <w:vAlign w:val="bottom"/>
          </w:tcPr>
          <w:p w14:paraId="6FD2960D">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425" w:type="dxa"/>
            <w:tcBorders>
              <w:top w:val="nil"/>
              <w:left w:val="nil"/>
              <w:bottom w:val="single" w:color="auto" w:sz="4" w:space="0"/>
              <w:right w:val="single" w:color="auto" w:sz="4" w:space="0"/>
            </w:tcBorders>
            <w:shd w:val="clear" w:color="auto" w:fill="auto"/>
            <w:noWrap/>
            <w:vAlign w:val="bottom"/>
          </w:tcPr>
          <w:p w14:paraId="7CD35EF0">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30</w:t>
            </w:r>
          </w:p>
        </w:tc>
        <w:tc>
          <w:tcPr>
            <w:tcW w:w="425" w:type="dxa"/>
            <w:tcBorders>
              <w:top w:val="nil"/>
              <w:left w:val="nil"/>
              <w:bottom w:val="single" w:color="auto" w:sz="4" w:space="0"/>
              <w:right w:val="single" w:color="auto" w:sz="8" w:space="0"/>
            </w:tcBorders>
            <w:shd w:val="clear" w:color="auto" w:fill="auto"/>
            <w:noWrap/>
            <w:vAlign w:val="bottom"/>
          </w:tcPr>
          <w:p w14:paraId="53EE24E2">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30</w:t>
            </w:r>
          </w:p>
        </w:tc>
        <w:tc>
          <w:tcPr>
            <w:tcW w:w="426" w:type="dxa"/>
            <w:tcBorders>
              <w:top w:val="nil"/>
              <w:left w:val="nil"/>
              <w:bottom w:val="single" w:color="auto" w:sz="4" w:space="0"/>
              <w:right w:val="single" w:color="auto" w:sz="8" w:space="0"/>
            </w:tcBorders>
            <w:shd w:val="clear" w:color="auto" w:fill="auto"/>
            <w:vAlign w:val="center"/>
          </w:tcPr>
          <w:p w14:paraId="7209CA24">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240</w:t>
            </w:r>
          </w:p>
        </w:tc>
      </w:tr>
      <w:tr w14:paraId="0291107B">
        <w:tblPrEx>
          <w:tblCellMar>
            <w:top w:w="0" w:type="dxa"/>
            <w:left w:w="108" w:type="dxa"/>
            <w:bottom w:w="0" w:type="dxa"/>
            <w:right w:w="108" w:type="dxa"/>
          </w:tblCellMar>
        </w:tblPrEx>
        <w:trPr>
          <w:trHeight w:val="93" w:hRule="atLeast"/>
        </w:trPr>
        <w:tc>
          <w:tcPr>
            <w:tcW w:w="492" w:type="dxa"/>
            <w:tcBorders>
              <w:top w:val="nil"/>
              <w:left w:val="single" w:color="auto" w:sz="8" w:space="0"/>
              <w:bottom w:val="single" w:color="auto" w:sz="4" w:space="0"/>
              <w:right w:val="single" w:color="auto" w:sz="8" w:space="0"/>
            </w:tcBorders>
            <w:shd w:val="clear" w:color="auto" w:fill="auto"/>
            <w:noWrap/>
            <w:vAlign w:val="center"/>
          </w:tcPr>
          <w:p w14:paraId="224BACDF">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w:t>
            </w:r>
          </w:p>
        </w:tc>
        <w:tc>
          <w:tcPr>
            <w:tcW w:w="1199" w:type="dxa"/>
            <w:tcBorders>
              <w:top w:val="nil"/>
              <w:left w:val="nil"/>
              <w:bottom w:val="single" w:color="auto" w:sz="4" w:space="0"/>
              <w:right w:val="single" w:color="auto" w:sz="8" w:space="0"/>
            </w:tcBorders>
            <w:shd w:val="clear" w:color="auto" w:fill="auto"/>
            <w:noWrap/>
            <w:vAlign w:val="center"/>
          </w:tcPr>
          <w:p w14:paraId="4C33BA42">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w:t>
            </w:r>
          </w:p>
        </w:tc>
        <w:tc>
          <w:tcPr>
            <w:tcW w:w="1985" w:type="dxa"/>
            <w:tcBorders>
              <w:top w:val="nil"/>
              <w:left w:val="nil"/>
              <w:bottom w:val="single" w:color="auto" w:sz="4" w:space="0"/>
              <w:right w:val="single" w:color="auto" w:sz="8" w:space="0"/>
            </w:tcBorders>
            <w:shd w:val="clear" w:color="auto" w:fill="auto"/>
            <w:noWrap/>
            <w:vAlign w:val="center"/>
          </w:tcPr>
          <w:p w14:paraId="777D483F">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w:t>
            </w:r>
          </w:p>
        </w:tc>
        <w:tc>
          <w:tcPr>
            <w:tcW w:w="425" w:type="dxa"/>
            <w:tcBorders>
              <w:top w:val="nil"/>
              <w:left w:val="nil"/>
              <w:bottom w:val="single" w:color="auto" w:sz="4" w:space="0"/>
              <w:right w:val="single" w:color="auto" w:sz="4" w:space="0"/>
            </w:tcBorders>
            <w:shd w:val="clear" w:color="auto" w:fill="auto"/>
            <w:noWrap/>
            <w:vAlign w:val="center"/>
          </w:tcPr>
          <w:p w14:paraId="1C4983A9">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13</w:t>
            </w:r>
          </w:p>
        </w:tc>
        <w:tc>
          <w:tcPr>
            <w:tcW w:w="295" w:type="dxa"/>
            <w:gridSpan w:val="2"/>
            <w:tcBorders>
              <w:top w:val="nil"/>
              <w:left w:val="nil"/>
              <w:bottom w:val="single" w:color="auto" w:sz="4" w:space="0"/>
              <w:right w:val="single" w:color="auto" w:sz="4" w:space="0"/>
            </w:tcBorders>
            <w:shd w:val="clear" w:color="auto" w:fill="auto"/>
            <w:noWrap/>
            <w:vAlign w:val="center"/>
          </w:tcPr>
          <w:p w14:paraId="4B4CBE17">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14</w:t>
            </w:r>
          </w:p>
        </w:tc>
        <w:tc>
          <w:tcPr>
            <w:tcW w:w="414" w:type="dxa"/>
            <w:tcBorders>
              <w:top w:val="nil"/>
              <w:left w:val="nil"/>
              <w:bottom w:val="single" w:color="auto" w:sz="4" w:space="0"/>
              <w:right w:val="single" w:color="auto" w:sz="4" w:space="0"/>
            </w:tcBorders>
            <w:shd w:val="clear" w:color="auto" w:fill="auto"/>
            <w:noWrap/>
            <w:vAlign w:val="center"/>
          </w:tcPr>
          <w:p w14:paraId="5A254E12">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314" w:type="dxa"/>
            <w:gridSpan w:val="2"/>
            <w:tcBorders>
              <w:top w:val="nil"/>
              <w:left w:val="nil"/>
              <w:bottom w:val="single" w:color="auto" w:sz="4" w:space="0"/>
              <w:right w:val="single" w:color="auto" w:sz="4" w:space="0"/>
            </w:tcBorders>
            <w:shd w:val="clear" w:color="auto" w:fill="auto"/>
            <w:noWrap/>
            <w:vAlign w:val="center"/>
          </w:tcPr>
          <w:p w14:paraId="643100F2">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16</w:t>
            </w:r>
          </w:p>
        </w:tc>
        <w:tc>
          <w:tcPr>
            <w:tcW w:w="395" w:type="dxa"/>
            <w:tcBorders>
              <w:top w:val="nil"/>
              <w:left w:val="nil"/>
              <w:bottom w:val="single" w:color="auto" w:sz="4" w:space="0"/>
              <w:right w:val="single" w:color="auto" w:sz="4" w:space="0"/>
            </w:tcBorders>
            <w:shd w:val="clear" w:color="auto" w:fill="auto"/>
            <w:noWrap/>
            <w:vAlign w:val="center"/>
          </w:tcPr>
          <w:p w14:paraId="46FE4025">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17</w:t>
            </w:r>
          </w:p>
        </w:tc>
        <w:tc>
          <w:tcPr>
            <w:tcW w:w="425" w:type="dxa"/>
            <w:gridSpan w:val="2"/>
            <w:tcBorders>
              <w:top w:val="nil"/>
              <w:left w:val="nil"/>
              <w:bottom w:val="single" w:color="auto" w:sz="4" w:space="0"/>
              <w:right w:val="single" w:color="auto" w:sz="4" w:space="0"/>
            </w:tcBorders>
            <w:shd w:val="clear" w:color="auto" w:fill="auto"/>
            <w:noWrap/>
            <w:vAlign w:val="center"/>
          </w:tcPr>
          <w:p w14:paraId="22EFAB6D">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18</w:t>
            </w:r>
          </w:p>
        </w:tc>
        <w:tc>
          <w:tcPr>
            <w:tcW w:w="402" w:type="dxa"/>
            <w:tcBorders>
              <w:top w:val="nil"/>
              <w:left w:val="nil"/>
              <w:bottom w:val="single" w:color="auto" w:sz="4" w:space="0"/>
              <w:right w:val="single" w:color="auto" w:sz="4" w:space="0"/>
            </w:tcBorders>
            <w:shd w:val="clear" w:color="auto" w:fill="auto"/>
            <w:noWrap/>
            <w:vAlign w:val="center"/>
          </w:tcPr>
          <w:p w14:paraId="5F904239">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19</w:t>
            </w:r>
          </w:p>
        </w:tc>
        <w:tc>
          <w:tcPr>
            <w:tcW w:w="307" w:type="dxa"/>
            <w:tcBorders>
              <w:top w:val="nil"/>
              <w:left w:val="nil"/>
              <w:bottom w:val="single" w:color="auto" w:sz="4" w:space="0"/>
              <w:right w:val="single" w:color="auto" w:sz="8" w:space="0"/>
            </w:tcBorders>
            <w:shd w:val="clear" w:color="auto" w:fill="auto"/>
            <w:noWrap/>
            <w:vAlign w:val="center"/>
          </w:tcPr>
          <w:p w14:paraId="3C496571">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20</w:t>
            </w:r>
          </w:p>
        </w:tc>
        <w:tc>
          <w:tcPr>
            <w:tcW w:w="378" w:type="dxa"/>
            <w:tcBorders>
              <w:top w:val="nil"/>
              <w:left w:val="nil"/>
              <w:bottom w:val="single" w:color="auto" w:sz="4" w:space="0"/>
              <w:right w:val="single" w:color="auto" w:sz="4" w:space="0"/>
            </w:tcBorders>
            <w:shd w:val="clear" w:color="auto" w:fill="auto"/>
            <w:noWrap/>
            <w:vAlign w:val="center"/>
          </w:tcPr>
          <w:p w14:paraId="66C566A2">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21</w:t>
            </w:r>
          </w:p>
        </w:tc>
        <w:tc>
          <w:tcPr>
            <w:tcW w:w="364" w:type="dxa"/>
            <w:tcBorders>
              <w:top w:val="nil"/>
              <w:left w:val="nil"/>
              <w:bottom w:val="single" w:color="auto" w:sz="4" w:space="0"/>
              <w:right w:val="single" w:color="auto" w:sz="4" w:space="0"/>
            </w:tcBorders>
            <w:shd w:val="clear" w:color="auto" w:fill="auto"/>
            <w:noWrap/>
            <w:vAlign w:val="center"/>
          </w:tcPr>
          <w:p w14:paraId="3DFF32BD">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22</w:t>
            </w:r>
          </w:p>
        </w:tc>
        <w:tc>
          <w:tcPr>
            <w:tcW w:w="364" w:type="dxa"/>
            <w:tcBorders>
              <w:top w:val="nil"/>
              <w:left w:val="nil"/>
              <w:bottom w:val="single" w:color="auto" w:sz="4" w:space="0"/>
              <w:right w:val="single" w:color="auto" w:sz="4" w:space="0"/>
            </w:tcBorders>
            <w:shd w:val="clear" w:color="auto" w:fill="auto"/>
            <w:noWrap/>
            <w:vAlign w:val="center"/>
          </w:tcPr>
          <w:p w14:paraId="024A46FE">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23</w:t>
            </w:r>
          </w:p>
        </w:tc>
        <w:tc>
          <w:tcPr>
            <w:tcW w:w="365" w:type="dxa"/>
            <w:tcBorders>
              <w:top w:val="nil"/>
              <w:left w:val="nil"/>
              <w:bottom w:val="single" w:color="auto" w:sz="4" w:space="0"/>
              <w:right w:val="single" w:color="auto" w:sz="4" w:space="0"/>
            </w:tcBorders>
            <w:shd w:val="clear" w:color="auto" w:fill="auto"/>
            <w:noWrap/>
            <w:vAlign w:val="center"/>
          </w:tcPr>
          <w:p w14:paraId="769238F0">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24</w:t>
            </w:r>
          </w:p>
        </w:tc>
        <w:tc>
          <w:tcPr>
            <w:tcW w:w="341" w:type="dxa"/>
            <w:tcBorders>
              <w:top w:val="nil"/>
              <w:left w:val="nil"/>
              <w:bottom w:val="single" w:color="auto" w:sz="4" w:space="0"/>
              <w:right w:val="single" w:color="auto" w:sz="4" w:space="0"/>
            </w:tcBorders>
            <w:shd w:val="clear" w:color="auto" w:fill="auto"/>
            <w:noWrap/>
            <w:vAlign w:val="center"/>
          </w:tcPr>
          <w:p w14:paraId="629F5802">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25</w:t>
            </w:r>
          </w:p>
        </w:tc>
        <w:tc>
          <w:tcPr>
            <w:tcW w:w="314" w:type="dxa"/>
            <w:tcBorders>
              <w:top w:val="nil"/>
              <w:left w:val="nil"/>
              <w:bottom w:val="single" w:color="auto" w:sz="4" w:space="0"/>
              <w:right w:val="single" w:color="auto" w:sz="4" w:space="0"/>
            </w:tcBorders>
            <w:shd w:val="clear" w:color="auto" w:fill="auto"/>
            <w:noWrap/>
            <w:vAlign w:val="center"/>
          </w:tcPr>
          <w:p w14:paraId="16002935">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26</w:t>
            </w:r>
          </w:p>
        </w:tc>
        <w:tc>
          <w:tcPr>
            <w:tcW w:w="425" w:type="dxa"/>
            <w:tcBorders>
              <w:top w:val="nil"/>
              <w:left w:val="nil"/>
              <w:bottom w:val="single" w:color="auto" w:sz="4" w:space="0"/>
              <w:right w:val="single" w:color="auto" w:sz="4" w:space="0"/>
            </w:tcBorders>
            <w:shd w:val="clear" w:color="auto" w:fill="auto"/>
            <w:noWrap/>
            <w:vAlign w:val="center"/>
          </w:tcPr>
          <w:p w14:paraId="1F399FFC">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27</w:t>
            </w:r>
          </w:p>
        </w:tc>
        <w:tc>
          <w:tcPr>
            <w:tcW w:w="425" w:type="dxa"/>
            <w:tcBorders>
              <w:top w:val="nil"/>
              <w:left w:val="nil"/>
              <w:bottom w:val="single" w:color="auto" w:sz="4" w:space="0"/>
              <w:right w:val="single" w:color="auto" w:sz="8" w:space="0"/>
            </w:tcBorders>
            <w:shd w:val="clear" w:color="auto" w:fill="auto"/>
            <w:noWrap/>
            <w:vAlign w:val="center"/>
          </w:tcPr>
          <w:p w14:paraId="00BB5633">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28</w:t>
            </w:r>
          </w:p>
        </w:tc>
        <w:tc>
          <w:tcPr>
            <w:tcW w:w="426" w:type="dxa"/>
            <w:tcBorders>
              <w:top w:val="nil"/>
              <w:left w:val="nil"/>
              <w:bottom w:val="single" w:color="auto" w:sz="4" w:space="0"/>
              <w:right w:val="single" w:color="auto" w:sz="8" w:space="0"/>
            </w:tcBorders>
            <w:shd w:val="clear" w:color="auto" w:fill="auto"/>
            <w:noWrap/>
            <w:vAlign w:val="center"/>
          </w:tcPr>
          <w:p w14:paraId="2DE6993A">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29</w:t>
            </w:r>
          </w:p>
        </w:tc>
      </w:tr>
      <w:tr w14:paraId="3CAB212D">
        <w:tblPrEx>
          <w:tblCellMar>
            <w:top w:w="0" w:type="dxa"/>
            <w:left w:w="108" w:type="dxa"/>
            <w:bottom w:w="0" w:type="dxa"/>
            <w:right w:w="108" w:type="dxa"/>
          </w:tblCellMar>
        </w:tblPrEx>
        <w:trPr>
          <w:trHeight w:val="192"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1231E576">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w:t>
            </w:r>
          </w:p>
        </w:tc>
        <w:tc>
          <w:tcPr>
            <w:tcW w:w="1199" w:type="dxa"/>
            <w:tcBorders>
              <w:top w:val="nil"/>
              <w:left w:val="nil"/>
              <w:bottom w:val="single" w:color="auto" w:sz="4" w:space="0"/>
              <w:right w:val="single" w:color="auto" w:sz="8" w:space="0"/>
            </w:tcBorders>
            <w:shd w:val="clear" w:color="auto" w:fill="auto"/>
            <w:vAlign w:val="center"/>
          </w:tcPr>
          <w:p w14:paraId="1F3CA67E">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1985" w:type="dxa"/>
            <w:tcBorders>
              <w:top w:val="nil"/>
              <w:left w:val="nil"/>
              <w:bottom w:val="single" w:color="auto" w:sz="4" w:space="0"/>
              <w:right w:val="single" w:color="auto" w:sz="8" w:space="0"/>
            </w:tcBorders>
            <w:shd w:val="clear" w:color="auto" w:fill="auto"/>
            <w:vAlign w:val="center"/>
          </w:tcPr>
          <w:p w14:paraId="74CBEE99">
            <w:pPr>
              <w:spacing w:before="100" w:beforeAutospacing="1" w:after="100" w:afterAutospacing="1" w:line="240" w:lineRule="auto"/>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Compulsory subjects</w:t>
            </w:r>
          </w:p>
        </w:tc>
        <w:tc>
          <w:tcPr>
            <w:tcW w:w="425" w:type="dxa"/>
            <w:tcBorders>
              <w:top w:val="nil"/>
              <w:left w:val="nil"/>
              <w:bottom w:val="single" w:color="auto" w:sz="4" w:space="0"/>
              <w:right w:val="single" w:color="auto" w:sz="4" w:space="0"/>
            </w:tcBorders>
            <w:shd w:val="clear" w:color="000000" w:fill="FFFFFF"/>
            <w:vAlign w:val="center"/>
          </w:tcPr>
          <w:p w14:paraId="4E8D5C54">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24</w:t>
            </w:r>
          </w:p>
        </w:tc>
        <w:tc>
          <w:tcPr>
            <w:tcW w:w="295" w:type="dxa"/>
            <w:gridSpan w:val="2"/>
            <w:tcBorders>
              <w:top w:val="nil"/>
              <w:left w:val="nil"/>
              <w:bottom w:val="single" w:color="auto" w:sz="4" w:space="0"/>
              <w:right w:val="single" w:color="auto" w:sz="4" w:space="0"/>
            </w:tcBorders>
            <w:shd w:val="clear" w:color="000000" w:fill="FFFFFF"/>
            <w:vAlign w:val="center"/>
          </w:tcPr>
          <w:p w14:paraId="201BE499">
            <w:pPr>
              <w:spacing w:after="0" w:line="240" w:lineRule="auto"/>
              <w:ind w:hanging="109"/>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20</w:t>
            </w:r>
          </w:p>
        </w:tc>
        <w:tc>
          <w:tcPr>
            <w:tcW w:w="414" w:type="dxa"/>
            <w:tcBorders>
              <w:top w:val="nil"/>
              <w:left w:val="nil"/>
              <w:bottom w:val="single" w:color="auto" w:sz="4" w:space="0"/>
              <w:right w:val="single" w:color="auto" w:sz="4" w:space="0"/>
            </w:tcBorders>
            <w:shd w:val="clear" w:color="auto" w:fill="auto"/>
            <w:vAlign w:val="center"/>
          </w:tcPr>
          <w:p w14:paraId="691D9281">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14</w:t>
            </w:r>
          </w:p>
        </w:tc>
        <w:tc>
          <w:tcPr>
            <w:tcW w:w="314" w:type="dxa"/>
            <w:gridSpan w:val="2"/>
            <w:tcBorders>
              <w:top w:val="nil"/>
              <w:left w:val="nil"/>
              <w:bottom w:val="single" w:color="auto" w:sz="4" w:space="0"/>
              <w:right w:val="single" w:color="auto" w:sz="4" w:space="0"/>
            </w:tcBorders>
            <w:shd w:val="clear" w:color="auto" w:fill="auto"/>
            <w:vAlign w:val="center"/>
          </w:tcPr>
          <w:p w14:paraId="2E8A3F4C">
            <w:pPr>
              <w:spacing w:after="0" w:line="240" w:lineRule="auto"/>
              <w:ind w:hanging="113"/>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14</w:t>
            </w:r>
          </w:p>
        </w:tc>
        <w:tc>
          <w:tcPr>
            <w:tcW w:w="395" w:type="dxa"/>
            <w:tcBorders>
              <w:top w:val="nil"/>
              <w:left w:val="nil"/>
              <w:bottom w:val="single" w:color="auto" w:sz="4" w:space="0"/>
              <w:right w:val="single" w:color="auto" w:sz="4" w:space="0"/>
            </w:tcBorders>
            <w:shd w:val="clear" w:color="auto" w:fill="auto"/>
            <w:vAlign w:val="center"/>
          </w:tcPr>
          <w:p w14:paraId="08AB17AF">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16</w:t>
            </w:r>
          </w:p>
        </w:tc>
        <w:tc>
          <w:tcPr>
            <w:tcW w:w="425" w:type="dxa"/>
            <w:gridSpan w:val="2"/>
            <w:tcBorders>
              <w:top w:val="nil"/>
              <w:left w:val="nil"/>
              <w:bottom w:val="single" w:color="auto" w:sz="4" w:space="0"/>
              <w:right w:val="single" w:color="auto" w:sz="4" w:space="0"/>
            </w:tcBorders>
            <w:shd w:val="clear" w:color="auto" w:fill="auto"/>
            <w:vAlign w:val="center"/>
          </w:tcPr>
          <w:p w14:paraId="26B85C95">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20</w:t>
            </w:r>
          </w:p>
        </w:tc>
        <w:tc>
          <w:tcPr>
            <w:tcW w:w="402" w:type="dxa"/>
            <w:tcBorders>
              <w:top w:val="nil"/>
              <w:left w:val="nil"/>
              <w:bottom w:val="single" w:color="auto" w:sz="4" w:space="0"/>
              <w:right w:val="single" w:color="auto" w:sz="4" w:space="0"/>
            </w:tcBorders>
            <w:shd w:val="clear" w:color="auto" w:fill="auto"/>
            <w:vAlign w:val="center"/>
          </w:tcPr>
          <w:p w14:paraId="09C488F6">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16</w:t>
            </w:r>
          </w:p>
        </w:tc>
        <w:tc>
          <w:tcPr>
            <w:tcW w:w="307" w:type="dxa"/>
            <w:tcBorders>
              <w:top w:val="nil"/>
              <w:left w:val="nil"/>
              <w:bottom w:val="single" w:color="auto" w:sz="4" w:space="0"/>
              <w:right w:val="single" w:color="auto" w:sz="8" w:space="0"/>
            </w:tcBorders>
            <w:shd w:val="clear" w:color="auto" w:fill="auto"/>
            <w:vAlign w:val="center"/>
          </w:tcPr>
          <w:p w14:paraId="53C70E1F">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0</w:t>
            </w:r>
          </w:p>
        </w:tc>
        <w:tc>
          <w:tcPr>
            <w:tcW w:w="378" w:type="dxa"/>
            <w:tcBorders>
              <w:top w:val="nil"/>
              <w:left w:val="nil"/>
              <w:bottom w:val="single" w:color="auto" w:sz="4" w:space="0"/>
              <w:right w:val="single" w:color="auto" w:sz="4" w:space="0"/>
            </w:tcBorders>
            <w:shd w:val="clear" w:color="000000" w:fill="FFFFFF"/>
            <w:vAlign w:val="center"/>
          </w:tcPr>
          <w:p w14:paraId="1675A36A">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364" w:type="dxa"/>
            <w:tcBorders>
              <w:top w:val="nil"/>
              <w:left w:val="nil"/>
              <w:bottom w:val="single" w:color="auto" w:sz="4" w:space="0"/>
              <w:right w:val="single" w:color="auto" w:sz="4" w:space="0"/>
            </w:tcBorders>
            <w:shd w:val="clear" w:color="000000" w:fill="FFFFFF"/>
            <w:vAlign w:val="center"/>
          </w:tcPr>
          <w:p w14:paraId="3A0ADF6B">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26</w:t>
            </w:r>
          </w:p>
        </w:tc>
        <w:tc>
          <w:tcPr>
            <w:tcW w:w="364" w:type="dxa"/>
            <w:tcBorders>
              <w:top w:val="nil"/>
              <w:left w:val="nil"/>
              <w:bottom w:val="single" w:color="auto" w:sz="4" w:space="0"/>
              <w:right w:val="single" w:color="auto" w:sz="4" w:space="0"/>
            </w:tcBorders>
            <w:shd w:val="clear" w:color="auto" w:fill="auto"/>
            <w:vAlign w:val="center"/>
          </w:tcPr>
          <w:p w14:paraId="4E29D167">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17</w:t>
            </w:r>
          </w:p>
        </w:tc>
        <w:tc>
          <w:tcPr>
            <w:tcW w:w="365" w:type="dxa"/>
            <w:tcBorders>
              <w:top w:val="nil"/>
              <w:left w:val="nil"/>
              <w:bottom w:val="single" w:color="auto" w:sz="4" w:space="0"/>
              <w:right w:val="single" w:color="auto" w:sz="4" w:space="0"/>
            </w:tcBorders>
            <w:shd w:val="clear" w:color="auto" w:fill="auto"/>
            <w:vAlign w:val="center"/>
          </w:tcPr>
          <w:p w14:paraId="35534BD6">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17</w:t>
            </w:r>
          </w:p>
        </w:tc>
        <w:tc>
          <w:tcPr>
            <w:tcW w:w="341" w:type="dxa"/>
            <w:tcBorders>
              <w:top w:val="nil"/>
              <w:left w:val="nil"/>
              <w:bottom w:val="single" w:color="auto" w:sz="4" w:space="0"/>
              <w:right w:val="single" w:color="auto" w:sz="4" w:space="0"/>
            </w:tcBorders>
            <w:shd w:val="clear" w:color="auto" w:fill="auto"/>
            <w:vAlign w:val="center"/>
          </w:tcPr>
          <w:p w14:paraId="57912E67">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18</w:t>
            </w:r>
          </w:p>
        </w:tc>
        <w:tc>
          <w:tcPr>
            <w:tcW w:w="314" w:type="dxa"/>
            <w:tcBorders>
              <w:top w:val="nil"/>
              <w:left w:val="nil"/>
              <w:bottom w:val="single" w:color="auto" w:sz="4" w:space="0"/>
              <w:right w:val="single" w:color="auto" w:sz="4" w:space="0"/>
            </w:tcBorders>
            <w:shd w:val="clear" w:color="auto" w:fill="auto"/>
            <w:vAlign w:val="center"/>
          </w:tcPr>
          <w:p w14:paraId="77AE0134">
            <w:pPr>
              <w:spacing w:after="0" w:line="240" w:lineRule="auto"/>
              <w:ind w:hanging="84"/>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20</w:t>
            </w:r>
          </w:p>
        </w:tc>
        <w:tc>
          <w:tcPr>
            <w:tcW w:w="425" w:type="dxa"/>
            <w:tcBorders>
              <w:top w:val="nil"/>
              <w:left w:val="nil"/>
              <w:bottom w:val="single" w:color="auto" w:sz="4" w:space="0"/>
              <w:right w:val="single" w:color="auto" w:sz="4" w:space="0"/>
            </w:tcBorders>
            <w:shd w:val="clear" w:color="auto" w:fill="auto"/>
            <w:vAlign w:val="center"/>
          </w:tcPr>
          <w:p w14:paraId="69711549">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18</w:t>
            </w:r>
          </w:p>
        </w:tc>
        <w:tc>
          <w:tcPr>
            <w:tcW w:w="425" w:type="dxa"/>
            <w:tcBorders>
              <w:top w:val="nil"/>
              <w:left w:val="nil"/>
              <w:bottom w:val="single" w:color="auto" w:sz="4" w:space="0"/>
              <w:right w:val="single" w:color="auto" w:sz="8" w:space="0"/>
            </w:tcBorders>
            <w:shd w:val="clear" w:color="auto" w:fill="auto"/>
            <w:vAlign w:val="center"/>
          </w:tcPr>
          <w:p w14:paraId="324A72DA">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0</w:t>
            </w:r>
          </w:p>
        </w:tc>
        <w:tc>
          <w:tcPr>
            <w:tcW w:w="426" w:type="dxa"/>
            <w:tcBorders>
              <w:top w:val="nil"/>
              <w:left w:val="nil"/>
              <w:bottom w:val="single" w:color="auto" w:sz="4" w:space="0"/>
              <w:right w:val="single" w:color="auto" w:sz="8" w:space="0"/>
            </w:tcBorders>
            <w:shd w:val="clear" w:color="auto" w:fill="auto"/>
            <w:vAlign w:val="center"/>
          </w:tcPr>
          <w:p w14:paraId="6D24ED29">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146</w:t>
            </w:r>
          </w:p>
        </w:tc>
      </w:tr>
      <w:tr w14:paraId="56E91989">
        <w:tblPrEx>
          <w:tblCellMar>
            <w:top w:w="0" w:type="dxa"/>
            <w:left w:w="108" w:type="dxa"/>
            <w:bottom w:w="0" w:type="dxa"/>
            <w:right w:w="108" w:type="dxa"/>
          </w:tblCellMar>
        </w:tblPrEx>
        <w:trPr>
          <w:trHeight w:val="86"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0C2488C1">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1.01</w:t>
            </w:r>
          </w:p>
        </w:tc>
        <w:tc>
          <w:tcPr>
            <w:tcW w:w="1199" w:type="dxa"/>
            <w:tcBorders>
              <w:top w:val="nil"/>
              <w:left w:val="nil"/>
              <w:bottom w:val="single" w:color="auto" w:sz="4" w:space="0"/>
              <w:right w:val="single" w:color="auto" w:sz="8" w:space="0"/>
            </w:tcBorders>
            <w:shd w:val="clear" w:color="auto" w:fill="auto"/>
            <w:vAlign w:val="center"/>
          </w:tcPr>
          <w:p w14:paraId="709EF993">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OMA11210</w:t>
            </w:r>
          </w:p>
        </w:tc>
        <w:tc>
          <w:tcPr>
            <w:tcW w:w="1985" w:type="dxa"/>
            <w:tcBorders>
              <w:top w:val="nil"/>
              <w:left w:val="nil"/>
              <w:bottom w:val="single" w:color="auto" w:sz="4" w:space="0"/>
              <w:right w:val="single" w:color="auto" w:sz="8" w:space="0"/>
            </w:tcBorders>
            <w:shd w:val="clear" w:color="auto" w:fill="auto"/>
          </w:tcPr>
          <w:p w14:paraId="1DD975B7">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Advanced Mathematics</w:t>
            </w:r>
          </w:p>
        </w:tc>
        <w:tc>
          <w:tcPr>
            <w:tcW w:w="425" w:type="dxa"/>
            <w:tcBorders>
              <w:top w:val="nil"/>
              <w:left w:val="nil"/>
              <w:bottom w:val="single" w:color="auto" w:sz="4" w:space="0"/>
              <w:right w:val="single" w:color="auto" w:sz="4" w:space="0"/>
            </w:tcBorders>
            <w:shd w:val="clear" w:color="000000" w:fill="FFFFFF"/>
            <w:vAlign w:val="center"/>
          </w:tcPr>
          <w:p w14:paraId="3A85A3F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295" w:type="dxa"/>
            <w:gridSpan w:val="2"/>
            <w:tcBorders>
              <w:top w:val="nil"/>
              <w:left w:val="nil"/>
              <w:bottom w:val="single" w:color="auto" w:sz="4" w:space="0"/>
              <w:right w:val="single" w:color="auto" w:sz="4" w:space="0"/>
            </w:tcBorders>
            <w:shd w:val="clear" w:color="000000" w:fill="FFFFFF"/>
            <w:vAlign w:val="center"/>
          </w:tcPr>
          <w:p w14:paraId="33EFA38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14" w:type="dxa"/>
            <w:tcBorders>
              <w:top w:val="nil"/>
              <w:left w:val="nil"/>
              <w:bottom w:val="single" w:color="auto" w:sz="4" w:space="0"/>
              <w:right w:val="single" w:color="auto" w:sz="4" w:space="0"/>
            </w:tcBorders>
            <w:shd w:val="clear" w:color="auto" w:fill="auto"/>
            <w:vAlign w:val="center"/>
          </w:tcPr>
          <w:p w14:paraId="0B6059D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0A64508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4570F07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18C6581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0C2DD65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5585016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6A949E6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364" w:type="dxa"/>
            <w:tcBorders>
              <w:top w:val="nil"/>
              <w:left w:val="nil"/>
              <w:bottom w:val="single" w:color="auto" w:sz="4" w:space="0"/>
              <w:right w:val="single" w:color="auto" w:sz="4" w:space="0"/>
            </w:tcBorders>
            <w:shd w:val="clear" w:color="000000" w:fill="FFFFFF"/>
            <w:vAlign w:val="center"/>
          </w:tcPr>
          <w:p w14:paraId="628E575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tcBorders>
              <w:top w:val="nil"/>
              <w:left w:val="nil"/>
              <w:bottom w:val="single" w:color="auto" w:sz="4" w:space="0"/>
              <w:right w:val="single" w:color="auto" w:sz="4" w:space="0"/>
            </w:tcBorders>
            <w:shd w:val="clear" w:color="auto" w:fill="auto"/>
            <w:vAlign w:val="center"/>
          </w:tcPr>
          <w:p w14:paraId="09B8C69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10A6AA7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64E5EEB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6402F23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6013E44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7628602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05FD0658">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10</w:t>
            </w:r>
          </w:p>
        </w:tc>
      </w:tr>
      <w:tr w14:paraId="357A327E">
        <w:tblPrEx>
          <w:tblCellMar>
            <w:top w:w="0" w:type="dxa"/>
            <w:left w:w="108" w:type="dxa"/>
            <w:bottom w:w="0" w:type="dxa"/>
            <w:right w:w="108" w:type="dxa"/>
          </w:tblCellMar>
        </w:tblPrEx>
        <w:trPr>
          <w:trHeight w:val="80"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4785861E">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1.02</w:t>
            </w:r>
          </w:p>
        </w:tc>
        <w:tc>
          <w:tcPr>
            <w:tcW w:w="1199" w:type="dxa"/>
            <w:tcBorders>
              <w:top w:val="nil"/>
              <w:left w:val="nil"/>
              <w:bottom w:val="single" w:color="auto" w:sz="4" w:space="0"/>
              <w:right w:val="single" w:color="auto" w:sz="8" w:space="0"/>
            </w:tcBorders>
            <w:shd w:val="clear" w:color="auto" w:fill="auto"/>
            <w:vAlign w:val="center"/>
          </w:tcPr>
          <w:p w14:paraId="68771592">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SIM1706</w:t>
            </w:r>
          </w:p>
        </w:tc>
        <w:tc>
          <w:tcPr>
            <w:tcW w:w="1985" w:type="dxa"/>
            <w:tcBorders>
              <w:top w:val="nil"/>
              <w:left w:val="nil"/>
              <w:bottom w:val="single" w:color="auto" w:sz="4" w:space="0"/>
              <w:right w:val="single" w:color="auto" w:sz="8" w:space="0"/>
            </w:tcBorders>
            <w:shd w:val="clear" w:color="auto" w:fill="auto"/>
          </w:tcPr>
          <w:p w14:paraId="3B8378BA">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Industry of Economics and Management</w:t>
            </w:r>
          </w:p>
        </w:tc>
        <w:tc>
          <w:tcPr>
            <w:tcW w:w="425" w:type="dxa"/>
            <w:tcBorders>
              <w:top w:val="nil"/>
              <w:left w:val="nil"/>
              <w:bottom w:val="single" w:color="auto" w:sz="4" w:space="0"/>
              <w:right w:val="single" w:color="auto" w:sz="4" w:space="0"/>
            </w:tcBorders>
            <w:shd w:val="clear" w:color="000000" w:fill="FFFFFF"/>
            <w:vAlign w:val="center"/>
          </w:tcPr>
          <w:p w14:paraId="3DBB469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54910D7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5BBD6D0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0D0DBD7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6329DF4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5867CCA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2124354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07" w:type="dxa"/>
            <w:tcBorders>
              <w:top w:val="nil"/>
              <w:left w:val="nil"/>
              <w:bottom w:val="single" w:color="auto" w:sz="4" w:space="0"/>
              <w:right w:val="single" w:color="auto" w:sz="8" w:space="0"/>
            </w:tcBorders>
            <w:shd w:val="clear" w:color="auto" w:fill="auto"/>
            <w:vAlign w:val="center"/>
          </w:tcPr>
          <w:p w14:paraId="051BFD1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1DC94C9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4E8B687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5534490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51E214D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694655A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4A50771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0BF60A5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425" w:type="dxa"/>
            <w:tcBorders>
              <w:top w:val="nil"/>
              <w:left w:val="nil"/>
              <w:bottom w:val="single" w:color="auto" w:sz="4" w:space="0"/>
              <w:right w:val="single" w:color="auto" w:sz="8" w:space="0"/>
            </w:tcBorders>
            <w:shd w:val="clear" w:color="auto" w:fill="auto"/>
            <w:vAlign w:val="center"/>
          </w:tcPr>
          <w:p w14:paraId="78F6B88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2C1179CB">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w:t>
            </w:r>
          </w:p>
        </w:tc>
      </w:tr>
      <w:tr w14:paraId="778A42F3">
        <w:tblPrEx>
          <w:tblCellMar>
            <w:top w:w="0" w:type="dxa"/>
            <w:left w:w="108" w:type="dxa"/>
            <w:bottom w:w="0" w:type="dxa"/>
            <w:right w:w="108" w:type="dxa"/>
          </w:tblCellMar>
        </w:tblPrEx>
        <w:trPr>
          <w:trHeight w:val="161"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2BEFEC22">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1.03</w:t>
            </w:r>
          </w:p>
        </w:tc>
        <w:tc>
          <w:tcPr>
            <w:tcW w:w="1199" w:type="dxa"/>
            <w:tcBorders>
              <w:top w:val="nil"/>
              <w:left w:val="nil"/>
              <w:bottom w:val="single" w:color="auto" w:sz="4" w:space="0"/>
              <w:right w:val="single" w:color="auto" w:sz="8" w:space="0"/>
            </w:tcBorders>
            <w:shd w:val="clear" w:color="auto" w:fill="auto"/>
            <w:vAlign w:val="center"/>
          </w:tcPr>
          <w:p w14:paraId="2E429E7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LTAKT1204</w:t>
            </w:r>
          </w:p>
        </w:tc>
        <w:tc>
          <w:tcPr>
            <w:tcW w:w="1985" w:type="dxa"/>
            <w:tcBorders>
              <w:top w:val="nil"/>
              <w:left w:val="nil"/>
              <w:bottom w:val="single" w:color="auto" w:sz="4" w:space="0"/>
              <w:right w:val="single" w:color="auto" w:sz="8" w:space="0"/>
            </w:tcBorders>
            <w:shd w:val="clear" w:color="auto" w:fill="auto"/>
          </w:tcPr>
          <w:p w14:paraId="4CC5BAA1">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Information and communication technologies in logistics systems</w:t>
            </w:r>
          </w:p>
        </w:tc>
        <w:tc>
          <w:tcPr>
            <w:tcW w:w="425" w:type="dxa"/>
            <w:tcBorders>
              <w:top w:val="nil"/>
              <w:left w:val="nil"/>
              <w:bottom w:val="single" w:color="auto" w:sz="4" w:space="0"/>
              <w:right w:val="single" w:color="auto" w:sz="4" w:space="0"/>
            </w:tcBorders>
            <w:shd w:val="clear" w:color="000000" w:fill="FFFFFF"/>
            <w:vAlign w:val="center"/>
          </w:tcPr>
          <w:p w14:paraId="5895A14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7F5A1FF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414" w:type="dxa"/>
            <w:tcBorders>
              <w:top w:val="nil"/>
              <w:left w:val="nil"/>
              <w:bottom w:val="single" w:color="auto" w:sz="4" w:space="0"/>
              <w:right w:val="single" w:color="auto" w:sz="4" w:space="0"/>
            </w:tcBorders>
            <w:shd w:val="clear" w:color="auto" w:fill="auto"/>
            <w:vAlign w:val="center"/>
          </w:tcPr>
          <w:p w14:paraId="3F89903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1B6E521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72501A7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0614267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4E1477F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024B760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23FAE97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6BDA6F2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tcBorders>
              <w:top w:val="nil"/>
              <w:left w:val="nil"/>
              <w:bottom w:val="single" w:color="auto" w:sz="4" w:space="0"/>
              <w:right w:val="single" w:color="auto" w:sz="4" w:space="0"/>
            </w:tcBorders>
            <w:shd w:val="clear" w:color="auto" w:fill="auto"/>
            <w:vAlign w:val="center"/>
          </w:tcPr>
          <w:p w14:paraId="35E78A4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0EB1A97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50BF90A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601E112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7C84792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0129B12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377DFE1C">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6EDA74DA">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0E375439">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1.04</w:t>
            </w:r>
          </w:p>
        </w:tc>
        <w:tc>
          <w:tcPr>
            <w:tcW w:w="1199" w:type="dxa"/>
            <w:tcBorders>
              <w:top w:val="nil"/>
              <w:left w:val="nil"/>
              <w:bottom w:val="single" w:color="auto" w:sz="4" w:space="0"/>
              <w:right w:val="single" w:color="auto" w:sz="8" w:space="0"/>
            </w:tcBorders>
            <w:shd w:val="clear" w:color="auto" w:fill="auto"/>
            <w:vAlign w:val="center"/>
          </w:tcPr>
          <w:p w14:paraId="7BA6D091">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XT11210</w:t>
            </w:r>
          </w:p>
        </w:tc>
        <w:tc>
          <w:tcPr>
            <w:tcW w:w="1985" w:type="dxa"/>
            <w:tcBorders>
              <w:top w:val="nil"/>
              <w:left w:val="nil"/>
              <w:bottom w:val="single" w:color="auto" w:sz="4" w:space="0"/>
              <w:right w:val="single" w:color="auto" w:sz="8" w:space="0"/>
            </w:tcBorders>
            <w:shd w:val="clear" w:color="auto" w:fill="auto"/>
          </w:tcPr>
          <w:p w14:paraId="499C3DEA">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Foreign language 1.2</w:t>
            </w:r>
          </w:p>
        </w:tc>
        <w:tc>
          <w:tcPr>
            <w:tcW w:w="425" w:type="dxa"/>
            <w:tcBorders>
              <w:top w:val="nil"/>
              <w:left w:val="nil"/>
              <w:bottom w:val="single" w:color="auto" w:sz="4" w:space="0"/>
              <w:right w:val="single" w:color="auto" w:sz="4" w:space="0"/>
            </w:tcBorders>
            <w:shd w:val="clear" w:color="000000" w:fill="FFFFFF"/>
            <w:vAlign w:val="center"/>
          </w:tcPr>
          <w:p w14:paraId="0A0021F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295" w:type="dxa"/>
            <w:gridSpan w:val="2"/>
            <w:tcBorders>
              <w:top w:val="nil"/>
              <w:left w:val="nil"/>
              <w:bottom w:val="single" w:color="auto" w:sz="4" w:space="0"/>
              <w:right w:val="single" w:color="auto" w:sz="4" w:space="0"/>
            </w:tcBorders>
            <w:shd w:val="clear" w:color="000000" w:fill="FFFFFF"/>
            <w:vAlign w:val="center"/>
          </w:tcPr>
          <w:p w14:paraId="4222A53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414" w:type="dxa"/>
            <w:tcBorders>
              <w:top w:val="nil"/>
              <w:left w:val="nil"/>
              <w:bottom w:val="single" w:color="auto" w:sz="4" w:space="0"/>
              <w:right w:val="single" w:color="auto" w:sz="4" w:space="0"/>
            </w:tcBorders>
            <w:shd w:val="clear" w:color="auto" w:fill="auto"/>
            <w:vAlign w:val="center"/>
          </w:tcPr>
          <w:p w14:paraId="46281AB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0B950CF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701EFB3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6F98D34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54EF65A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7F1A829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370FCD8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64" w:type="dxa"/>
            <w:tcBorders>
              <w:top w:val="nil"/>
              <w:left w:val="nil"/>
              <w:bottom w:val="single" w:color="auto" w:sz="4" w:space="0"/>
              <w:right w:val="single" w:color="auto" w:sz="4" w:space="0"/>
            </w:tcBorders>
            <w:shd w:val="clear" w:color="000000" w:fill="FFFFFF"/>
            <w:vAlign w:val="center"/>
          </w:tcPr>
          <w:p w14:paraId="744D117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64" w:type="dxa"/>
            <w:tcBorders>
              <w:top w:val="nil"/>
              <w:left w:val="nil"/>
              <w:bottom w:val="single" w:color="auto" w:sz="4" w:space="0"/>
              <w:right w:val="single" w:color="auto" w:sz="4" w:space="0"/>
            </w:tcBorders>
            <w:shd w:val="clear" w:color="auto" w:fill="auto"/>
            <w:vAlign w:val="center"/>
          </w:tcPr>
          <w:p w14:paraId="4BA385A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5B4C257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134674D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10FC31F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3614D75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5896414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175339BB">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10</w:t>
            </w:r>
          </w:p>
        </w:tc>
      </w:tr>
      <w:tr w14:paraId="107A18D9">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4DC1B8B2">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1.05</w:t>
            </w:r>
          </w:p>
        </w:tc>
        <w:tc>
          <w:tcPr>
            <w:tcW w:w="1199" w:type="dxa"/>
            <w:tcBorders>
              <w:top w:val="nil"/>
              <w:left w:val="nil"/>
              <w:bottom w:val="single" w:color="auto" w:sz="4" w:space="0"/>
              <w:right w:val="single" w:color="auto" w:sz="8" w:space="0"/>
            </w:tcBorders>
            <w:shd w:val="clear" w:color="auto" w:fill="auto"/>
            <w:vAlign w:val="center"/>
          </w:tcPr>
          <w:p w14:paraId="1BD754EA">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O'RT1204</w:t>
            </w:r>
          </w:p>
        </w:tc>
        <w:tc>
          <w:tcPr>
            <w:tcW w:w="1985" w:type="dxa"/>
            <w:tcBorders>
              <w:top w:val="nil"/>
              <w:left w:val="nil"/>
              <w:bottom w:val="single" w:color="auto" w:sz="4" w:space="0"/>
              <w:right w:val="single" w:color="auto" w:sz="8" w:space="0"/>
            </w:tcBorders>
            <w:shd w:val="clear" w:color="auto" w:fill="auto"/>
          </w:tcPr>
          <w:p w14:paraId="2EE15D17">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Uzbek (Russian) language</w:t>
            </w:r>
          </w:p>
        </w:tc>
        <w:tc>
          <w:tcPr>
            <w:tcW w:w="425" w:type="dxa"/>
            <w:tcBorders>
              <w:top w:val="nil"/>
              <w:left w:val="nil"/>
              <w:bottom w:val="single" w:color="auto" w:sz="4" w:space="0"/>
              <w:right w:val="single" w:color="auto" w:sz="4" w:space="0"/>
            </w:tcBorders>
            <w:shd w:val="clear" w:color="000000" w:fill="FFFFFF"/>
            <w:vAlign w:val="center"/>
          </w:tcPr>
          <w:p w14:paraId="16BD0B2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6D61C22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414" w:type="dxa"/>
            <w:tcBorders>
              <w:top w:val="nil"/>
              <w:left w:val="nil"/>
              <w:bottom w:val="single" w:color="auto" w:sz="4" w:space="0"/>
              <w:right w:val="single" w:color="auto" w:sz="4" w:space="0"/>
            </w:tcBorders>
            <w:shd w:val="clear" w:color="auto" w:fill="auto"/>
            <w:vAlign w:val="center"/>
          </w:tcPr>
          <w:p w14:paraId="5A62ADC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16B1BA7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3B4BDEF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68B4B0B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76EC75A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6869AC2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38FF42F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33B7F66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tcBorders>
              <w:top w:val="nil"/>
              <w:left w:val="nil"/>
              <w:bottom w:val="single" w:color="auto" w:sz="4" w:space="0"/>
              <w:right w:val="single" w:color="auto" w:sz="4" w:space="0"/>
            </w:tcBorders>
            <w:shd w:val="clear" w:color="auto" w:fill="auto"/>
            <w:vAlign w:val="center"/>
          </w:tcPr>
          <w:p w14:paraId="3374F25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28819F1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0FC0102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5637FB0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3CA7615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7C4D255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369F1875">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41CF76B3">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3717F63A">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1.06</w:t>
            </w:r>
          </w:p>
        </w:tc>
        <w:tc>
          <w:tcPr>
            <w:tcW w:w="1199" w:type="dxa"/>
            <w:tcBorders>
              <w:top w:val="nil"/>
              <w:left w:val="nil"/>
              <w:bottom w:val="single" w:color="auto" w:sz="4" w:space="0"/>
              <w:right w:val="single" w:color="auto" w:sz="8" w:space="0"/>
            </w:tcBorders>
            <w:shd w:val="clear" w:color="auto" w:fill="auto"/>
            <w:vAlign w:val="center"/>
          </w:tcPr>
          <w:p w14:paraId="2D4DEE28">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O'EYT1204</w:t>
            </w:r>
          </w:p>
        </w:tc>
        <w:tc>
          <w:tcPr>
            <w:tcW w:w="1985" w:type="dxa"/>
            <w:tcBorders>
              <w:top w:val="nil"/>
              <w:left w:val="nil"/>
              <w:bottom w:val="single" w:color="auto" w:sz="4" w:space="0"/>
              <w:right w:val="single" w:color="auto" w:sz="8" w:space="0"/>
            </w:tcBorders>
            <w:shd w:val="clear" w:color="auto" w:fill="auto"/>
          </w:tcPr>
          <w:p w14:paraId="21B63B44">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The latest history of Uzbekistan</w:t>
            </w:r>
          </w:p>
        </w:tc>
        <w:tc>
          <w:tcPr>
            <w:tcW w:w="425" w:type="dxa"/>
            <w:tcBorders>
              <w:top w:val="nil"/>
              <w:left w:val="nil"/>
              <w:bottom w:val="single" w:color="auto" w:sz="4" w:space="0"/>
              <w:right w:val="single" w:color="auto" w:sz="4" w:space="0"/>
            </w:tcBorders>
            <w:shd w:val="clear" w:color="000000" w:fill="FFFFFF"/>
            <w:vAlign w:val="center"/>
          </w:tcPr>
          <w:p w14:paraId="670C652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6191BE5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414" w:type="dxa"/>
            <w:tcBorders>
              <w:top w:val="nil"/>
              <w:left w:val="nil"/>
              <w:bottom w:val="single" w:color="auto" w:sz="4" w:space="0"/>
              <w:right w:val="single" w:color="auto" w:sz="4" w:space="0"/>
            </w:tcBorders>
            <w:shd w:val="clear" w:color="auto" w:fill="auto"/>
            <w:vAlign w:val="center"/>
          </w:tcPr>
          <w:p w14:paraId="2F4017C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48DBFC2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3A65A1D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67FD782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01F6ACD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6F504FB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770F53D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22100B3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tcBorders>
              <w:top w:val="nil"/>
              <w:left w:val="nil"/>
              <w:bottom w:val="single" w:color="auto" w:sz="4" w:space="0"/>
              <w:right w:val="single" w:color="auto" w:sz="4" w:space="0"/>
            </w:tcBorders>
            <w:shd w:val="clear" w:color="auto" w:fill="auto"/>
            <w:vAlign w:val="center"/>
          </w:tcPr>
          <w:p w14:paraId="5C8BFC8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01647B7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06E0B68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75C74B6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79A3DAF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1E14D8D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20CF0A6B">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5A97DD8C">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4F0983F9">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1.07</w:t>
            </w:r>
          </w:p>
        </w:tc>
        <w:tc>
          <w:tcPr>
            <w:tcW w:w="1199" w:type="dxa"/>
            <w:tcBorders>
              <w:top w:val="nil"/>
              <w:left w:val="nil"/>
              <w:bottom w:val="single" w:color="auto" w:sz="4" w:space="0"/>
              <w:right w:val="single" w:color="auto" w:sz="8" w:space="0"/>
            </w:tcBorders>
            <w:shd w:val="clear" w:color="auto" w:fill="auto"/>
            <w:vAlign w:val="center"/>
          </w:tcPr>
          <w:p w14:paraId="3B18C438">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DIN1104</w:t>
            </w:r>
          </w:p>
        </w:tc>
        <w:tc>
          <w:tcPr>
            <w:tcW w:w="1985" w:type="dxa"/>
            <w:tcBorders>
              <w:top w:val="nil"/>
              <w:left w:val="nil"/>
              <w:bottom w:val="single" w:color="auto" w:sz="4" w:space="0"/>
              <w:right w:val="single" w:color="auto" w:sz="8" w:space="0"/>
            </w:tcBorders>
            <w:shd w:val="clear" w:color="auto" w:fill="auto"/>
          </w:tcPr>
          <w:p w14:paraId="402C6D3D">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Religious Studies</w:t>
            </w:r>
          </w:p>
        </w:tc>
        <w:tc>
          <w:tcPr>
            <w:tcW w:w="425" w:type="dxa"/>
            <w:tcBorders>
              <w:top w:val="nil"/>
              <w:left w:val="nil"/>
              <w:bottom w:val="single" w:color="auto" w:sz="4" w:space="0"/>
              <w:right w:val="single" w:color="auto" w:sz="4" w:space="0"/>
            </w:tcBorders>
            <w:shd w:val="clear" w:color="000000" w:fill="FFFFFF"/>
            <w:vAlign w:val="center"/>
          </w:tcPr>
          <w:p w14:paraId="03678F4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295" w:type="dxa"/>
            <w:gridSpan w:val="2"/>
            <w:tcBorders>
              <w:top w:val="nil"/>
              <w:left w:val="nil"/>
              <w:bottom w:val="single" w:color="auto" w:sz="4" w:space="0"/>
              <w:right w:val="single" w:color="auto" w:sz="4" w:space="0"/>
            </w:tcBorders>
            <w:shd w:val="clear" w:color="000000" w:fill="FFFFFF"/>
            <w:vAlign w:val="center"/>
          </w:tcPr>
          <w:p w14:paraId="36F099F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4750812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7676E9B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4AF0EEB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1801D4A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1947775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65B9FD5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2B38464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tcBorders>
              <w:top w:val="nil"/>
              <w:left w:val="nil"/>
              <w:bottom w:val="single" w:color="auto" w:sz="4" w:space="0"/>
              <w:right w:val="single" w:color="auto" w:sz="4" w:space="0"/>
            </w:tcBorders>
            <w:shd w:val="clear" w:color="000000" w:fill="FFFFFF"/>
            <w:vAlign w:val="center"/>
          </w:tcPr>
          <w:p w14:paraId="28EBCAB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78CC6A3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55132EA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5BF257F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7B25BCF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71CFB4A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4851A7C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7F9D8F85">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6BD51F19">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0F1B23FF">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1.08</w:t>
            </w:r>
          </w:p>
        </w:tc>
        <w:tc>
          <w:tcPr>
            <w:tcW w:w="1199" w:type="dxa"/>
            <w:tcBorders>
              <w:top w:val="nil"/>
              <w:left w:val="nil"/>
              <w:bottom w:val="single" w:color="auto" w:sz="4" w:space="0"/>
              <w:right w:val="single" w:color="auto" w:sz="8" w:space="0"/>
            </w:tcBorders>
            <w:shd w:val="clear" w:color="auto" w:fill="auto"/>
            <w:noWrap/>
            <w:vAlign w:val="bottom"/>
          </w:tcPr>
          <w:p w14:paraId="1F40A2D7">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JMS1304</w:t>
            </w:r>
          </w:p>
        </w:tc>
        <w:tc>
          <w:tcPr>
            <w:tcW w:w="1985" w:type="dxa"/>
            <w:tcBorders>
              <w:top w:val="nil"/>
              <w:left w:val="nil"/>
              <w:bottom w:val="single" w:color="auto" w:sz="4" w:space="0"/>
              <w:right w:val="single" w:color="auto" w:sz="8" w:space="0"/>
            </w:tcBorders>
            <w:shd w:val="clear" w:color="auto" w:fill="auto"/>
          </w:tcPr>
          <w:p w14:paraId="0DB3C43C">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Physical Culture &amp; Sports</w:t>
            </w:r>
          </w:p>
        </w:tc>
        <w:tc>
          <w:tcPr>
            <w:tcW w:w="425" w:type="dxa"/>
            <w:tcBorders>
              <w:top w:val="nil"/>
              <w:left w:val="nil"/>
              <w:bottom w:val="single" w:color="auto" w:sz="4" w:space="0"/>
              <w:right w:val="single" w:color="auto" w:sz="4" w:space="0"/>
            </w:tcBorders>
            <w:shd w:val="clear" w:color="000000" w:fill="FFFFFF"/>
            <w:vAlign w:val="center"/>
          </w:tcPr>
          <w:p w14:paraId="447BF92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63113DD4">
            <w:pP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277DDBDD">
            <w:pP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3</w:t>
            </w:r>
          </w:p>
        </w:tc>
        <w:tc>
          <w:tcPr>
            <w:tcW w:w="314" w:type="dxa"/>
            <w:gridSpan w:val="2"/>
            <w:tcBorders>
              <w:top w:val="nil"/>
              <w:left w:val="nil"/>
              <w:bottom w:val="single" w:color="auto" w:sz="4" w:space="0"/>
              <w:right w:val="single" w:color="auto" w:sz="4" w:space="0"/>
            </w:tcBorders>
            <w:shd w:val="clear" w:color="auto" w:fill="auto"/>
            <w:vAlign w:val="center"/>
          </w:tcPr>
          <w:p w14:paraId="22686BB4">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1AF897A2">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4DDDE104">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540E3503">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401496C5">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70E8E5D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31C781D7">
            <w:pP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4DCCE940">
            <w:pP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4</w:t>
            </w:r>
          </w:p>
        </w:tc>
        <w:tc>
          <w:tcPr>
            <w:tcW w:w="365" w:type="dxa"/>
            <w:tcBorders>
              <w:top w:val="nil"/>
              <w:left w:val="nil"/>
              <w:bottom w:val="single" w:color="auto" w:sz="4" w:space="0"/>
              <w:right w:val="single" w:color="auto" w:sz="4" w:space="0"/>
            </w:tcBorders>
            <w:shd w:val="clear" w:color="auto" w:fill="auto"/>
            <w:vAlign w:val="center"/>
          </w:tcPr>
          <w:p w14:paraId="491D156A">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7BCB6330">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44A926EB">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2846D03A">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3FAF0628">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388BF224">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7EF1DB1A">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6A1701FB">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1.09</w:t>
            </w:r>
          </w:p>
        </w:tc>
        <w:tc>
          <w:tcPr>
            <w:tcW w:w="1199" w:type="dxa"/>
            <w:tcBorders>
              <w:top w:val="nil"/>
              <w:left w:val="nil"/>
              <w:bottom w:val="single" w:color="auto" w:sz="4" w:space="0"/>
              <w:right w:val="single" w:color="auto" w:sz="8" w:space="0"/>
            </w:tcBorders>
            <w:shd w:val="clear" w:color="auto" w:fill="auto"/>
            <w:vAlign w:val="center"/>
          </w:tcPr>
          <w:p w14:paraId="0FB3FCC9">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MKG1106</w:t>
            </w:r>
          </w:p>
        </w:tc>
        <w:tc>
          <w:tcPr>
            <w:tcW w:w="1985" w:type="dxa"/>
            <w:tcBorders>
              <w:top w:val="nil"/>
              <w:left w:val="nil"/>
              <w:bottom w:val="single" w:color="auto" w:sz="4" w:space="0"/>
              <w:right w:val="single" w:color="auto" w:sz="8" w:space="0"/>
            </w:tcBorders>
            <w:shd w:val="clear" w:color="auto" w:fill="auto"/>
          </w:tcPr>
          <w:p w14:paraId="06F57581">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Engineering &amp; Computer Graphics</w:t>
            </w:r>
          </w:p>
        </w:tc>
        <w:tc>
          <w:tcPr>
            <w:tcW w:w="425" w:type="dxa"/>
            <w:tcBorders>
              <w:top w:val="nil"/>
              <w:left w:val="nil"/>
              <w:bottom w:val="single" w:color="auto" w:sz="4" w:space="0"/>
              <w:right w:val="single" w:color="auto" w:sz="4" w:space="0"/>
            </w:tcBorders>
            <w:shd w:val="clear" w:color="000000" w:fill="FFFFFF"/>
            <w:vAlign w:val="center"/>
          </w:tcPr>
          <w:p w14:paraId="11A9781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295" w:type="dxa"/>
            <w:gridSpan w:val="2"/>
            <w:tcBorders>
              <w:top w:val="nil"/>
              <w:left w:val="nil"/>
              <w:bottom w:val="single" w:color="auto" w:sz="4" w:space="0"/>
              <w:right w:val="single" w:color="auto" w:sz="4" w:space="0"/>
            </w:tcBorders>
            <w:shd w:val="clear" w:color="000000" w:fill="FFFFFF"/>
            <w:vAlign w:val="center"/>
          </w:tcPr>
          <w:p w14:paraId="2D717E0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75FC7A5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71EDD3A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4BDDF10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1C73A1E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1B1631D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3D83F88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0AE2159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364" w:type="dxa"/>
            <w:tcBorders>
              <w:top w:val="nil"/>
              <w:left w:val="nil"/>
              <w:bottom w:val="single" w:color="auto" w:sz="4" w:space="0"/>
              <w:right w:val="single" w:color="auto" w:sz="4" w:space="0"/>
            </w:tcBorders>
            <w:shd w:val="clear" w:color="000000" w:fill="FFFFFF"/>
            <w:vAlign w:val="center"/>
          </w:tcPr>
          <w:p w14:paraId="1E62B3F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4BA0005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54393CF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32E43D7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7916325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63959A4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7D4C870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7BE4432C">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w:t>
            </w:r>
          </w:p>
        </w:tc>
      </w:tr>
      <w:tr w14:paraId="32DB33E4">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1F6F78D9">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1.10</w:t>
            </w:r>
          </w:p>
        </w:tc>
        <w:tc>
          <w:tcPr>
            <w:tcW w:w="1199" w:type="dxa"/>
            <w:tcBorders>
              <w:top w:val="nil"/>
              <w:left w:val="nil"/>
              <w:bottom w:val="single" w:color="auto" w:sz="4" w:space="0"/>
              <w:right w:val="single" w:color="auto" w:sz="8" w:space="0"/>
            </w:tcBorders>
            <w:shd w:val="clear" w:color="auto" w:fill="auto"/>
            <w:vAlign w:val="center"/>
          </w:tcPr>
          <w:p w14:paraId="127BCED0">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FAL1304</w:t>
            </w:r>
          </w:p>
        </w:tc>
        <w:tc>
          <w:tcPr>
            <w:tcW w:w="1985" w:type="dxa"/>
            <w:tcBorders>
              <w:top w:val="nil"/>
              <w:left w:val="nil"/>
              <w:bottom w:val="single" w:color="auto" w:sz="4" w:space="0"/>
              <w:right w:val="single" w:color="auto" w:sz="8" w:space="0"/>
            </w:tcBorders>
            <w:shd w:val="clear" w:color="auto" w:fill="auto"/>
          </w:tcPr>
          <w:p w14:paraId="32B9BAF5">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Philosophy</w:t>
            </w:r>
          </w:p>
        </w:tc>
        <w:tc>
          <w:tcPr>
            <w:tcW w:w="425" w:type="dxa"/>
            <w:tcBorders>
              <w:top w:val="nil"/>
              <w:left w:val="nil"/>
              <w:bottom w:val="single" w:color="auto" w:sz="4" w:space="0"/>
              <w:right w:val="single" w:color="auto" w:sz="4" w:space="0"/>
            </w:tcBorders>
            <w:shd w:val="clear" w:color="000000" w:fill="FFFFFF"/>
            <w:vAlign w:val="center"/>
          </w:tcPr>
          <w:p w14:paraId="1A46281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107CC11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1D0854D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314" w:type="dxa"/>
            <w:gridSpan w:val="2"/>
            <w:tcBorders>
              <w:top w:val="nil"/>
              <w:left w:val="nil"/>
              <w:bottom w:val="single" w:color="auto" w:sz="4" w:space="0"/>
              <w:right w:val="single" w:color="auto" w:sz="4" w:space="0"/>
            </w:tcBorders>
            <w:shd w:val="clear" w:color="auto" w:fill="auto"/>
            <w:vAlign w:val="center"/>
          </w:tcPr>
          <w:p w14:paraId="63AA980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22968CE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04A7226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1AE07A2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30BAF9BE">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100BC41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2E6F816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06C4F3D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5" w:type="dxa"/>
            <w:tcBorders>
              <w:top w:val="nil"/>
              <w:left w:val="nil"/>
              <w:bottom w:val="single" w:color="auto" w:sz="4" w:space="0"/>
              <w:right w:val="single" w:color="auto" w:sz="4" w:space="0"/>
            </w:tcBorders>
            <w:shd w:val="clear" w:color="auto" w:fill="auto"/>
            <w:vAlign w:val="center"/>
          </w:tcPr>
          <w:p w14:paraId="4CCC20C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4E1254A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3047374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3720951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7804FF6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72C60C85">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3091FE03">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1E62891F">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1.11</w:t>
            </w:r>
          </w:p>
        </w:tc>
        <w:tc>
          <w:tcPr>
            <w:tcW w:w="1199" w:type="dxa"/>
            <w:tcBorders>
              <w:top w:val="nil"/>
              <w:left w:val="nil"/>
              <w:bottom w:val="single" w:color="auto" w:sz="4" w:space="0"/>
              <w:right w:val="single" w:color="auto" w:sz="8" w:space="0"/>
            </w:tcBorders>
            <w:shd w:val="clear" w:color="auto" w:fill="auto"/>
            <w:vAlign w:val="center"/>
          </w:tcPr>
          <w:p w14:paraId="45333531">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EKO1404</w:t>
            </w:r>
          </w:p>
        </w:tc>
        <w:tc>
          <w:tcPr>
            <w:tcW w:w="1985" w:type="dxa"/>
            <w:tcBorders>
              <w:top w:val="nil"/>
              <w:left w:val="nil"/>
              <w:bottom w:val="single" w:color="auto" w:sz="4" w:space="0"/>
              <w:right w:val="single" w:color="auto" w:sz="8" w:space="0"/>
            </w:tcBorders>
            <w:shd w:val="clear" w:color="auto" w:fill="auto"/>
          </w:tcPr>
          <w:p w14:paraId="588C64DA">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Ecology</w:t>
            </w:r>
          </w:p>
        </w:tc>
        <w:tc>
          <w:tcPr>
            <w:tcW w:w="425" w:type="dxa"/>
            <w:tcBorders>
              <w:top w:val="nil"/>
              <w:left w:val="nil"/>
              <w:bottom w:val="single" w:color="auto" w:sz="4" w:space="0"/>
              <w:right w:val="single" w:color="auto" w:sz="4" w:space="0"/>
            </w:tcBorders>
            <w:shd w:val="clear" w:color="000000" w:fill="FFFFFF"/>
            <w:vAlign w:val="center"/>
          </w:tcPr>
          <w:p w14:paraId="1D05E70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067D87C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18CDF37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300316B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395" w:type="dxa"/>
            <w:tcBorders>
              <w:top w:val="nil"/>
              <w:left w:val="nil"/>
              <w:bottom w:val="single" w:color="auto" w:sz="4" w:space="0"/>
              <w:right w:val="single" w:color="auto" w:sz="4" w:space="0"/>
            </w:tcBorders>
            <w:shd w:val="clear" w:color="auto" w:fill="auto"/>
            <w:vAlign w:val="center"/>
          </w:tcPr>
          <w:p w14:paraId="018A700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36F95DD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1791E70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53581E3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768C837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079D4C3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3882CDD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0D1FEA2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41" w:type="dxa"/>
            <w:tcBorders>
              <w:top w:val="nil"/>
              <w:left w:val="nil"/>
              <w:bottom w:val="single" w:color="auto" w:sz="4" w:space="0"/>
              <w:right w:val="single" w:color="auto" w:sz="4" w:space="0"/>
            </w:tcBorders>
            <w:shd w:val="clear" w:color="auto" w:fill="auto"/>
            <w:vAlign w:val="center"/>
          </w:tcPr>
          <w:p w14:paraId="1C67B33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515309E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79B0340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77C9624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03CB7D49">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155690BE">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6BCA7E2C">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1.12</w:t>
            </w:r>
          </w:p>
        </w:tc>
        <w:tc>
          <w:tcPr>
            <w:tcW w:w="1199" w:type="dxa"/>
            <w:tcBorders>
              <w:top w:val="nil"/>
              <w:left w:val="nil"/>
              <w:bottom w:val="single" w:color="auto" w:sz="4" w:space="0"/>
              <w:right w:val="single" w:color="auto" w:sz="8" w:space="0"/>
            </w:tcBorders>
            <w:shd w:val="clear" w:color="auto" w:fill="auto"/>
            <w:vAlign w:val="center"/>
          </w:tcPr>
          <w:p w14:paraId="525749F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HFX1604</w:t>
            </w:r>
          </w:p>
        </w:tc>
        <w:tc>
          <w:tcPr>
            <w:tcW w:w="1985" w:type="dxa"/>
            <w:tcBorders>
              <w:top w:val="nil"/>
              <w:left w:val="nil"/>
              <w:bottom w:val="single" w:color="auto" w:sz="4" w:space="0"/>
              <w:right w:val="single" w:color="auto" w:sz="8" w:space="0"/>
            </w:tcBorders>
            <w:shd w:val="clear" w:color="auto" w:fill="auto"/>
          </w:tcPr>
          <w:p w14:paraId="79BD0C19">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sz w:val="16"/>
                <w:szCs w:val="16"/>
              </w:rPr>
              <w:t>Life safety</w:t>
            </w:r>
          </w:p>
        </w:tc>
        <w:tc>
          <w:tcPr>
            <w:tcW w:w="425" w:type="dxa"/>
            <w:tcBorders>
              <w:top w:val="nil"/>
              <w:left w:val="nil"/>
              <w:bottom w:val="single" w:color="auto" w:sz="4" w:space="0"/>
              <w:right w:val="single" w:color="auto" w:sz="4" w:space="0"/>
            </w:tcBorders>
            <w:shd w:val="clear" w:color="000000" w:fill="FFFFFF"/>
            <w:vAlign w:val="center"/>
          </w:tcPr>
          <w:p w14:paraId="648621F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08D165A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6436AE7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20CFAE1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5A55D42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29B8164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02" w:type="dxa"/>
            <w:tcBorders>
              <w:top w:val="nil"/>
              <w:left w:val="nil"/>
              <w:bottom w:val="single" w:color="auto" w:sz="4" w:space="0"/>
              <w:right w:val="single" w:color="auto" w:sz="4" w:space="0"/>
            </w:tcBorders>
            <w:shd w:val="clear" w:color="auto" w:fill="auto"/>
            <w:vAlign w:val="center"/>
          </w:tcPr>
          <w:p w14:paraId="163AD02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694F0F8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1914695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3F1A15A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66BCB85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70F8252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7AB5998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23CF22B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4" w:space="0"/>
            </w:tcBorders>
            <w:shd w:val="clear" w:color="auto" w:fill="auto"/>
            <w:vAlign w:val="center"/>
          </w:tcPr>
          <w:p w14:paraId="5C737E2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55BB766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13BB591E">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2D19A787">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34FB8F62">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1.13</w:t>
            </w:r>
          </w:p>
        </w:tc>
        <w:tc>
          <w:tcPr>
            <w:tcW w:w="1199" w:type="dxa"/>
            <w:tcBorders>
              <w:top w:val="nil"/>
              <w:left w:val="nil"/>
              <w:bottom w:val="single" w:color="auto" w:sz="4" w:space="0"/>
              <w:right w:val="single" w:color="auto" w:sz="8" w:space="0"/>
            </w:tcBorders>
            <w:shd w:val="clear" w:color="auto" w:fill="auto"/>
            <w:vAlign w:val="center"/>
          </w:tcPr>
          <w:p w14:paraId="31B86B9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TINFR1104</w:t>
            </w:r>
          </w:p>
        </w:tc>
        <w:tc>
          <w:tcPr>
            <w:tcW w:w="1985" w:type="dxa"/>
            <w:tcBorders>
              <w:top w:val="nil"/>
              <w:left w:val="nil"/>
              <w:bottom w:val="single" w:color="auto" w:sz="4" w:space="0"/>
              <w:right w:val="single" w:color="auto" w:sz="8" w:space="0"/>
            </w:tcBorders>
            <w:shd w:val="clear" w:color="auto" w:fill="auto"/>
          </w:tcPr>
          <w:p w14:paraId="0B0409D3">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sz w:val="16"/>
                <w:szCs w:val="16"/>
              </w:rPr>
              <w:t>Transportation infrastructure</w:t>
            </w:r>
          </w:p>
        </w:tc>
        <w:tc>
          <w:tcPr>
            <w:tcW w:w="425" w:type="dxa"/>
            <w:tcBorders>
              <w:top w:val="nil"/>
              <w:left w:val="nil"/>
              <w:bottom w:val="single" w:color="auto" w:sz="4" w:space="0"/>
              <w:right w:val="single" w:color="auto" w:sz="4" w:space="0"/>
            </w:tcBorders>
            <w:shd w:val="clear" w:color="000000" w:fill="FFFFFF"/>
            <w:vAlign w:val="center"/>
          </w:tcPr>
          <w:p w14:paraId="34F99D3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295" w:type="dxa"/>
            <w:gridSpan w:val="2"/>
            <w:tcBorders>
              <w:top w:val="nil"/>
              <w:left w:val="nil"/>
              <w:bottom w:val="single" w:color="auto" w:sz="4" w:space="0"/>
              <w:right w:val="single" w:color="auto" w:sz="4" w:space="0"/>
            </w:tcBorders>
            <w:shd w:val="clear" w:color="000000" w:fill="FFFFFF"/>
            <w:vAlign w:val="center"/>
          </w:tcPr>
          <w:p w14:paraId="6710742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7D4613E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047757A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716B1C9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353525D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52F9D0D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54CEC91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1C05352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tcBorders>
              <w:top w:val="nil"/>
              <w:left w:val="nil"/>
              <w:bottom w:val="single" w:color="auto" w:sz="4" w:space="0"/>
              <w:right w:val="single" w:color="auto" w:sz="4" w:space="0"/>
            </w:tcBorders>
            <w:shd w:val="clear" w:color="000000" w:fill="FFFFFF"/>
            <w:vAlign w:val="center"/>
          </w:tcPr>
          <w:p w14:paraId="0ED5AD3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3662840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7C6FB5B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649C128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527F195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70FCBC3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2ACE0D2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3DDB9CC3">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3051E1E0">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4C3CB2D8">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1.14</w:t>
            </w:r>
          </w:p>
        </w:tc>
        <w:tc>
          <w:tcPr>
            <w:tcW w:w="1199" w:type="dxa"/>
            <w:tcBorders>
              <w:top w:val="nil"/>
              <w:left w:val="nil"/>
              <w:bottom w:val="single" w:color="auto" w:sz="4" w:space="0"/>
              <w:right w:val="single" w:color="auto" w:sz="8" w:space="0"/>
            </w:tcBorders>
            <w:shd w:val="clear" w:color="auto" w:fill="auto"/>
            <w:vAlign w:val="center"/>
          </w:tcPr>
          <w:p w14:paraId="4FA5E947">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FIZ11210</w:t>
            </w:r>
          </w:p>
        </w:tc>
        <w:tc>
          <w:tcPr>
            <w:tcW w:w="1985" w:type="dxa"/>
            <w:tcBorders>
              <w:top w:val="nil"/>
              <w:left w:val="nil"/>
              <w:bottom w:val="single" w:color="auto" w:sz="4" w:space="0"/>
              <w:right w:val="single" w:color="auto" w:sz="8" w:space="0"/>
            </w:tcBorders>
            <w:shd w:val="clear" w:color="auto" w:fill="auto"/>
          </w:tcPr>
          <w:p w14:paraId="2AF31658">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sz w:val="16"/>
                <w:szCs w:val="16"/>
              </w:rPr>
              <w:t>Physics 1.2</w:t>
            </w:r>
          </w:p>
        </w:tc>
        <w:tc>
          <w:tcPr>
            <w:tcW w:w="425" w:type="dxa"/>
            <w:tcBorders>
              <w:top w:val="nil"/>
              <w:left w:val="nil"/>
              <w:bottom w:val="single" w:color="auto" w:sz="4" w:space="0"/>
              <w:right w:val="single" w:color="auto" w:sz="4" w:space="0"/>
            </w:tcBorders>
            <w:shd w:val="clear" w:color="000000" w:fill="FFFFFF"/>
            <w:vAlign w:val="center"/>
          </w:tcPr>
          <w:p w14:paraId="4AAD07B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295" w:type="dxa"/>
            <w:gridSpan w:val="2"/>
            <w:tcBorders>
              <w:top w:val="nil"/>
              <w:left w:val="nil"/>
              <w:bottom w:val="single" w:color="auto" w:sz="4" w:space="0"/>
              <w:right w:val="single" w:color="auto" w:sz="4" w:space="0"/>
            </w:tcBorders>
            <w:shd w:val="clear" w:color="000000" w:fill="FFFFFF"/>
            <w:vAlign w:val="center"/>
          </w:tcPr>
          <w:p w14:paraId="6B0E820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14" w:type="dxa"/>
            <w:tcBorders>
              <w:top w:val="nil"/>
              <w:left w:val="nil"/>
              <w:bottom w:val="single" w:color="auto" w:sz="4" w:space="0"/>
              <w:right w:val="single" w:color="auto" w:sz="4" w:space="0"/>
            </w:tcBorders>
            <w:shd w:val="clear" w:color="auto" w:fill="auto"/>
            <w:vAlign w:val="center"/>
          </w:tcPr>
          <w:p w14:paraId="269E178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19F8CA7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787B205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2693F0B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14873B6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22FDE55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0153D9B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64" w:type="dxa"/>
            <w:tcBorders>
              <w:top w:val="nil"/>
              <w:left w:val="nil"/>
              <w:bottom w:val="single" w:color="auto" w:sz="4" w:space="0"/>
              <w:right w:val="single" w:color="auto" w:sz="4" w:space="0"/>
            </w:tcBorders>
            <w:shd w:val="clear" w:color="000000" w:fill="FFFFFF"/>
            <w:vAlign w:val="center"/>
          </w:tcPr>
          <w:p w14:paraId="08D3907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64" w:type="dxa"/>
            <w:tcBorders>
              <w:top w:val="nil"/>
              <w:left w:val="nil"/>
              <w:bottom w:val="single" w:color="auto" w:sz="4" w:space="0"/>
              <w:right w:val="single" w:color="auto" w:sz="4" w:space="0"/>
            </w:tcBorders>
            <w:shd w:val="clear" w:color="auto" w:fill="auto"/>
            <w:vAlign w:val="center"/>
          </w:tcPr>
          <w:p w14:paraId="375A7A1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250B1E5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3698889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14BCC22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2872107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3AEE701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684EC113">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10</w:t>
            </w:r>
          </w:p>
        </w:tc>
      </w:tr>
      <w:tr w14:paraId="62D96177">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50531E66">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1.15</w:t>
            </w:r>
          </w:p>
        </w:tc>
        <w:tc>
          <w:tcPr>
            <w:tcW w:w="1199" w:type="dxa"/>
            <w:tcBorders>
              <w:top w:val="nil"/>
              <w:left w:val="nil"/>
              <w:bottom w:val="single" w:color="auto" w:sz="4" w:space="0"/>
              <w:right w:val="single" w:color="auto" w:sz="8" w:space="0"/>
            </w:tcBorders>
            <w:shd w:val="clear" w:color="auto" w:fill="auto"/>
            <w:vAlign w:val="center"/>
          </w:tcPr>
          <w:p w14:paraId="1FC20899">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LOG13410</w:t>
            </w:r>
          </w:p>
        </w:tc>
        <w:tc>
          <w:tcPr>
            <w:tcW w:w="1985" w:type="dxa"/>
            <w:tcBorders>
              <w:top w:val="nil"/>
              <w:left w:val="nil"/>
              <w:bottom w:val="single" w:color="auto" w:sz="4" w:space="0"/>
              <w:right w:val="single" w:color="auto" w:sz="8" w:space="0"/>
            </w:tcBorders>
            <w:shd w:val="clear" w:color="auto" w:fill="auto"/>
          </w:tcPr>
          <w:p w14:paraId="71D08B61">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sz w:val="16"/>
                <w:szCs w:val="16"/>
              </w:rPr>
              <w:t>Logistics</w:t>
            </w:r>
          </w:p>
        </w:tc>
        <w:tc>
          <w:tcPr>
            <w:tcW w:w="425" w:type="dxa"/>
            <w:tcBorders>
              <w:top w:val="nil"/>
              <w:left w:val="nil"/>
              <w:bottom w:val="single" w:color="auto" w:sz="4" w:space="0"/>
              <w:right w:val="single" w:color="auto" w:sz="4" w:space="0"/>
            </w:tcBorders>
            <w:shd w:val="clear" w:color="000000" w:fill="FFFFFF"/>
            <w:vAlign w:val="center"/>
          </w:tcPr>
          <w:p w14:paraId="687FF21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0F780F5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0BF1370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14" w:type="dxa"/>
            <w:gridSpan w:val="2"/>
            <w:tcBorders>
              <w:top w:val="nil"/>
              <w:left w:val="nil"/>
              <w:bottom w:val="single" w:color="auto" w:sz="4" w:space="0"/>
              <w:right w:val="single" w:color="auto" w:sz="4" w:space="0"/>
            </w:tcBorders>
            <w:shd w:val="clear" w:color="auto" w:fill="auto"/>
            <w:vAlign w:val="center"/>
          </w:tcPr>
          <w:p w14:paraId="3FD9BB4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395" w:type="dxa"/>
            <w:tcBorders>
              <w:top w:val="nil"/>
              <w:left w:val="nil"/>
              <w:bottom w:val="single" w:color="auto" w:sz="4" w:space="0"/>
              <w:right w:val="single" w:color="auto" w:sz="4" w:space="0"/>
            </w:tcBorders>
            <w:shd w:val="clear" w:color="auto" w:fill="auto"/>
            <w:vAlign w:val="center"/>
          </w:tcPr>
          <w:p w14:paraId="1EF2463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4F7BB6D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5823402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5B6132B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3AE498A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6EC16BF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0D5834D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65" w:type="dxa"/>
            <w:tcBorders>
              <w:top w:val="nil"/>
              <w:left w:val="nil"/>
              <w:bottom w:val="single" w:color="auto" w:sz="4" w:space="0"/>
              <w:right w:val="single" w:color="auto" w:sz="4" w:space="0"/>
            </w:tcBorders>
            <w:shd w:val="clear" w:color="auto" w:fill="auto"/>
            <w:vAlign w:val="center"/>
          </w:tcPr>
          <w:p w14:paraId="0BEF8F2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41" w:type="dxa"/>
            <w:tcBorders>
              <w:top w:val="nil"/>
              <w:left w:val="nil"/>
              <w:bottom w:val="single" w:color="auto" w:sz="4" w:space="0"/>
              <w:right w:val="single" w:color="auto" w:sz="4" w:space="0"/>
            </w:tcBorders>
            <w:shd w:val="clear" w:color="auto" w:fill="auto"/>
            <w:vAlign w:val="center"/>
          </w:tcPr>
          <w:p w14:paraId="0053480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15FECFE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6B7A432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4C6E476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3DB4F9A1">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10</w:t>
            </w:r>
          </w:p>
        </w:tc>
      </w:tr>
      <w:tr w14:paraId="7D202159">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487CF31D">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1.16</w:t>
            </w:r>
          </w:p>
        </w:tc>
        <w:tc>
          <w:tcPr>
            <w:tcW w:w="1199" w:type="dxa"/>
            <w:tcBorders>
              <w:top w:val="nil"/>
              <w:left w:val="nil"/>
              <w:bottom w:val="single" w:color="auto" w:sz="4" w:space="0"/>
              <w:right w:val="single" w:color="auto" w:sz="8" w:space="0"/>
            </w:tcBorders>
            <w:shd w:val="clear" w:color="auto" w:fill="auto"/>
            <w:vAlign w:val="center"/>
          </w:tcPr>
          <w:p w14:paraId="7C87740D">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TLOG1404</w:t>
            </w:r>
          </w:p>
        </w:tc>
        <w:tc>
          <w:tcPr>
            <w:tcW w:w="1985" w:type="dxa"/>
            <w:tcBorders>
              <w:top w:val="nil"/>
              <w:left w:val="nil"/>
              <w:bottom w:val="single" w:color="auto" w:sz="4" w:space="0"/>
              <w:right w:val="single" w:color="auto" w:sz="8" w:space="0"/>
            </w:tcBorders>
            <w:shd w:val="clear" w:color="auto" w:fill="auto"/>
          </w:tcPr>
          <w:p w14:paraId="737C12BA">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Transportation Logistics</w:t>
            </w:r>
          </w:p>
        </w:tc>
        <w:tc>
          <w:tcPr>
            <w:tcW w:w="425" w:type="dxa"/>
            <w:tcBorders>
              <w:top w:val="nil"/>
              <w:left w:val="nil"/>
              <w:bottom w:val="single" w:color="auto" w:sz="4" w:space="0"/>
              <w:right w:val="single" w:color="auto" w:sz="4" w:space="0"/>
            </w:tcBorders>
            <w:shd w:val="clear" w:color="000000" w:fill="FFFFFF"/>
            <w:vAlign w:val="center"/>
          </w:tcPr>
          <w:p w14:paraId="79E75B1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3B9E3C0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407194B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6062DE7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95" w:type="dxa"/>
            <w:tcBorders>
              <w:top w:val="nil"/>
              <w:left w:val="nil"/>
              <w:bottom w:val="single" w:color="auto" w:sz="4" w:space="0"/>
              <w:right w:val="single" w:color="auto" w:sz="4" w:space="0"/>
            </w:tcBorders>
            <w:shd w:val="clear" w:color="auto" w:fill="auto"/>
            <w:vAlign w:val="center"/>
          </w:tcPr>
          <w:p w14:paraId="4BFE291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707C373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685F389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280A92D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38B0B68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6E56F9C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19B97C5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7BE329A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41" w:type="dxa"/>
            <w:tcBorders>
              <w:top w:val="nil"/>
              <w:left w:val="nil"/>
              <w:bottom w:val="single" w:color="auto" w:sz="4" w:space="0"/>
              <w:right w:val="single" w:color="auto" w:sz="4" w:space="0"/>
            </w:tcBorders>
            <w:shd w:val="clear" w:color="auto" w:fill="auto"/>
            <w:vAlign w:val="center"/>
          </w:tcPr>
          <w:p w14:paraId="54C10F8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0D7CB82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04B2A14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53E17E6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0CBB00F3">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08786D25">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54AC4094">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1.17</w:t>
            </w:r>
          </w:p>
        </w:tc>
        <w:tc>
          <w:tcPr>
            <w:tcW w:w="1199" w:type="dxa"/>
            <w:tcBorders>
              <w:top w:val="nil"/>
              <w:left w:val="nil"/>
              <w:bottom w:val="single" w:color="auto" w:sz="4" w:space="0"/>
              <w:right w:val="single" w:color="auto" w:sz="8" w:space="0"/>
            </w:tcBorders>
            <w:shd w:val="clear" w:color="auto" w:fill="auto"/>
            <w:vAlign w:val="center"/>
          </w:tcPr>
          <w:p w14:paraId="6F36414F">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TUK1304</w:t>
            </w:r>
          </w:p>
        </w:tc>
        <w:tc>
          <w:tcPr>
            <w:tcW w:w="1985" w:type="dxa"/>
            <w:tcBorders>
              <w:top w:val="nil"/>
              <w:left w:val="nil"/>
              <w:bottom w:val="single" w:color="auto" w:sz="4" w:space="0"/>
              <w:right w:val="single" w:color="auto" w:sz="8" w:space="0"/>
            </w:tcBorders>
            <w:shd w:val="clear" w:color="auto" w:fill="auto"/>
          </w:tcPr>
          <w:p w14:paraId="0F7461D9">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sz w:val="16"/>
                <w:szCs w:val="16"/>
              </w:rPr>
              <w:t>The General Transportation Course</w:t>
            </w:r>
          </w:p>
        </w:tc>
        <w:tc>
          <w:tcPr>
            <w:tcW w:w="425" w:type="dxa"/>
            <w:tcBorders>
              <w:top w:val="nil"/>
              <w:left w:val="nil"/>
              <w:bottom w:val="single" w:color="auto" w:sz="4" w:space="0"/>
              <w:right w:val="single" w:color="auto" w:sz="4" w:space="0"/>
            </w:tcBorders>
            <w:shd w:val="clear" w:color="000000" w:fill="FFFFFF"/>
            <w:vAlign w:val="center"/>
          </w:tcPr>
          <w:p w14:paraId="7EDA75E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1DEA285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3B1A4A2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14" w:type="dxa"/>
            <w:gridSpan w:val="2"/>
            <w:tcBorders>
              <w:top w:val="nil"/>
              <w:left w:val="nil"/>
              <w:bottom w:val="single" w:color="auto" w:sz="4" w:space="0"/>
              <w:right w:val="single" w:color="auto" w:sz="4" w:space="0"/>
            </w:tcBorders>
            <w:shd w:val="clear" w:color="auto" w:fill="auto"/>
            <w:vAlign w:val="center"/>
          </w:tcPr>
          <w:p w14:paraId="7A9C7F8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60D46BE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503D4AD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5A6E3CC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521F84F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1E3D320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2CB4194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143A3BC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5" w:type="dxa"/>
            <w:tcBorders>
              <w:top w:val="nil"/>
              <w:left w:val="nil"/>
              <w:bottom w:val="single" w:color="auto" w:sz="4" w:space="0"/>
              <w:right w:val="single" w:color="auto" w:sz="4" w:space="0"/>
            </w:tcBorders>
            <w:shd w:val="clear" w:color="auto" w:fill="auto"/>
            <w:vAlign w:val="center"/>
          </w:tcPr>
          <w:p w14:paraId="1914986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4627E0C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02E78DC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0836264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2067C46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47E71E0B">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2D85BEA7">
        <w:tblPrEx>
          <w:tblCellMar>
            <w:top w:w="0" w:type="dxa"/>
            <w:left w:w="108" w:type="dxa"/>
            <w:bottom w:w="0" w:type="dxa"/>
            <w:right w:w="108" w:type="dxa"/>
          </w:tblCellMar>
        </w:tblPrEx>
        <w:trPr>
          <w:trHeight w:val="86"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0EFFD7D8">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1.18</w:t>
            </w:r>
          </w:p>
        </w:tc>
        <w:tc>
          <w:tcPr>
            <w:tcW w:w="1199" w:type="dxa"/>
            <w:tcBorders>
              <w:top w:val="nil"/>
              <w:left w:val="nil"/>
              <w:bottom w:val="single" w:color="auto" w:sz="4" w:space="0"/>
              <w:right w:val="single" w:color="auto" w:sz="8" w:space="0"/>
            </w:tcBorders>
            <w:shd w:val="clear" w:color="auto" w:fill="auto"/>
            <w:vAlign w:val="center"/>
          </w:tcPr>
          <w:p w14:paraId="0808442D">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ATYT14508</w:t>
            </w:r>
          </w:p>
        </w:tc>
        <w:tc>
          <w:tcPr>
            <w:tcW w:w="1985" w:type="dxa"/>
            <w:tcBorders>
              <w:top w:val="nil"/>
              <w:left w:val="nil"/>
              <w:bottom w:val="single" w:color="auto" w:sz="4" w:space="0"/>
              <w:right w:val="single" w:color="auto" w:sz="8" w:space="0"/>
            </w:tcBorders>
            <w:shd w:val="clear" w:color="auto" w:fill="auto"/>
          </w:tcPr>
          <w:p w14:paraId="402C297F">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Cargo transportation by road</w:t>
            </w:r>
          </w:p>
        </w:tc>
        <w:tc>
          <w:tcPr>
            <w:tcW w:w="425" w:type="dxa"/>
            <w:tcBorders>
              <w:top w:val="nil"/>
              <w:left w:val="nil"/>
              <w:bottom w:val="single" w:color="auto" w:sz="4" w:space="0"/>
              <w:right w:val="single" w:color="auto" w:sz="4" w:space="0"/>
            </w:tcBorders>
            <w:shd w:val="clear" w:color="000000" w:fill="FFFFFF"/>
            <w:vAlign w:val="center"/>
          </w:tcPr>
          <w:p w14:paraId="7940BAF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43524B2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471B2AC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78460DC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95" w:type="dxa"/>
            <w:tcBorders>
              <w:top w:val="nil"/>
              <w:left w:val="nil"/>
              <w:bottom w:val="single" w:color="auto" w:sz="4" w:space="0"/>
              <w:right w:val="single" w:color="auto" w:sz="4" w:space="0"/>
            </w:tcBorders>
            <w:shd w:val="clear" w:color="auto" w:fill="auto"/>
            <w:vAlign w:val="center"/>
          </w:tcPr>
          <w:p w14:paraId="328B8F8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gridSpan w:val="2"/>
            <w:tcBorders>
              <w:top w:val="nil"/>
              <w:left w:val="nil"/>
              <w:bottom w:val="single" w:color="auto" w:sz="4" w:space="0"/>
              <w:right w:val="single" w:color="auto" w:sz="4" w:space="0"/>
            </w:tcBorders>
            <w:shd w:val="clear" w:color="auto" w:fill="auto"/>
            <w:vAlign w:val="center"/>
          </w:tcPr>
          <w:p w14:paraId="2F0E91E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5D000C8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65EE81E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09FB088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7E8251E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688CA2E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765209D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41" w:type="dxa"/>
            <w:tcBorders>
              <w:top w:val="nil"/>
              <w:left w:val="nil"/>
              <w:bottom w:val="single" w:color="auto" w:sz="4" w:space="0"/>
              <w:right w:val="single" w:color="auto" w:sz="4" w:space="0"/>
            </w:tcBorders>
            <w:shd w:val="clear" w:color="auto" w:fill="auto"/>
            <w:vAlign w:val="center"/>
          </w:tcPr>
          <w:p w14:paraId="444FCD4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14" w:type="dxa"/>
            <w:tcBorders>
              <w:top w:val="nil"/>
              <w:left w:val="nil"/>
              <w:bottom w:val="single" w:color="auto" w:sz="4" w:space="0"/>
              <w:right w:val="single" w:color="auto" w:sz="4" w:space="0"/>
            </w:tcBorders>
            <w:shd w:val="clear" w:color="auto" w:fill="auto"/>
            <w:vAlign w:val="center"/>
          </w:tcPr>
          <w:p w14:paraId="4483E14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1267617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23134DA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3695D7D4">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r>
      <w:tr w14:paraId="0C31A2E9">
        <w:tblPrEx>
          <w:tblCellMar>
            <w:top w:w="0" w:type="dxa"/>
            <w:left w:w="108" w:type="dxa"/>
            <w:bottom w:w="0" w:type="dxa"/>
            <w:right w:w="108" w:type="dxa"/>
          </w:tblCellMar>
        </w:tblPrEx>
        <w:trPr>
          <w:trHeight w:val="155"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7EEFCFF3">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1.19</w:t>
            </w:r>
          </w:p>
        </w:tc>
        <w:tc>
          <w:tcPr>
            <w:tcW w:w="1199" w:type="dxa"/>
            <w:tcBorders>
              <w:top w:val="nil"/>
              <w:left w:val="nil"/>
              <w:bottom w:val="single" w:color="auto" w:sz="4" w:space="0"/>
              <w:right w:val="single" w:color="auto" w:sz="8" w:space="0"/>
            </w:tcBorders>
            <w:shd w:val="clear" w:color="auto" w:fill="auto"/>
            <w:vAlign w:val="center"/>
          </w:tcPr>
          <w:p w14:paraId="5109A1D3">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JTTTEB15108</w:t>
            </w:r>
          </w:p>
        </w:tc>
        <w:tc>
          <w:tcPr>
            <w:tcW w:w="1985" w:type="dxa"/>
            <w:tcBorders>
              <w:top w:val="nil"/>
              <w:left w:val="nil"/>
              <w:bottom w:val="single" w:color="auto" w:sz="4" w:space="0"/>
              <w:right w:val="single" w:color="auto" w:sz="8" w:space="0"/>
            </w:tcBorders>
            <w:shd w:val="clear" w:color="auto" w:fill="auto"/>
          </w:tcPr>
          <w:p w14:paraId="799201ED">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Organization and management of public transportation</w:t>
            </w:r>
          </w:p>
        </w:tc>
        <w:tc>
          <w:tcPr>
            <w:tcW w:w="425" w:type="dxa"/>
            <w:tcBorders>
              <w:top w:val="nil"/>
              <w:left w:val="nil"/>
              <w:bottom w:val="single" w:color="auto" w:sz="4" w:space="0"/>
              <w:right w:val="single" w:color="auto" w:sz="4" w:space="0"/>
            </w:tcBorders>
            <w:shd w:val="clear" w:color="000000" w:fill="FFFFFF"/>
            <w:vAlign w:val="center"/>
          </w:tcPr>
          <w:p w14:paraId="7160DEF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2C56FCA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202778C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2551F3B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53FE8F0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gridSpan w:val="2"/>
            <w:tcBorders>
              <w:top w:val="nil"/>
              <w:left w:val="nil"/>
              <w:bottom w:val="single" w:color="auto" w:sz="4" w:space="0"/>
              <w:right w:val="single" w:color="auto" w:sz="4" w:space="0"/>
            </w:tcBorders>
            <w:shd w:val="clear" w:color="auto" w:fill="auto"/>
            <w:vAlign w:val="center"/>
          </w:tcPr>
          <w:p w14:paraId="67C14B6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02" w:type="dxa"/>
            <w:tcBorders>
              <w:top w:val="nil"/>
              <w:left w:val="nil"/>
              <w:bottom w:val="single" w:color="auto" w:sz="4" w:space="0"/>
              <w:right w:val="single" w:color="auto" w:sz="4" w:space="0"/>
            </w:tcBorders>
            <w:shd w:val="clear" w:color="auto" w:fill="auto"/>
            <w:vAlign w:val="center"/>
          </w:tcPr>
          <w:p w14:paraId="7D762B5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3969BE0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28AB5A6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50B8B93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59A5BCC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46491E8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7E24E5E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14" w:type="dxa"/>
            <w:tcBorders>
              <w:top w:val="nil"/>
              <w:left w:val="nil"/>
              <w:bottom w:val="single" w:color="auto" w:sz="4" w:space="0"/>
              <w:right w:val="single" w:color="auto" w:sz="4" w:space="0"/>
            </w:tcBorders>
            <w:shd w:val="clear" w:color="auto" w:fill="auto"/>
            <w:vAlign w:val="center"/>
          </w:tcPr>
          <w:p w14:paraId="6894A5F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4" w:space="0"/>
            </w:tcBorders>
            <w:shd w:val="clear" w:color="auto" w:fill="auto"/>
            <w:vAlign w:val="center"/>
          </w:tcPr>
          <w:p w14:paraId="29B0911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75BAB8F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175753AC">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r>
      <w:tr w14:paraId="2E4D6736">
        <w:tblPrEx>
          <w:tblCellMar>
            <w:top w:w="0" w:type="dxa"/>
            <w:left w:w="108" w:type="dxa"/>
            <w:bottom w:w="0" w:type="dxa"/>
            <w:right w:w="108" w:type="dxa"/>
          </w:tblCellMar>
        </w:tblPrEx>
        <w:trPr>
          <w:trHeight w:val="80"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67438BAD">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1.20</w:t>
            </w:r>
          </w:p>
        </w:tc>
        <w:tc>
          <w:tcPr>
            <w:tcW w:w="1199" w:type="dxa"/>
            <w:tcBorders>
              <w:top w:val="nil"/>
              <w:left w:val="nil"/>
              <w:bottom w:val="single" w:color="auto" w:sz="4" w:space="0"/>
              <w:right w:val="single" w:color="auto" w:sz="8" w:space="0"/>
            </w:tcBorders>
            <w:shd w:val="clear" w:color="auto" w:fill="auto"/>
            <w:vAlign w:val="center"/>
          </w:tcPr>
          <w:p w14:paraId="25524D2E">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LIT16708</w:t>
            </w:r>
          </w:p>
        </w:tc>
        <w:tc>
          <w:tcPr>
            <w:tcW w:w="1985" w:type="dxa"/>
            <w:tcBorders>
              <w:top w:val="nil"/>
              <w:left w:val="nil"/>
              <w:bottom w:val="single" w:color="auto" w:sz="4" w:space="0"/>
              <w:right w:val="single" w:color="auto" w:sz="8" w:space="0"/>
            </w:tcBorders>
            <w:shd w:val="clear" w:color="auto" w:fill="auto"/>
          </w:tcPr>
          <w:p w14:paraId="6167B5AD">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Intellectual systems in logistics</w:t>
            </w:r>
          </w:p>
        </w:tc>
        <w:tc>
          <w:tcPr>
            <w:tcW w:w="425" w:type="dxa"/>
            <w:tcBorders>
              <w:top w:val="nil"/>
              <w:left w:val="nil"/>
              <w:bottom w:val="single" w:color="auto" w:sz="4" w:space="0"/>
              <w:right w:val="single" w:color="auto" w:sz="4" w:space="0"/>
            </w:tcBorders>
            <w:shd w:val="clear" w:color="000000" w:fill="FFFFFF"/>
            <w:vAlign w:val="center"/>
          </w:tcPr>
          <w:p w14:paraId="62B1912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51196C5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575D244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2B45DB9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3205E5E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2750C12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02" w:type="dxa"/>
            <w:tcBorders>
              <w:top w:val="nil"/>
              <w:left w:val="nil"/>
              <w:bottom w:val="single" w:color="auto" w:sz="4" w:space="0"/>
              <w:right w:val="single" w:color="auto" w:sz="4" w:space="0"/>
            </w:tcBorders>
            <w:shd w:val="clear" w:color="auto" w:fill="auto"/>
            <w:vAlign w:val="center"/>
          </w:tcPr>
          <w:p w14:paraId="600EDBE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07" w:type="dxa"/>
            <w:tcBorders>
              <w:top w:val="nil"/>
              <w:left w:val="nil"/>
              <w:bottom w:val="single" w:color="auto" w:sz="4" w:space="0"/>
              <w:right w:val="single" w:color="auto" w:sz="8" w:space="0"/>
            </w:tcBorders>
            <w:shd w:val="clear" w:color="auto" w:fill="auto"/>
            <w:vAlign w:val="center"/>
          </w:tcPr>
          <w:p w14:paraId="3516BB2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4416B4A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361CB98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0705D0C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052805C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6B71FA0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0E90F55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4" w:space="0"/>
            </w:tcBorders>
            <w:shd w:val="clear" w:color="auto" w:fill="auto"/>
            <w:vAlign w:val="center"/>
          </w:tcPr>
          <w:p w14:paraId="6A2109E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8" w:space="0"/>
            </w:tcBorders>
            <w:shd w:val="clear" w:color="auto" w:fill="auto"/>
            <w:vAlign w:val="center"/>
          </w:tcPr>
          <w:p w14:paraId="1085FA6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7EE4E5B6">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r>
      <w:tr w14:paraId="5C5A3986">
        <w:tblPrEx>
          <w:tblCellMar>
            <w:top w:w="0" w:type="dxa"/>
            <w:left w:w="108" w:type="dxa"/>
            <w:bottom w:w="0" w:type="dxa"/>
            <w:right w:w="108" w:type="dxa"/>
          </w:tblCellMar>
        </w:tblPrEx>
        <w:trPr>
          <w:trHeight w:val="86"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6A7D5244">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1.21</w:t>
            </w:r>
          </w:p>
        </w:tc>
        <w:tc>
          <w:tcPr>
            <w:tcW w:w="1199" w:type="dxa"/>
            <w:tcBorders>
              <w:top w:val="nil"/>
              <w:left w:val="nil"/>
              <w:bottom w:val="single" w:color="auto" w:sz="4" w:space="0"/>
              <w:right w:val="single" w:color="auto" w:sz="8" w:space="0"/>
            </w:tcBorders>
            <w:shd w:val="clear" w:color="auto" w:fill="auto"/>
            <w:vAlign w:val="center"/>
          </w:tcPr>
          <w:p w14:paraId="64C9D7C3">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STTR15608</w:t>
            </w:r>
          </w:p>
        </w:tc>
        <w:tc>
          <w:tcPr>
            <w:tcW w:w="1985" w:type="dxa"/>
            <w:tcBorders>
              <w:top w:val="nil"/>
              <w:left w:val="nil"/>
              <w:bottom w:val="single" w:color="auto" w:sz="4" w:space="0"/>
              <w:right w:val="single" w:color="auto" w:sz="8" w:space="0"/>
            </w:tcBorders>
            <w:shd w:val="clear" w:color="auto" w:fill="auto"/>
          </w:tcPr>
          <w:p w14:paraId="2E67449C">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sz w:val="16"/>
                <w:szCs w:val="16"/>
              </w:rPr>
              <w:t>Urban transportation system planning</w:t>
            </w:r>
          </w:p>
        </w:tc>
        <w:tc>
          <w:tcPr>
            <w:tcW w:w="425" w:type="dxa"/>
            <w:tcBorders>
              <w:top w:val="nil"/>
              <w:left w:val="nil"/>
              <w:bottom w:val="single" w:color="auto" w:sz="4" w:space="0"/>
              <w:right w:val="single" w:color="auto" w:sz="4" w:space="0"/>
            </w:tcBorders>
            <w:shd w:val="clear" w:color="000000" w:fill="FFFFFF"/>
            <w:vAlign w:val="center"/>
          </w:tcPr>
          <w:p w14:paraId="4ABFD64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3C8D730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1982EE0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4EF30AA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5CED007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gridSpan w:val="2"/>
            <w:tcBorders>
              <w:top w:val="nil"/>
              <w:left w:val="nil"/>
              <w:bottom w:val="single" w:color="auto" w:sz="4" w:space="0"/>
              <w:right w:val="single" w:color="auto" w:sz="4" w:space="0"/>
            </w:tcBorders>
            <w:shd w:val="clear" w:color="auto" w:fill="auto"/>
            <w:vAlign w:val="center"/>
          </w:tcPr>
          <w:p w14:paraId="0B378D8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02" w:type="dxa"/>
            <w:tcBorders>
              <w:top w:val="nil"/>
              <w:left w:val="nil"/>
              <w:bottom w:val="single" w:color="auto" w:sz="4" w:space="0"/>
              <w:right w:val="single" w:color="auto" w:sz="4" w:space="0"/>
            </w:tcBorders>
            <w:shd w:val="clear" w:color="auto" w:fill="auto"/>
            <w:vAlign w:val="center"/>
          </w:tcPr>
          <w:p w14:paraId="6D3C512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3E01FCF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6D535C2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320474F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7007947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6DD7CC0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0ABA51D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14" w:type="dxa"/>
            <w:tcBorders>
              <w:top w:val="nil"/>
              <w:left w:val="nil"/>
              <w:bottom w:val="single" w:color="auto" w:sz="4" w:space="0"/>
              <w:right w:val="single" w:color="auto" w:sz="4" w:space="0"/>
            </w:tcBorders>
            <w:shd w:val="clear" w:color="auto" w:fill="auto"/>
            <w:vAlign w:val="center"/>
          </w:tcPr>
          <w:p w14:paraId="28E2EC0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4" w:space="0"/>
            </w:tcBorders>
            <w:shd w:val="clear" w:color="auto" w:fill="auto"/>
            <w:vAlign w:val="center"/>
          </w:tcPr>
          <w:p w14:paraId="24861F4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486B23B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5144ED8E">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r>
      <w:tr w14:paraId="781C801A">
        <w:tblPrEx>
          <w:tblCellMar>
            <w:top w:w="0" w:type="dxa"/>
            <w:left w:w="108" w:type="dxa"/>
            <w:bottom w:w="0" w:type="dxa"/>
            <w:right w:w="108" w:type="dxa"/>
          </w:tblCellMar>
        </w:tblPrEx>
        <w:trPr>
          <w:trHeight w:val="155"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0C5DBAD3">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1.22</w:t>
            </w:r>
          </w:p>
        </w:tc>
        <w:tc>
          <w:tcPr>
            <w:tcW w:w="1199" w:type="dxa"/>
            <w:tcBorders>
              <w:top w:val="nil"/>
              <w:left w:val="nil"/>
              <w:bottom w:val="single" w:color="auto" w:sz="4" w:space="0"/>
              <w:right w:val="single" w:color="auto" w:sz="8" w:space="0"/>
            </w:tcBorders>
            <w:shd w:val="clear" w:color="auto" w:fill="auto"/>
            <w:vAlign w:val="center"/>
          </w:tcPr>
          <w:p w14:paraId="02D4EEC6">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TTJM1604</w:t>
            </w:r>
          </w:p>
        </w:tc>
        <w:tc>
          <w:tcPr>
            <w:tcW w:w="1985" w:type="dxa"/>
            <w:tcBorders>
              <w:top w:val="nil"/>
              <w:left w:val="nil"/>
              <w:bottom w:val="single" w:color="auto" w:sz="4" w:space="0"/>
              <w:right w:val="single" w:color="auto" w:sz="8" w:space="0"/>
            </w:tcBorders>
            <w:shd w:val="clear" w:color="auto" w:fill="auto"/>
          </w:tcPr>
          <w:p w14:paraId="3DD8C54C">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sz w:val="16"/>
                <w:szCs w:val="16"/>
              </w:rPr>
              <w:t>Transportation process modeling</w:t>
            </w:r>
          </w:p>
        </w:tc>
        <w:tc>
          <w:tcPr>
            <w:tcW w:w="425" w:type="dxa"/>
            <w:tcBorders>
              <w:top w:val="nil"/>
              <w:left w:val="nil"/>
              <w:bottom w:val="single" w:color="auto" w:sz="4" w:space="0"/>
              <w:right w:val="single" w:color="auto" w:sz="4" w:space="0"/>
            </w:tcBorders>
            <w:shd w:val="clear" w:color="000000" w:fill="FFFFFF"/>
            <w:vAlign w:val="center"/>
          </w:tcPr>
          <w:p w14:paraId="4015C44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1E170C0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7535C35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2A937CB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7723E3B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36E4245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02" w:type="dxa"/>
            <w:tcBorders>
              <w:top w:val="nil"/>
              <w:left w:val="nil"/>
              <w:bottom w:val="single" w:color="auto" w:sz="4" w:space="0"/>
              <w:right w:val="single" w:color="auto" w:sz="4" w:space="0"/>
            </w:tcBorders>
            <w:shd w:val="clear" w:color="auto" w:fill="auto"/>
            <w:vAlign w:val="center"/>
          </w:tcPr>
          <w:p w14:paraId="695332C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37D03BA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4A8D98C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352B416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57797D0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6ABDBF7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0C664CB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4B99A2D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4" w:space="0"/>
            </w:tcBorders>
            <w:shd w:val="clear" w:color="auto" w:fill="auto"/>
            <w:vAlign w:val="center"/>
          </w:tcPr>
          <w:p w14:paraId="6009830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67F36FD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01175B76">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3A6A0DED">
        <w:tblPrEx>
          <w:tblCellMar>
            <w:top w:w="0" w:type="dxa"/>
            <w:left w:w="108" w:type="dxa"/>
            <w:bottom w:w="0" w:type="dxa"/>
            <w:right w:w="108" w:type="dxa"/>
          </w:tblCellMar>
        </w:tblPrEx>
        <w:trPr>
          <w:trHeight w:val="80"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786B5529">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1.23</w:t>
            </w:r>
          </w:p>
        </w:tc>
        <w:tc>
          <w:tcPr>
            <w:tcW w:w="1199" w:type="dxa"/>
            <w:tcBorders>
              <w:top w:val="nil"/>
              <w:left w:val="nil"/>
              <w:bottom w:val="single" w:color="auto" w:sz="4" w:space="0"/>
              <w:right w:val="single" w:color="auto" w:sz="8" w:space="0"/>
            </w:tcBorders>
            <w:shd w:val="clear" w:color="auto" w:fill="auto"/>
            <w:vAlign w:val="center"/>
          </w:tcPr>
          <w:p w14:paraId="48AF0B0B">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YLOG1704</w:t>
            </w:r>
          </w:p>
        </w:tc>
        <w:tc>
          <w:tcPr>
            <w:tcW w:w="1985" w:type="dxa"/>
            <w:tcBorders>
              <w:top w:val="nil"/>
              <w:left w:val="nil"/>
              <w:bottom w:val="single" w:color="auto" w:sz="4" w:space="0"/>
              <w:right w:val="single" w:color="auto" w:sz="8" w:space="0"/>
            </w:tcBorders>
            <w:shd w:val="clear" w:color="auto" w:fill="auto"/>
          </w:tcPr>
          <w:p w14:paraId="7E47764A">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sz w:val="16"/>
                <w:szCs w:val="16"/>
              </w:rPr>
              <w:t>Green logistics</w:t>
            </w:r>
          </w:p>
        </w:tc>
        <w:tc>
          <w:tcPr>
            <w:tcW w:w="425" w:type="dxa"/>
            <w:tcBorders>
              <w:top w:val="nil"/>
              <w:left w:val="nil"/>
              <w:bottom w:val="single" w:color="auto" w:sz="4" w:space="0"/>
              <w:right w:val="single" w:color="auto" w:sz="4" w:space="0"/>
            </w:tcBorders>
            <w:shd w:val="clear" w:color="000000" w:fill="FFFFFF"/>
            <w:vAlign w:val="center"/>
          </w:tcPr>
          <w:p w14:paraId="1691F82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78E9F95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43102EA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5EDB0D7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14A17D8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shd w:val="clear" w:color="auto" w:fill="auto"/>
            <w:vAlign w:val="center"/>
          </w:tcPr>
          <w:p w14:paraId="12598D5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108F3E2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07" w:type="dxa"/>
            <w:tcBorders>
              <w:top w:val="nil"/>
              <w:left w:val="nil"/>
              <w:bottom w:val="single" w:color="auto" w:sz="4" w:space="0"/>
              <w:right w:val="single" w:color="auto" w:sz="8" w:space="0"/>
            </w:tcBorders>
            <w:shd w:val="clear" w:color="auto" w:fill="auto"/>
            <w:vAlign w:val="center"/>
          </w:tcPr>
          <w:p w14:paraId="624F72C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1CF3CAC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4FB7503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468D4DF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35F4932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02BD651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shd w:val="clear" w:color="auto" w:fill="auto"/>
            <w:vAlign w:val="center"/>
          </w:tcPr>
          <w:p w14:paraId="36DC89E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45A385F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8" w:space="0"/>
            </w:tcBorders>
            <w:shd w:val="clear" w:color="auto" w:fill="auto"/>
            <w:vAlign w:val="center"/>
          </w:tcPr>
          <w:p w14:paraId="2D5728C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03C512AC">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16847444">
        <w:tblPrEx>
          <w:tblCellMar>
            <w:top w:w="0" w:type="dxa"/>
            <w:left w:w="108" w:type="dxa"/>
            <w:bottom w:w="0" w:type="dxa"/>
            <w:right w:w="108" w:type="dxa"/>
          </w:tblCellMar>
        </w:tblPrEx>
        <w:trPr>
          <w:trHeight w:val="80" w:hRule="atLeast"/>
        </w:trPr>
        <w:tc>
          <w:tcPr>
            <w:tcW w:w="492" w:type="dxa"/>
            <w:tcBorders>
              <w:top w:val="nil"/>
              <w:left w:val="single" w:color="auto" w:sz="8" w:space="0"/>
              <w:bottom w:val="single" w:color="auto" w:sz="4" w:space="0"/>
              <w:right w:val="single" w:color="auto" w:sz="8" w:space="0"/>
            </w:tcBorders>
            <w:shd w:val="clear" w:color="auto" w:fill="auto"/>
            <w:vAlign w:val="center"/>
          </w:tcPr>
          <w:p w14:paraId="11A514D8">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1.24</w:t>
            </w:r>
          </w:p>
        </w:tc>
        <w:tc>
          <w:tcPr>
            <w:tcW w:w="1199" w:type="dxa"/>
            <w:tcBorders>
              <w:top w:val="nil"/>
              <w:left w:val="nil"/>
              <w:bottom w:val="single" w:color="auto" w:sz="4" w:space="0"/>
              <w:right w:val="single" w:color="auto" w:sz="8" w:space="0"/>
            </w:tcBorders>
            <w:shd w:val="clear" w:color="auto" w:fill="auto"/>
            <w:vAlign w:val="center"/>
          </w:tcPr>
          <w:p w14:paraId="051D4A7C">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AXTI1506</w:t>
            </w:r>
          </w:p>
        </w:tc>
        <w:tc>
          <w:tcPr>
            <w:tcW w:w="1985" w:type="dxa"/>
            <w:tcBorders>
              <w:top w:val="nil"/>
              <w:left w:val="nil"/>
              <w:bottom w:val="single" w:color="auto" w:sz="4" w:space="0"/>
              <w:right w:val="single" w:color="auto" w:sz="8" w:space="0"/>
            </w:tcBorders>
            <w:shd w:val="clear" w:color="auto" w:fill="auto"/>
          </w:tcPr>
          <w:p w14:paraId="4FBF2A5F">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sz w:val="16"/>
                <w:szCs w:val="16"/>
              </w:rPr>
              <w:t>International road transportation</w:t>
            </w:r>
          </w:p>
        </w:tc>
        <w:tc>
          <w:tcPr>
            <w:tcW w:w="425" w:type="dxa"/>
            <w:tcBorders>
              <w:top w:val="nil"/>
              <w:left w:val="nil"/>
              <w:bottom w:val="single" w:color="auto" w:sz="4" w:space="0"/>
              <w:right w:val="single" w:color="auto" w:sz="4" w:space="0"/>
            </w:tcBorders>
            <w:shd w:val="clear" w:color="000000" w:fill="FFFFFF"/>
            <w:vAlign w:val="center"/>
          </w:tcPr>
          <w:p w14:paraId="73C9689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10BF0A4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shd w:val="clear" w:color="auto" w:fill="auto"/>
            <w:vAlign w:val="center"/>
          </w:tcPr>
          <w:p w14:paraId="0BFB1FE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shd w:val="clear" w:color="auto" w:fill="auto"/>
            <w:vAlign w:val="center"/>
          </w:tcPr>
          <w:p w14:paraId="3C03213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shd w:val="clear" w:color="auto" w:fill="auto"/>
            <w:vAlign w:val="center"/>
          </w:tcPr>
          <w:p w14:paraId="5F1E9F2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gridSpan w:val="2"/>
            <w:tcBorders>
              <w:top w:val="nil"/>
              <w:left w:val="nil"/>
              <w:bottom w:val="single" w:color="auto" w:sz="4" w:space="0"/>
              <w:right w:val="single" w:color="auto" w:sz="4" w:space="0"/>
            </w:tcBorders>
            <w:shd w:val="clear" w:color="auto" w:fill="auto"/>
            <w:vAlign w:val="center"/>
          </w:tcPr>
          <w:p w14:paraId="34CBDF3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shd w:val="clear" w:color="auto" w:fill="auto"/>
            <w:vAlign w:val="center"/>
          </w:tcPr>
          <w:p w14:paraId="0C3F81E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shd w:val="clear" w:color="auto" w:fill="auto"/>
            <w:vAlign w:val="center"/>
          </w:tcPr>
          <w:p w14:paraId="7B680A0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6154CF4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0DA1E8C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auto" w:fill="auto"/>
            <w:vAlign w:val="center"/>
          </w:tcPr>
          <w:p w14:paraId="176C2DC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shd w:val="clear" w:color="auto" w:fill="auto"/>
            <w:vAlign w:val="center"/>
          </w:tcPr>
          <w:p w14:paraId="2C240A9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shd w:val="clear" w:color="auto" w:fill="auto"/>
            <w:vAlign w:val="center"/>
          </w:tcPr>
          <w:p w14:paraId="7DB66B7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314" w:type="dxa"/>
            <w:tcBorders>
              <w:top w:val="nil"/>
              <w:left w:val="nil"/>
              <w:bottom w:val="single" w:color="auto" w:sz="4" w:space="0"/>
              <w:right w:val="single" w:color="auto" w:sz="4" w:space="0"/>
            </w:tcBorders>
            <w:shd w:val="clear" w:color="auto" w:fill="auto"/>
            <w:vAlign w:val="center"/>
          </w:tcPr>
          <w:p w14:paraId="5A467C3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shd w:val="clear" w:color="auto" w:fill="auto"/>
            <w:vAlign w:val="center"/>
          </w:tcPr>
          <w:p w14:paraId="5D173F4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shd w:val="clear" w:color="auto" w:fill="auto"/>
            <w:vAlign w:val="center"/>
          </w:tcPr>
          <w:p w14:paraId="5FE3CB6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shd w:val="clear" w:color="auto" w:fill="auto"/>
            <w:vAlign w:val="center"/>
          </w:tcPr>
          <w:p w14:paraId="40FF203C">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w:t>
            </w:r>
          </w:p>
        </w:tc>
      </w:tr>
      <w:tr w14:paraId="4DF096BC">
        <w:tblPrEx>
          <w:tblCellMar>
            <w:top w:w="0" w:type="dxa"/>
            <w:left w:w="108" w:type="dxa"/>
            <w:bottom w:w="0" w:type="dxa"/>
            <w:right w:w="108" w:type="dxa"/>
          </w:tblCellMar>
        </w:tblPrEx>
        <w:trPr>
          <w:trHeight w:val="68" w:hRule="atLeast"/>
        </w:trPr>
        <w:tc>
          <w:tcPr>
            <w:tcW w:w="492" w:type="dxa"/>
            <w:tcBorders>
              <w:top w:val="nil"/>
              <w:left w:val="single" w:color="auto" w:sz="8" w:space="0"/>
              <w:bottom w:val="nil"/>
              <w:right w:val="single" w:color="auto" w:sz="8" w:space="0"/>
            </w:tcBorders>
            <w:shd w:val="clear" w:color="auto" w:fill="auto"/>
            <w:vAlign w:val="center"/>
          </w:tcPr>
          <w:p w14:paraId="726D1FB4">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1.25</w:t>
            </w:r>
          </w:p>
        </w:tc>
        <w:tc>
          <w:tcPr>
            <w:tcW w:w="1199" w:type="dxa"/>
            <w:tcBorders>
              <w:top w:val="nil"/>
              <w:left w:val="nil"/>
              <w:bottom w:val="nil"/>
              <w:right w:val="single" w:color="auto" w:sz="8" w:space="0"/>
            </w:tcBorders>
            <w:shd w:val="clear" w:color="auto" w:fill="auto"/>
            <w:vAlign w:val="center"/>
          </w:tcPr>
          <w:p w14:paraId="5F6635C6">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YHTE1704</w:t>
            </w:r>
          </w:p>
        </w:tc>
        <w:tc>
          <w:tcPr>
            <w:tcW w:w="1985" w:type="dxa"/>
            <w:tcBorders>
              <w:top w:val="nil"/>
              <w:left w:val="nil"/>
              <w:bottom w:val="nil"/>
              <w:right w:val="single" w:color="auto" w:sz="8" w:space="0"/>
            </w:tcBorders>
            <w:shd w:val="clear" w:color="auto" w:fill="auto"/>
          </w:tcPr>
          <w:p w14:paraId="6F29D0A8">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sz w:val="16"/>
                <w:szCs w:val="16"/>
              </w:rPr>
              <w:t>Road traffic organization</w:t>
            </w:r>
          </w:p>
        </w:tc>
        <w:tc>
          <w:tcPr>
            <w:tcW w:w="425" w:type="dxa"/>
            <w:tcBorders>
              <w:top w:val="nil"/>
              <w:left w:val="nil"/>
              <w:bottom w:val="nil"/>
              <w:right w:val="single" w:color="auto" w:sz="4" w:space="0"/>
            </w:tcBorders>
            <w:shd w:val="clear" w:color="000000" w:fill="FFFFFF"/>
            <w:vAlign w:val="center"/>
          </w:tcPr>
          <w:p w14:paraId="3236B42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nil"/>
              <w:right w:val="single" w:color="auto" w:sz="4" w:space="0"/>
            </w:tcBorders>
            <w:shd w:val="clear" w:color="000000" w:fill="FFFFFF"/>
            <w:vAlign w:val="center"/>
          </w:tcPr>
          <w:p w14:paraId="77AAA84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nil"/>
              <w:right w:val="single" w:color="auto" w:sz="4" w:space="0"/>
            </w:tcBorders>
            <w:shd w:val="clear" w:color="auto" w:fill="auto"/>
            <w:vAlign w:val="center"/>
          </w:tcPr>
          <w:p w14:paraId="69061FF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nil"/>
              <w:right w:val="single" w:color="auto" w:sz="4" w:space="0"/>
            </w:tcBorders>
            <w:shd w:val="clear" w:color="auto" w:fill="auto"/>
            <w:vAlign w:val="center"/>
          </w:tcPr>
          <w:p w14:paraId="2B04B92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nil"/>
              <w:right w:val="single" w:color="auto" w:sz="4" w:space="0"/>
            </w:tcBorders>
            <w:shd w:val="clear" w:color="auto" w:fill="auto"/>
            <w:vAlign w:val="center"/>
          </w:tcPr>
          <w:p w14:paraId="6F40852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nil"/>
              <w:right w:val="single" w:color="auto" w:sz="4" w:space="0"/>
            </w:tcBorders>
            <w:shd w:val="clear" w:color="auto" w:fill="auto"/>
            <w:vAlign w:val="center"/>
          </w:tcPr>
          <w:p w14:paraId="1942186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nil"/>
              <w:right w:val="single" w:color="auto" w:sz="4" w:space="0"/>
            </w:tcBorders>
            <w:shd w:val="clear" w:color="auto" w:fill="auto"/>
            <w:vAlign w:val="center"/>
          </w:tcPr>
          <w:p w14:paraId="17AE96B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07" w:type="dxa"/>
            <w:tcBorders>
              <w:top w:val="nil"/>
              <w:left w:val="nil"/>
              <w:bottom w:val="nil"/>
              <w:right w:val="single" w:color="auto" w:sz="8" w:space="0"/>
            </w:tcBorders>
            <w:shd w:val="clear" w:color="auto" w:fill="auto"/>
            <w:vAlign w:val="center"/>
          </w:tcPr>
          <w:p w14:paraId="1FD88A8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nil"/>
              <w:right w:val="single" w:color="auto" w:sz="4" w:space="0"/>
            </w:tcBorders>
            <w:shd w:val="clear" w:color="000000" w:fill="FFFFFF"/>
            <w:vAlign w:val="center"/>
          </w:tcPr>
          <w:p w14:paraId="5148132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nil"/>
              <w:right w:val="single" w:color="auto" w:sz="4" w:space="0"/>
            </w:tcBorders>
            <w:shd w:val="clear" w:color="000000" w:fill="FFFFFF"/>
            <w:vAlign w:val="center"/>
          </w:tcPr>
          <w:p w14:paraId="5514518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nil"/>
              <w:right w:val="single" w:color="auto" w:sz="4" w:space="0"/>
            </w:tcBorders>
            <w:shd w:val="clear" w:color="auto" w:fill="auto"/>
            <w:vAlign w:val="center"/>
          </w:tcPr>
          <w:p w14:paraId="078994D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nil"/>
              <w:right w:val="single" w:color="auto" w:sz="4" w:space="0"/>
            </w:tcBorders>
            <w:shd w:val="clear" w:color="auto" w:fill="auto"/>
            <w:vAlign w:val="center"/>
          </w:tcPr>
          <w:p w14:paraId="4420F22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nil"/>
              <w:right w:val="single" w:color="auto" w:sz="4" w:space="0"/>
            </w:tcBorders>
            <w:shd w:val="clear" w:color="auto" w:fill="auto"/>
            <w:vAlign w:val="center"/>
          </w:tcPr>
          <w:p w14:paraId="3EF66C0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nil"/>
              <w:right w:val="single" w:color="auto" w:sz="4" w:space="0"/>
            </w:tcBorders>
            <w:shd w:val="clear" w:color="auto" w:fill="auto"/>
            <w:vAlign w:val="center"/>
          </w:tcPr>
          <w:p w14:paraId="0E9C1D2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nil"/>
              <w:right w:val="single" w:color="auto" w:sz="4" w:space="0"/>
            </w:tcBorders>
            <w:shd w:val="clear" w:color="auto" w:fill="auto"/>
            <w:vAlign w:val="center"/>
          </w:tcPr>
          <w:p w14:paraId="1617CA6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nil"/>
              <w:right w:val="single" w:color="auto" w:sz="8" w:space="0"/>
            </w:tcBorders>
            <w:shd w:val="clear" w:color="auto" w:fill="auto"/>
            <w:vAlign w:val="center"/>
          </w:tcPr>
          <w:p w14:paraId="29BD55D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nil"/>
              <w:right w:val="single" w:color="auto" w:sz="8" w:space="0"/>
            </w:tcBorders>
            <w:shd w:val="clear" w:color="auto" w:fill="auto"/>
            <w:vAlign w:val="center"/>
          </w:tcPr>
          <w:p w14:paraId="5F940E2C">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1BD7ED5C">
        <w:tblPrEx>
          <w:tblCellMar>
            <w:top w:w="0" w:type="dxa"/>
            <w:left w:w="108" w:type="dxa"/>
            <w:bottom w:w="0" w:type="dxa"/>
            <w:right w:w="108" w:type="dxa"/>
          </w:tblCellMar>
        </w:tblPrEx>
        <w:trPr>
          <w:trHeight w:val="99" w:hRule="atLeast"/>
        </w:trPr>
        <w:tc>
          <w:tcPr>
            <w:tcW w:w="492" w:type="dxa"/>
            <w:tcBorders>
              <w:top w:val="single" w:color="auto" w:sz="8" w:space="0"/>
              <w:left w:val="single" w:color="auto" w:sz="8" w:space="0"/>
              <w:bottom w:val="single" w:color="auto" w:sz="8" w:space="0"/>
              <w:right w:val="single" w:color="auto" w:sz="8" w:space="0"/>
            </w:tcBorders>
            <w:shd w:val="clear" w:color="auto" w:fill="auto"/>
            <w:vAlign w:val="center"/>
          </w:tcPr>
          <w:p w14:paraId="21D38197">
            <w:pPr>
              <w:spacing w:after="0" w:line="240" w:lineRule="auto"/>
              <w:ind w:hanging="1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2.00</w:t>
            </w:r>
          </w:p>
        </w:tc>
        <w:tc>
          <w:tcPr>
            <w:tcW w:w="1199" w:type="dxa"/>
            <w:tcBorders>
              <w:top w:val="single" w:color="auto" w:sz="8" w:space="0"/>
              <w:left w:val="nil"/>
              <w:bottom w:val="single" w:color="auto" w:sz="8" w:space="0"/>
              <w:right w:val="single" w:color="auto" w:sz="8" w:space="0"/>
            </w:tcBorders>
            <w:shd w:val="clear" w:color="auto" w:fill="auto"/>
            <w:vAlign w:val="center"/>
          </w:tcPr>
          <w:p w14:paraId="4A1F48C9">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1985" w:type="dxa"/>
            <w:tcBorders>
              <w:top w:val="single" w:color="auto" w:sz="8" w:space="0"/>
              <w:left w:val="nil"/>
              <w:bottom w:val="single" w:color="auto" w:sz="8" w:space="0"/>
              <w:right w:val="single" w:color="auto" w:sz="8" w:space="0"/>
            </w:tcBorders>
            <w:shd w:val="clear" w:color="auto" w:fill="auto"/>
            <w:vAlign w:val="center"/>
          </w:tcPr>
          <w:p w14:paraId="2D381313">
            <w:pPr>
              <w:spacing w:after="0" w:line="240" w:lineRule="auto"/>
              <w:rPr>
                <w:rFonts w:ascii="Times New Roman" w:hAnsi="Times New Roman" w:eastAsia="Times New Roman" w:cs="Times New Roman"/>
                <w:b/>
                <w:bCs/>
                <w:color w:val="000000"/>
                <w:sz w:val="16"/>
                <w:szCs w:val="16"/>
              </w:rPr>
            </w:pPr>
            <w:r>
              <w:rPr>
                <w:rFonts w:ascii="Times New Roman" w:hAnsi="Times New Roman" w:cs="Times New Roman"/>
                <w:b/>
                <w:sz w:val="16"/>
                <w:szCs w:val="16"/>
              </w:rPr>
              <w:t>Elective subjects</w:t>
            </w:r>
          </w:p>
        </w:tc>
        <w:tc>
          <w:tcPr>
            <w:tcW w:w="425" w:type="dxa"/>
            <w:tcBorders>
              <w:top w:val="single" w:color="auto" w:sz="8" w:space="0"/>
              <w:left w:val="single" w:color="auto" w:sz="8" w:space="0"/>
              <w:bottom w:val="single" w:color="auto" w:sz="8" w:space="0"/>
              <w:right w:val="single" w:color="auto" w:sz="4" w:space="0"/>
            </w:tcBorders>
            <w:shd w:val="clear" w:color="000000" w:fill="FFFFFF"/>
            <w:vAlign w:val="center"/>
          </w:tcPr>
          <w:p w14:paraId="5B408163">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0</w:t>
            </w:r>
          </w:p>
        </w:tc>
        <w:tc>
          <w:tcPr>
            <w:tcW w:w="295" w:type="dxa"/>
            <w:gridSpan w:val="2"/>
            <w:tcBorders>
              <w:top w:val="single" w:color="auto" w:sz="8" w:space="0"/>
              <w:left w:val="nil"/>
              <w:bottom w:val="single" w:color="auto" w:sz="8" w:space="0"/>
              <w:right w:val="single" w:color="auto" w:sz="4" w:space="0"/>
            </w:tcBorders>
            <w:shd w:val="clear" w:color="000000" w:fill="FFFFFF"/>
            <w:vAlign w:val="center"/>
          </w:tcPr>
          <w:p w14:paraId="54B0A9BA">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c>
          <w:tcPr>
            <w:tcW w:w="414" w:type="dxa"/>
            <w:tcBorders>
              <w:top w:val="single" w:color="auto" w:sz="8" w:space="0"/>
              <w:left w:val="nil"/>
              <w:bottom w:val="single" w:color="auto" w:sz="8" w:space="0"/>
              <w:right w:val="single" w:color="auto" w:sz="4" w:space="0"/>
            </w:tcBorders>
            <w:shd w:val="clear" w:color="auto" w:fill="auto"/>
            <w:vAlign w:val="center"/>
          </w:tcPr>
          <w:p w14:paraId="186C1A97">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10</w:t>
            </w:r>
          </w:p>
        </w:tc>
        <w:tc>
          <w:tcPr>
            <w:tcW w:w="314" w:type="dxa"/>
            <w:gridSpan w:val="2"/>
            <w:tcBorders>
              <w:top w:val="single" w:color="auto" w:sz="8" w:space="0"/>
              <w:left w:val="nil"/>
              <w:bottom w:val="single" w:color="auto" w:sz="8" w:space="0"/>
              <w:right w:val="single" w:color="auto" w:sz="4" w:space="0"/>
            </w:tcBorders>
            <w:shd w:val="clear" w:color="auto" w:fill="auto"/>
            <w:vAlign w:val="center"/>
          </w:tcPr>
          <w:p w14:paraId="0644DA6A">
            <w:pPr>
              <w:spacing w:after="0" w:line="240" w:lineRule="auto"/>
              <w:ind w:hanging="111"/>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10</w:t>
            </w:r>
          </w:p>
        </w:tc>
        <w:tc>
          <w:tcPr>
            <w:tcW w:w="395" w:type="dxa"/>
            <w:tcBorders>
              <w:top w:val="single" w:color="auto" w:sz="8" w:space="0"/>
              <w:left w:val="nil"/>
              <w:bottom w:val="single" w:color="auto" w:sz="8" w:space="0"/>
              <w:right w:val="single" w:color="auto" w:sz="4" w:space="0"/>
            </w:tcBorders>
            <w:shd w:val="clear" w:color="auto" w:fill="auto"/>
            <w:vAlign w:val="center"/>
          </w:tcPr>
          <w:p w14:paraId="1A7BD9E5">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c>
          <w:tcPr>
            <w:tcW w:w="425" w:type="dxa"/>
            <w:gridSpan w:val="2"/>
            <w:tcBorders>
              <w:top w:val="single" w:color="auto" w:sz="8" w:space="0"/>
              <w:left w:val="nil"/>
              <w:bottom w:val="single" w:color="auto" w:sz="8" w:space="0"/>
              <w:right w:val="single" w:color="auto" w:sz="4" w:space="0"/>
            </w:tcBorders>
            <w:shd w:val="clear" w:color="auto" w:fill="auto"/>
            <w:vAlign w:val="center"/>
          </w:tcPr>
          <w:p w14:paraId="1C62E150">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c>
          <w:tcPr>
            <w:tcW w:w="402" w:type="dxa"/>
            <w:tcBorders>
              <w:top w:val="single" w:color="auto" w:sz="8" w:space="0"/>
              <w:left w:val="nil"/>
              <w:bottom w:val="single" w:color="auto" w:sz="8" w:space="0"/>
              <w:right w:val="single" w:color="auto" w:sz="4" w:space="0"/>
            </w:tcBorders>
            <w:shd w:val="clear" w:color="auto" w:fill="auto"/>
            <w:vAlign w:val="center"/>
          </w:tcPr>
          <w:p w14:paraId="186A799B">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c>
          <w:tcPr>
            <w:tcW w:w="307" w:type="dxa"/>
            <w:tcBorders>
              <w:top w:val="single" w:color="auto" w:sz="8" w:space="0"/>
              <w:left w:val="nil"/>
              <w:bottom w:val="single" w:color="auto" w:sz="8" w:space="0"/>
              <w:right w:val="single" w:color="auto" w:sz="8" w:space="0"/>
            </w:tcBorders>
            <w:shd w:val="clear" w:color="auto" w:fill="auto"/>
            <w:vAlign w:val="center"/>
          </w:tcPr>
          <w:p w14:paraId="47C7E3FC">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0</w:t>
            </w:r>
          </w:p>
        </w:tc>
        <w:tc>
          <w:tcPr>
            <w:tcW w:w="378" w:type="dxa"/>
            <w:tcBorders>
              <w:top w:val="single" w:color="auto" w:sz="8" w:space="0"/>
              <w:left w:val="nil"/>
              <w:bottom w:val="single" w:color="auto" w:sz="8" w:space="0"/>
              <w:right w:val="single" w:color="auto" w:sz="4" w:space="0"/>
            </w:tcBorders>
            <w:shd w:val="clear" w:color="000000" w:fill="FFFFFF"/>
            <w:vAlign w:val="center"/>
          </w:tcPr>
          <w:p w14:paraId="5A82089F">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0</w:t>
            </w:r>
          </w:p>
        </w:tc>
        <w:tc>
          <w:tcPr>
            <w:tcW w:w="364" w:type="dxa"/>
            <w:tcBorders>
              <w:top w:val="single" w:color="auto" w:sz="8" w:space="0"/>
              <w:left w:val="nil"/>
              <w:bottom w:val="single" w:color="auto" w:sz="8" w:space="0"/>
              <w:right w:val="single" w:color="auto" w:sz="4" w:space="0"/>
            </w:tcBorders>
            <w:shd w:val="clear" w:color="000000" w:fill="FFFFFF"/>
            <w:vAlign w:val="center"/>
          </w:tcPr>
          <w:p w14:paraId="49919FF1">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4</w:t>
            </w:r>
          </w:p>
        </w:tc>
        <w:tc>
          <w:tcPr>
            <w:tcW w:w="364" w:type="dxa"/>
            <w:tcBorders>
              <w:top w:val="single" w:color="auto" w:sz="8" w:space="0"/>
              <w:left w:val="nil"/>
              <w:bottom w:val="single" w:color="auto" w:sz="8" w:space="0"/>
              <w:right w:val="single" w:color="auto" w:sz="4" w:space="0"/>
            </w:tcBorders>
            <w:shd w:val="clear" w:color="auto" w:fill="auto"/>
            <w:vAlign w:val="center"/>
          </w:tcPr>
          <w:p w14:paraId="72B1B4C4">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13</w:t>
            </w:r>
          </w:p>
        </w:tc>
        <w:tc>
          <w:tcPr>
            <w:tcW w:w="365" w:type="dxa"/>
            <w:tcBorders>
              <w:top w:val="single" w:color="auto" w:sz="8" w:space="0"/>
              <w:left w:val="nil"/>
              <w:bottom w:val="single" w:color="auto" w:sz="8" w:space="0"/>
              <w:right w:val="single" w:color="auto" w:sz="4" w:space="0"/>
            </w:tcBorders>
            <w:shd w:val="clear" w:color="auto" w:fill="auto"/>
            <w:vAlign w:val="center"/>
          </w:tcPr>
          <w:p w14:paraId="2670C9B4">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13</w:t>
            </w:r>
          </w:p>
        </w:tc>
        <w:tc>
          <w:tcPr>
            <w:tcW w:w="341" w:type="dxa"/>
            <w:tcBorders>
              <w:top w:val="single" w:color="auto" w:sz="8" w:space="0"/>
              <w:left w:val="nil"/>
              <w:bottom w:val="single" w:color="auto" w:sz="8" w:space="0"/>
              <w:right w:val="single" w:color="auto" w:sz="4" w:space="0"/>
            </w:tcBorders>
            <w:shd w:val="clear" w:color="auto" w:fill="auto"/>
            <w:vAlign w:val="center"/>
          </w:tcPr>
          <w:p w14:paraId="4FF6B3AA">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12</w:t>
            </w:r>
          </w:p>
        </w:tc>
        <w:tc>
          <w:tcPr>
            <w:tcW w:w="314" w:type="dxa"/>
            <w:tcBorders>
              <w:top w:val="single" w:color="auto" w:sz="8" w:space="0"/>
              <w:left w:val="nil"/>
              <w:bottom w:val="single" w:color="auto" w:sz="8" w:space="0"/>
              <w:right w:val="single" w:color="auto" w:sz="4" w:space="0"/>
            </w:tcBorders>
            <w:shd w:val="clear" w:color="auto" w:fill="auto"/>
            <w:vAlign w:val="center"/>
          </w:tcPr>
          <w:p w14:paraId="46576037">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6</w:t>
            </w:r>
          </w:p>
        </w:tc>
        <w:tc>
          <w:tcPr>
            <w:tcW w:w="425" w:type="dxa"/>
            <w:tcBorders>
              <w:top w:val="single" w:color="auto" w:sz="8" w:space="0"/>
              <w:left w:val="nil"/>
              <w:bottom w:val="single" w:color="auto" w:sz="8" w:space="0"/>
              <w:right w:val="single" w:color="auto" w:sz="4" w:space="0"/>
            </w:tcBorders>
            <w:shd w:val="clear" w:color="auto" w:fill="auto"/>
            <w:vAlign w:val="center"/>
          </w:tcPr>
          <w:p w14:paraId="2113078F">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12</w:t>
            </w:r>
          </w:p>
        </w:tc>
        <w:tc>
          <w:tcPr>
            <w:tcW w:w="425" w:type="dxa"/>
            <w:tcBorders>
              <w:top w:val="single" w:color="auto" w:sz="8" w:space="0"/>
              <w:left w:val="nil"/>
              <w:bottom w:val="single" w:color="auto" w:sz="8" w:space="0"/>
              <w:right w:val="single" w:color="auto" w:sz="8" w:space="0"/>
            </w:tcBorders>
            <w:shd w:val="clear" w:color="auto" w:fill="auto"/>
            <w:vAlign w:val="center"/>
          </w:tcPr>
          <w:p w14:paraId="7215A9CD">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0</w:t>
            </w:r>
          </w:p>
        </w:tc>
        <w:tc>
          <w:tcPr>
            <w:tcW w:w="426" w:type="dxa"/>
            <w:tcBorders>
              <w:top w:val="single" w:color="auto" w:sz="8" w:space="0"/>
              <w:left w:val="nil"/>
              <w:bottom w:val="single" w:color="auto" w:sz="8" w:space="0"/>
              <w:right w:val="single" w:color="auto" w:sz="8" w:space="0"/>
            </w:tcBorders>
            <w:shd w:val="clear" w:color="auto" w:fill="auto"/>
            <w:vAlign w:val="center"/>
          </w:tcPr>
          <w:p w14:paraId="442007CC">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60</w:t>
            </w:r>
          </w:p>
        </w:tc>
      </w:tr>
      <w:tr w14:paraId="0250C9CF">
        <w:tblPrEx>
          <w:tblCellMar>
            <w:top w:w="0" w:type="dxa"/>
            <w:left w:w="108" w:type="dxa"/>
            <w:bottom w:w="0" w:type="dxa"/>
            <w:right w:w="108" w:type="dxa"/>
          </w:tblCellMar>
        </w:tblPrEx>
        <w:trPr>
          <w:trHeight w:val="80" w:hRule="atLeast"/>
        </w:trPr>
        <w:tc>
          <w:tcPr>
            <w:tcW w:w="492" w:type="dxa"/>
            <w:vMerge w:val="restart"/>
            <w:tcBorders>
              <w:top w:val="nil"/>
              <w:left w:val="single" w:color="auto" w:sz="8" w:space="0"/>
              <w:bottom w:val="single" w:color="auto" w:sz="4" w:space="0"/>
              <w:right w:val="single" w:color="auto" w:sz="8" w:space="0"/>
            </w:tcBorders>
            <w:shd w:val="clear" w:color="auto" w:fill="auto"/>
            <w:vAlign w:val="center"/>
          </w:tcPr>
          <w:p w14:paraId="45B9AA81">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2.01</w:t>
            </w:r>
          </w:p>
        </w:tc>
        <w:tc>
          <w:tcPr>
            <w:tcW w:w="1199" w:type="dxa"/>
            <w:tcBorders>
              <w:top w:val="nil"/>
              <w:left w:val="nil"/>
              <w:bottom w:val="single" w:color="auto" w:sz="4" w:space="0"/>
              <w:right w:val="single" w:color="auto" w:sz="8" w:space="0"/>
            </w:tcBorders>
            <w:shd w:val="clear" w:color="auto" w:fill="auto"/>
            <w:vAlign w:val="center"/>
          </w:tcPr>
          <w:p w14:paraId="7ECEE6A9">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KL2305</w:t>
            </w:r>
          </w:p>
        </w:tc>
        <w:tc>
          <w:tcPr>
            <w:tcW w:w="1985" w:type="dxa"/>
            <w:tcBorders>
              <w:top w:val="nil"/>
              <w:left w:val="nil"/>
              <w:bottom w:val="single" w:color="auto" w:sz="4" w:space="0"/>
              <w:right w:val="single" w:color="auto" w:sz="8" w:space="0"/>
            </w:tcBorders>
            <w:shd w:val="clear" w:color="auto" w:fill="auto"/>
          </w:tcPr>
          <w:p w14:paraId="6273CC64">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Computer design</w:t>
            </w:r>
          </w:p>
        </w:tc>
        <w:tc>
          <w:tcPr>
            <w:tcW w:w="425" w:type="dxa"/>
            <w:vMerge w:val="restart"/>
            <w:tcBorders>
              <w:top w:val="nil"/>
              <w:left w:val="single" w:color="auto" w:sz="8" w:space="0"/>
              <w:bottom w:val="single" w:color="auto" w:sz="4" w:space="0"/>
              <w:right w:val="single" w:color="auto" w:sz="4" w:space="0"/>
            </w:tcBorders>
            <w:shd w:val="clear" w:color="000000" w:fill="FFFFFF"/>
            <w:vAlign w:val="center"/>
          </w:tcPr>
          <w:p w14:paraId="0F7500D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16AE93F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vMerge w:val="restart"/>
            <w:tcBorders>
              <w:top w:val="nil"/>
              <w:left w:val="single" w:color="auto" w:sz="4" w:space="0"/>
              <w:bottom w:val="single" w:color="auto" w:sz="4" w:space="0"/>
              <w:right w:val="single" w:color="auto" w:sz="4" w:space="0"/>
            </w:tcBorders>
            <w:shd w:val="clear" w:color="auto" w:fill="auto"/>
            <w:vAlign w:val="center"/>
          </w:tcPr>
          <w:p w14:paraId="426E823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314"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2485F62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vMerge w:val="restart"/>
            <w:tcBorders>
              <w:top w:val="nil"/>
              <w:left w:val="single" w:color="auto" w:sz="4" w:space="0"/>
              <w:bottom w:val="single" w:color="auto" w:sz="4" w:space="0"/>
              <w:right w:val="single" w:color="auto" w:sz="4" w:space="0"/>
            </w:tcBorders>
            <w:shd w:val="clear" w:color="auto" w:fill="auto"/>
            <w:vAlign w:val="center"/>
          </w:tcPr>
          <w:p w14:paraId="4242352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00FCF47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vMerge w:val="restart"/>
            <w:tcBorders>
              <w:top w:val="nil"/>
              <w:left w:val="single" w:color="auto" w:sz="4" w:space="0"/>
              <w:bottom w:val="single" w:color="auto" w:sz="4" w:space="0"/>
              <w:right w:val="single" w:color="auto" w:sz="4" w:space="0"/>
            </w:tcBorders>
            <w:shd w:val="clear" w:color="auto" w:fill="auto"/>
            <w:vAlign w:val="center"/>
          </w:tcPr>
          <w:p w14:paraId="033BBCB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vMerge w:val="restart"/>
            <w:tcBorders>
              <w:top w:val="nil"/>
              <w:left w:val="single" w:color="auto" w:sz="4" w:space="0"/>
              <w:bottom w:val="single" w:color="auto" w:sz="4" w:space="0"/>
              <w:right w:val="single" w:color="auto" w:sz="8" w:space="0"/>
            </w:tcBorders>
            <w:shd w:val="clear" w:color="auto" w:fill="auto"/>
            <w:vAlign w:val="center"/>
          </w:tcPr>
          <w:p w14:paraId="25C3B4D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vMerge w:val="restart"/>
            <w:tcBorders>
              <w:top w:val="nil"/>
              <w:left w:val="single" w:color="auto" w:sz="8" w:space="0"/>
              <w:bottom w:val="single" w:color="auto" w:sz="4" w:space="0"/>
              <w:right w:val="single" w:color="auto" w:sz="4" w:space="0"/>
            </w:tcBorders>
            <w:shd w:val="clear" w:color="000000" w:fill="FFFFFF"/>
            <w:vAlign w:val="center"/>
          </w:tcPr>
          <w:p w14:paraId="5FFE5557">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4" w:type="dxa"/>
            <w:vMerge w:val="restart"/>
            <w:tcBorders>
              <w:top w:val="nil"/>
              <w:left w:val="single" w:color="auto" w:sz="4" w:space="0"/>
              <w:bottom w:val="single" w:color="auto" w:sz="4" w:space="0"/>
              <w:right w:val="single" w:color="auto" w:sz="4" w:space="0"/>
            </w:tcBorders>
            <w:shd w:val="clear" w:color="000000" w:fill="FFFFFF"/>
            <w:vAlign w:val="center"/>
          </w:tcPr>
          <w:p w14:paraId="3B1CCE00">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4" w:type="dxa"/>
            <w:vMerge w:val="restart"/>
            <w:tcBorders>
              <w:top w:val="nil"/>
              <w:left w:val="single" w:color="auto" w:sz="4" w:space="0"/>
              <w:bottom w:val="single" w:color="auto" w:sz="4" w:space="0"/>
              <w:right w:val="single" w:color="auto" w:sz="4" w:space="0"/>
            </w:tcBorders>
            <w:shd w:val="clear" w:color="auto" w:fill="auto"/>
            <w:vAlign w:val="center"/>
          </w:tcPr>
          <w:p w14:paraId="5B179AA2">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5</w:t>
            </w:r>
          </w:p>
        </w:tc>
        <w:tc>
          <w:tcPr>
            <w:tcW w:w="365" w:type="dxa"/>
            <w:vMerge w:val="restart"/>
            <w:tcBorders>
              <w:top w:val="nil"/>
              <w:left w:val="single" w:color="auto" w:sz="4" w:space="0"/>
              <w:bottom w:val="single" w:color="auto" w:sz="4" w:space="0"/>
              <w:right w:val="single" w:color="auto" w:sz="4" w:space="0"/>
            </w:tcBorders>
            <w:shd w:val="clear" w:color="auto" w:fill="auto"/>
            <w:vAlign w:val="center"/>
          </w:tcPr>
          <w:p w14:paraId="33942161">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41" w:type="dxa"/>
            <w:vMerge w:val="restart"/>
            <w:tcBorders>
              <w:top w:val="nil"/>
              <w:left w:val="single" w:color="auto" w:sz="4" w:space="0"/>
              <w:bottom w:val="single" w:color="auto" w:sz="4" w:space="0"/>
              <w:right w:val="single" w:color="auto" w:sz="4" w:space="0"/>
            </w:tcBorders>
            <w:shd w:val="clear" w:color="auto" w:fill="auto"/>
            <w:vAlign w:val="center"/>
          </w:tcPr>
          <w:p w14:paraId="54D148A0">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14" w:type="dxa"/>
            <w:vMerge w:val="restart"/>
            <w:tcBorders>
              <w:top w:val="nil"/>
              <w:left w:val="single" w:color="auto" w:sz="4" w:space="0"/>
              <w:bottom w:val="single" w:color="auto" w:sz="4" w:space="0"/>
              <w:right w:val="single" w:color="auto" w:sz="4" w:space="0"/>
            </w:tcBorders>
            <w:shd w:val="clear" w:color="auto" w:fill="auto"/>
            <w:vAlign w:val="center"/>
          </w:tcPr>
          <w:p w14:paraId="7BDBF96A">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tcBorders>
              <w:top w:val="nil"/>
              <w:left w:val="single" w:color="auto" w:sz="4" w:space="0"/>
              <w:bottom w:val="single" w:color="auto" w:sz="4" w:space="0"/>
              <w:right w:val="single" w:color="auto" w:sz="4" w:space="0"/>
            </w:tcBorders>
            <w:shd w:val="clear" w:color="auto" w:fill="auto"/>
            <w:vAlign w:val="center"/>
          </w:tcPr>
          <w:p w14:paraId="40FC48CD">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tcBorders>
              <w:top w:val="nil"/>
              <w:left w:val="single" w:color="auto" w:sz="4" w:space="0"/>
              <w:bottom w:val="single" w:color="auto" w:sz="4" w:space="0"/>
              <w:right w:val="single" w:color="auto" w:sz="8" w:space="0"/>
            </w:tcBorders>
            <w:shd w:val="clear" w:color="auto" w:fill="auto"/>
            <w:vAlign w:val="center"/>
          </w:tcPr>
          <w:p w14:paraId="2981AC87">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6" w:type="dxa"/>
            <w:vMerge w:val="restart"/>
            <w:tcBorders>
              <w:top w:val="nil"/>
              <w:left w:val="single" w:color="auto" w:sz="8" w:space="0"/>
              <w:bottom w:val="single" w:color="auto" w:sz="4" w:space="0"/>
              <w:right w:val="single" w:color="auto" w:sz="8" w:space="0"/>
            </w:tcBorders>
            <w:shd w:val="clear" w:color="auto" w:fill="auto"/>
            <w:vAlign w:val="center"/>
          </w:tcPr>
          <w:p w14:paraId="6EC47887">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5</w:t>
            </w:r>
          </w:p>
        </w:tc>
      </w:tr>
      <w:tr w14:paraId="5E09D2A4">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705AB9ED">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shd w:val="clear" w:color="auto" w:fill="auto"/>
            <w:vAlign w:val="center"/>
          </w:tcPr>
          <w:p w14:paraId="639BADFC">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GGPY2305</w:t>
            </w:r>
          </w:p>
        </w:tc>
        <w:tc>
          <w:tcPr>
            <w:tcW w:w="1985" w:type="dxa"/>
            <w:tcBorders>
              <w:top w:val="nil"/>
              <w:left w:val="nil"/>
              <w:bottom w:val="single" w:color="auto" w:sz="4" w:space="0"/>
              <w:right w:val="single" w:color="auto" w:sz="8" w:space="0"/>
            </w:tcBorders>
            <w:shd w:val="clear" w:color="auto" w:fill="auto"/>
          </w:tcPr>
          <w:p w14:paraId="666E9B40">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Hydraulics and hydropneumatic drives</w:t>
            </w:r>
          </w:p>
        </w:tc>
        <w:tc>
          <w:tcPr>
            <w:tcW w:w="425" w:type="dxa"/>
            <w:vMerge w:val="continue"/>
            <w:tcBorders>
              <w:top w:val="nil"/>
              <w:left w:val="single" w:color="auto" w:sz="8" w:space="0"/>
              <w:bottom w:val="single" w:color="auto" w:sz="4" w:space="0"/>
              <w:right w:val="single" w:color="auto" w:sz="4" w:space="0"/>
            </w:tcBorders>
            <w:vAlign w:val="center"/>
          </w:tcPr>
          <w:p w14:paraId="3C46C602">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022719D1">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3116074C">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3522B412">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0F62EFA2">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618FCC34">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6499C320">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79DF9377">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11292B34">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736B1DD0">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6F63B00B">
            <w:pPr>
              <w:spacing w:after="0" w:line="240" w:lineRule="auto"/>
              <w:rPr>
                <w:rFonts w:ascii="Times New Roman" w:hAnsi="Times New Roman" w:eastAsia="Times New Roman" w:cs="Times New Roman"/>
                <w:color w:val="000000"/>
                <w:sz w:val="15"/>
                <w:szCs w:val="15"/>
              </w:rPr>
            </w:pPr>
          </w:p>
        </w:tc>
        <w:tc>
          <w:tcPr>
            <w:tcW w:w="365" w:type="dxa"/>
            <w:vMerge w:val="continue"/>
            <w:tcBorders>
              <w:top w:val="nil"/>
              <w:left w:val="single" w:color="auto" w:sz="4" w:space="0"/>
              <w:bottom w:val="single" w:color="auto" w:sz="4" w:space="0"/>
              <w:right w:val="single" w:color="auto" w:sz="4" w:space="0"/>
            </w:tcBorders>
            <w:vAlign w:val="center"/>
          </w:tcPr>
          <w:p w14:paraId="5E657D05">
            <w:pPr>
              <w:spacing w:after="0" w:line="240" w:lineRule="auto"/>
              <w:rPr>
                <w:rFonts w:ascii="Times New Roman" w:hAnsi="Times New Roman" w:eastAsia="Times New Roman" w:cs="Times New Roman"/>
                <w:color w:val="000000"/>
                <w:sz w:val="15"/>
                <w:szCs w:val="15"/>
              </w:rPr>
            </w:pPr>
          </w:p>
        </w:tc>
        <w:tc>
          <w:tcPr>
            <w:tcW w:w="341" w:type="dxa"/>
            <w:vMerge w:val="continue"/>
            <w:tcBorders>
              <w:top w:val="nil"/>
              <w:left w:val="single" w:color="auto" w:sz="4" w:space="0"/>
              <w:bottom w:val="single" w:color="auto" w:sz="4" w:space="0"/>
              <w:right w:val="single" w:color="auto" w:sz="4" w:space="0"/>
            </w:tcBorders>
            <w:vAlign w:val="center"/>
          </w:tcPr>
          <w:p w14:paraId="767A1FB9">
            <w:pPr>
              <w:spacing w:after="0" w:line="240" w:lineRule="auto"/>
              <w:rPr>
                <w:rFonts w:ascii="Times New Roman" w:hAnsi="Times New Roman" w:eastAsia="Times New Roman" w:cs="Times New Roman"/>
                <w:color w:val="000000"/>
                <w:sz w:val="15"/>
                <w:szCs w:val="15"/>
              </w:rPr>
            </w:pPr>
          </w:p>
        </w:tc>
        <w:tc>
          <w:tcPr>
            <w:tcW w:w="314" w:type="dxa"/>
            <w:vMerge w:val="continue"/>
            <w:tcBorders>
              <w:top w:val="nil"/>
              <w:left w:val="single" w:color="auto" w:sz="4" w:space="0"/>
              <w:bottom w:val="single" w:color="auto" w:sz="4" w:space="0"/>
              <w:right w:val="single" w:color="auto" w:sz="4" w:space="0"/>
            </w:tcBorders>
            <w:vAlign w:val="center"/>
          </w:tcPr>
          <w:p w14:paraId="46200686">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4" w:space="0"/>
            </w:tcBorders>
            <w:vAlign w:val="center"/>
          </w:tcPr>
          <w:p w14:paraId="55A72882">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8" w:space="0"/>
            </w:tcBorders>
            <w:vAlign w:val="center"/>
          </w:tcPr>
          <w:p w14:paraId="08C9D74D">
            <w:pPr>
              <w:spacing w:after="0" w:line="240" w:lineRule="auto"/>
              <w:rPr>
                <w:rFonts w:ascii="Times New Roman" w:hAnsi="Times New Roman" w:eastAsia="Times New Roman" w:cs="Times New Roman"/>
                <w:color w:val="000000"/>
                <w:sz w:val="15"/>
                <w:szCs w:val="15"/>
              </w:rPr>
            </w:pPr>
          </w:p>
        </w:tc>
        <w:tc>
          <w:tcPr>
            <w:tcW w:w="426" w:type="dxa"/>
            <w:vMerge w:val="continue"/>
            <w:tcBorders>
              <w:top w:val="nil"/>
              <w:left w:val="single" w:color="auto" w:sz="8" w:space="0"/>
              <w:bottom w:val="single" w:color="auto" w:sz="4" w:space="0"/>
              <w:right w:val="single" w:color="auto" w:sz="8" w:space="0"/>
            </w:tcBorders>
            <w:vAlign w:val="center"/>
          </w:tcPr>
          <w:p w14:paraId="425550CE">
            <w:pPr>
              <w:spacing w:after="0" w:line="240" w:lineRule="auto"/>
              <w:rPr>
                <w:rFonts w:ascii="Times New Roman" w:hAnsi="Times New Roman" w:eastAsia="Times New Roman" w:cs="Times New Roman"/>
                <w:b/>
                <w:bCs/>
                <w:color w:val="000000"/>
                <w:sz w:val="15"/>
                <w:szCs w:val="15"/>
              </w:rPr>
            </w:pPr>
          </w:p>
        </w:tc>
      </w:tr>
      <w:tr w14:paraId="4BCAE9F3">
        <w:tblPrEx>
          <w:tblCellMar>
            <w:top w:w="0" w:type="dxa"/>
            <w:left w:w="108" w:type="dxa"/>
            <w:bottom w:w="0" w:type="dxa"/>
            <w:right w:w="108" w:type="dxa"/>
          </w:tblCellMar>
        </w:tblPrEx>
        <w:trPr>
          <w:trHeight w:val="260" w:hRule="atLeast"/>
        </w:trPr>
        <w:tc>
          <w:tcPr>
            <w:tcW w:w="492" w:type="dxa"/>
            <w:vMerge w:val="continue"/>
            <w:tcBorders>
              <w:top w:val="nil"/>
              <w:left w:val="single" w:color="auto" w:sz="8" w:space="0"/>
              <w:bottom w:val="single" w:color="auto" w:sz="4" w:space="0"/>
              <w:right w:val="single" w:color="auto" w:sz="8" w:space="0"/>
            </w:tcBorders>
            <w:vAlign w:val="center"/>
          </w:tcPr>
          <w:p w14:paraId="39E2B552">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shd w:val="clear" w:color="auto" w:fill="auto"/>
            <w:vAlign w:val="center"/>
          </w:tcPr>
          <w:p w14:paraId="4952D92A">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MKMT2305</w:t>
            </w:r>
          </w:p>
        </w:tc>
        <w:tc>
          <w:tcPr>
            <w:tcW w:w="1985" w:type="dxa"/>
            <w:tcBorders>
              <w:top w:val="nil"/>
              <w:left w:val="nil"/>
              <w:bottom w:val="single" w:color="auto" w:sz="4" w:space="0"/>
              <w:right w:val="single" w:color="auto" w:sz="8" w:space="0"/>
            </w:tcBorders>
            <w:shd w:val="clear" w:color="auto" w:fill="auto"/>
          </w:tcPr>
          <w:p w14:paraId="0A61F9F3">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Materials Science and Technology of Structural Materials (Packaging Materials)</w:t>
            </w:r>
          </w:p>
        </w:tc>
        <w:tc>
          <w:tcPr>
            <w:tcW w:w="425" w:type="dxa"/>
            <w:vMerge w:val="continue"/>
            <w:tcBorders>
              <w:top w:val="nil"/>
              <w:left w:val="single" w:color="auto" w:sz="8" w:space="0"/>
              <w:bottom w:val="single" w:color="auto" w:sz="4" w:space="0"/>
              <w:right w:val="single" w:color="auto" w:sz="4" w:space="0"/>
            </w:tcBorders>
            <w:vAlign w:val="center"/>
          </w:tcPr>
          <w:p w14:paraId="6BBEA303">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0B808BBA">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5D7D05C2">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2052BD3E">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2132BE3B">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32B89495">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6E28E5FA">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320B9D75">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02A4723E">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79BF54BD">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3C22DAE9">
            <w:pPr>
              <w:spacing w:after="0" w:line="240" w:lineRule="auto"/>
              <w:rPr>
                <w:rFonts w:ascii="Times New Roman" w:hAnsi="Times New Roman" w:eastAsia="Times New Roman" w:cs="Times New Roman"/>
                <w:color w:val="000000"/>
                <w:sz w:val="15"/>
                <w:szCs w:val="15"/>
              </w:rPr>
            </w:pPr>
          </w:p>
        </w:tc>
        <w:tc>
          <w:tcPr>
            <w:tcW w:w="365" w:type="dxa"/>
            <w:vMerge w:val="continue"/>
            <w:tcBorders>
              <w:top w:val="nil"/>
              <w:left w:val="single" w:color="auto" w:sz="4" w:space="0"/>
              <w:bottom w:val="single" w:color="auto" w:sz="4" w:space="0"/>
              <w:right w:val="single" w:color="auto" w:sz="4" w:space="0"/>
            </w:tcBorders>
            <w:vAlign w:val="center"/>
          </w:tcPr>
          <w:p w14:paraId="2034FDFB">
            <w:pPr>
              <w:spacing w:after="0" w:line="240" w:lineRule="auto"/>
              <w:rPr>
                <w:rFonts w:ascii="Times New Roman" w:hAnsi="Times New Roman" w:eastAsia="Times New Roman" w:cs="Times New Roman"/>
                <w:color w:val="000000"/>
                <w:sz w:val="15"/>
                <w:szCs w:val="15"/>
              </w:rPr>
            </w:pPr>
          </w:p>
        </w:tc>
        <w:tc>
          <w:tcPr>
            <w:tcW w:w="341" w:type="dxa"/>
            <w:vMerge w:val="continue"/>
            <w:tcBorders>
              <w:top w:val="nil"/>
              <w:left w:val="single" w:color="auto" w:sz="4" w:space="0"/>
              <w:bottom w:val="single" w:color="auto" w:sz="4" w:space="0"/>
              <w:right w:val="single" w:color="auto" w:sz="4" w:space="0"/>
            </w:tcBorders>
            <w:vAlign w:val="center"/>
          </w:tcPr>
          <w:p w14:paraId="2C0037CA">
            <w:pPr>
              <w:spacing w:after="0" w:line="240" w:lineRule="auto"/>
              <w:rPr>
                <w:rFonts w:ascii="Times New Roman" w:hAnsi="Times New Roman" w:eastAsia="Times New Roman" w:cs="Times New Roman"/>
                <w:color w:val="000000"/>
                <w:sz w:val="15"/>
                <w:szCs w:val="15"/>
              </w:rPr>
            </w:pPr>
          </w:p>
        </w:tc>
        <w:tc>
          <w:tcPr>
            <w:tcW w:w="314" w:type="dxa"/>
            <w:vMerge w:val="continue"/>
            <w:tcBorders>
              <w:top w:val="nil"/>
              <w:left w:val="single" w:color="auto" w:sz="4" w:space="0"/>
              <w:bottom w:val="single" w:color="auto" w:sz="4" w:space="0"/>
              <w:right w:val="single" w:color="auto" w:sz="4" w:space="0"/>
            </w:tcBorders>
            <w:vAlign w:val="center"/>
          </w:tcPr>
          <w:p w14:paraId="1F68FD4D">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4" w:space="0"/>
            </w:tcBorders>
            <w:vAlign w:val="center"/>
          </w:tcPr>
          <w:p w14:paraId="19CA404D">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8" w:space="0"/>
            </w:tcBorders>
            <w:vAlign w:val="center"/>
          </w:tcPr>
          <w:p w14:paraId="7F118ED4">
            <w:pPr>
              <w:spacing w:after="0" w:line="240" w:lineRule="auto"/>
              <w:rPr>
                <w:rFonts w:ascii="Times New Roman" w:hAnsi="Times New Roman" w:eastAsia="Times New Roman" w:cs="Times New Roman"/>
                <w:color w:val="000000"/>
                <w:sz w:val="15"/>
                <w:szCs w:val="15"/>
              </w:rPr>
            </w:pPr>
          </w:p>
        </w:tc>
        <w:tc>
          <w:tcPr>
            <w:tcW w:w="426" w:type="dxa"/>
            <w:vMerge w:val="continue"/>
            <w:tcBorders>
              <w:top w:val="nil"/>
              <w:left w:val="single" w:color="auto" w:sz="8" w:space="0"/>
              <w:bottom w:val="single" w:color="auto" w:sz="4" w:space="0"/>
              <w:right w:val="single" w:color="auto" w:sz="8" w:space="0"/>
            </w:tcBorders>
            <w:vAlign w:val="center"/>
          </w:tcPr>
          <w:p w14:paraId="5FA15872">
            <w:pPr>
              <w:spacing w:after="0" w:line="240" w:lineRule="auto"/>
              <w:rPr>
                <w:rFonts w:ascii="Times New Roman" w:hAnsi="Times New Roman" w:eastAsia="Times New Roman" w:cs="Times New Roman"/>
                <w:b/>
                <w:bCs/>
                <w:color w:val="000000"/>
                <w:sz w:val="15"/>
                <w:szCs w:val="15"/>
              </w:rPr>
            </w:pPr>
          </w:p>
        </w:tc>
      </w:tr>
      <w:tr w14:paraId="7971C613">
        <w:tblPrEx>
          <w:tblCellMar>
            <w:top w:w="0" w:type="dxa"/>
            <w:left w:w="108" w:type="dxa"/>
            <w:bottom w:w="0" w:type="dxa"/>
            <w:right w:w="108" w:type="dxa"/>
          </w:tblCellMar>
        </w:tblPrEx>
        <w:trPr>
          <w:trHeight w:val="80" w:hRule="atLeast"/>
        </w:trPr>
        <w:tc>
          <w:tcPr>
            <w:tcW w:w="492" w:type="dxa"/>
            <w:vMerge w:val="restart"/>
            <w:tcBorders>
              <w:top w:val="nil"/>
              <w:left w:val="single" w:color="auto" w:sz="8" w:space="0"/>
              <w:bottom w:val="single" w:color="auto" w:sz="4" w:space="0"/>
              <w:right w:val="single" w:color="auto" w:sz="8" w:space="0"/>
            </w:tcBorders>
            <w:shd w:val="clear" w:color="auto" w:fill="auto"/>
            <w:vAlign w:val="center"/>
          </w:tcPr>
          <w:p w14:paraId="427DF5A1">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2.02</w:t>
            </w:r>
          </w:p>
        </w:tc>
        <w:tc>
          <w:tcPr>
            <w:tcW w:w="1199" w:type="dxa"/>
            <w:tcBorders>
              <w:top w:val="nil"/>
              <w:left w:val="nil"/>
              <w:bottom w:val="single" w:color="auto" w:sz="4" w:space="0"/>
              <w:right w:val="single" w:color="auto" w:sz="8" w:space="0"/>
            </w:tcBorders>
            <w:shd w:val="clear" w:color="auto" w:fill="auto"/>
            <w:vAlign w:val="center"/>
          </w:tcPr>
          <w:p w14:paraId="7544FFF8">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YHQ2304</w:t>
            </w:r>
          </w:p>
        </w:tc>
        <w:tc>
          <w:tcPr>
            <w:tcW w:w="1985" w:type="dxa"/>
            <w:tcBorders>
              <w:top w:val="nil"/>
              <w:left w:val="nil"/>
              <w:bottom w:val="single" w:color="auto" w:sz="4" w:space="0"/>
              <w:right w:val="single" w:color="auto" w:sz="8" w:space="0"/>
            </w:tcBorders>
            <w:shd w:val="clear" w:color="auto" w:fill="auto"/>
          </w:tcPr>
          <w:p w14:paraId="731CCF2B">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Traffic laws</w:t>
            </w:r>
          </w:p>
        </w:tc>
        <w:tc>
          <w:tcPr>
            <w:tcW w:w="425" w:type="dxa"/>
            <w:vMerge w:val="restart"/>
            <w:tcBorders>
              <w:top w:val="nil"/>
              <w:left w:val="single" w:color="auto" w:sz="8" w:space="0"/>
              <w:bottom w:val="single" w:color="auto" w:sz="4" w:space="0"/>
              <w:right w:val="single" w:color="auto" w:sz="4" w:space="0"/>
            </w:tcBorders>
            <w:shd w:val="clear" w:color="000000" w:fill="FFFFFF"/>
            <w:vAlign w:val="center"/>
          </w:tcPr>
          <w:p w14:paraId="33448B0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679730E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vMerge w:val="restart"/>
            <w:tcBorders>
              <w:top w:val="nil"/>
              <w:left w:val="single" w:color="auto" w:sz="4" w:space="0"/>
              <w:bottom w:val="single" w:color="auto" w:sz="4" w:space="0"/>
              <w:right w:val="single" w:color="auto" w:sz="4" w:space="0"/>
            </w:tcBorders>
            <w:shd w:val="clear" w:color="auto" w:fill="auto"/>
            <w:vAlign w:val="center"/>
          </w:tcPr>
          <w:p w14:paraId="2E3B530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314"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34ECEFD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vMerge w:val="restart"/>
            <w:tcBorders>
              <w:top w:val="nil"/>
              <w:left w:val="single" w:color="auto" w:sz="4" w:space="0"/>
              <w:bottom w:val="single" w:color="auto" w:sz="4" w:space="0"/>
              <w:right w:val="single" w:color="auto" w:sz="4" w:space="0"/>
            </w:tcBorders>
            <w:shd w:val="clear" w:color="auto" w:fill="auto"/>
            <w:vAlign w:val="center"/>
          </w:tcPr>
          <w:p w14:paraId="00BAAD3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14946FE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vMerge w:val="restart"/>
            <w:tcBorders>
              <w:top w:val="nil"/>
              <w:left w:val="single" w:color="auto" w:sz="4" w:space="0"/>
              <w:bottom w:val="single" w:color="auto" w:sz="4" w:space="0"/>
              <w:right w:val="single" w:color="auto" w:sz="4" w:space="0"/>
            </w:tcBorders>
            <w:shd w:val="clear" w:color="auto" w:fill="auto"/>
            <w:vAlign w:val="center"/>
          </w:tcPr>
          <w:p w14:paraId="1D959EA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vMerge w:val="restart"/>
            <w:tcBorders>
              <w:top w:val="nil"/>
              <w:left w:val="single" w:color="auto" w:sz="4" w:space="0"/>
              <w:bottom w:val="single" w:color="auto" w:sz="4" w:space="0"/>
              <w:right w:val="single" w:color="auto" w:sz="8" w:space="0"/>
            </w:tcBorders>
            <w:shd w:val="clear" w:color="auto" w:fill="auto"/>
            <w:vAlign w:val="center"/>
          </w:tcPr>
          <w:p w14:paraId="0FF33DD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vMerge w:val="restart"/>
            <w:tcBorders>
              <w:top w:val="nil"/>
              <w:left w:val="single" w:color="auto" w:sz="8" w:space="0"/>
              <w:bottom w:val="single" w:color="auto" w:sz="4" w:space="0"/>
              <w:right w:val="single" w:color="auto" w:sz="4" w:space="0"/>
            </w:tcBorders>
            <w:shd w:val="clear" w:color="000000" w:fill="FFFFFF"/>
            <w:vAlign w:val="center"/>
          </w:tcPr>
          <w:p w14:paraId="019793B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tcBorders>
              <w:top w:val="nil"/>
              <w:left w:val="single" w:color="auto" w:sz="4" w:space="0"/>
              <w:bottom w:val="single" w:color="auto" w:sz="4" w:space="0"/>
              <w:right w:val="single" w:color="auto" w:sz="4" w:space="0"/>
            </w:tcBorders>
            <w:shd w:val="clear" w:color="000000" w:fill="FFFFFF"/>
            <w:vAlign w:val="center"/>
          </w:tcPr>
          <w:p w14:paraId="2F0BB82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tcBorders>
              <w:top w:val="nil"/>
              <w:left w:val="single" w:color="auto" w:sz="4" w:space="0"/>
              <w:bottom w:val="single" w:color="auto" w:sz="4" w:space="0"/>
              <w:right w:val="single" w:color="auto" w:sz="4" w:space="0"/>
            </w:tcBorders>
            <w:shd w:val="clear" w:color="auto" w:fill="auto"/>
            <w:vAlign w:val="center"/>
          </w:tcPr>
          <w:p w14:paraId="6FA577D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5" w:type="dxa"/>
            <w:vMerge w:val="restart"/>
            <w:tcBorders>
              <w:top w:val="nil"/>
              <w:left w:val="single" w:color="auto" w:sz="4" w:space="0"/>
              <w:bottom w:val="single" w:color="auto" w:sz="4" w:space="0"/>
              <w:right w:val="single" w:color="auto" w:sz="4" w:space="0"/>
            </w:tcBorders>
            <w:shd w:val="clear" w:color="auto" w:fill="auto"/>
            <w:vAlign w:val="center"/>
          </w:tcPr>
          <w:p w14:paraId="39F4615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vMerge w:val="restart"/>
            <w:tcBorders>
              <w:top w:val="nil"/>
              <w:left w:val="single" w:color="auto" w:sz="4" w:space="0"/>
              <w:bottom w:val="single" w:color="auto" w:sz="4" w:space="0"/>
              <w:right w:val="single" w:color="auto" w:sz="4" w:space="0"/>
            </w:tcBorders>
            <w:shd w:val="clear" w:color="auto" w:fill="auto"/>
            <w:vAlign w:val="center"/>
          </w:tcPr>
          <w:p w14:paraId="6F47B48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vMerge w:val="restart"/>
            <w:tcBorders>
              <w:top w:val="nil"/>
              <w:left w:val="single" w:color="auto" w:sz="4" w:space="0"/>
              <w:bottom w:val="single" w:color="auto" w:sz="4" w:space="0"/>
              <w:right w:val="single" w:color="auto" w:sz="4" w:space="0"/>
            </w:tcBorders>
            <w:shd w:val="clear" w:color="auto" w:fill="auto"/>
            <w:vAlign w:val="center"/>
          </w:tcPr>
          <w:p w14:paraId="2CE4878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tcBorders>
              <w:top w:val="nil"/>
              <w:left w:val="single" w:color="auto" w:sz="4" w:space="0"/>
              <w:bottom w:val="single" w:color="auto" w:sz="4" w:space="0"/>
              <w:right w:val="single" w:color="auto" w:sz="4" w:space="0"/>
            </w:tcBorders>
            <w:shd w:val="clear" w:color="auto" w:fill="auto"/>
            <w:vAlign w:val="center"/>
          </w:tcPr>
          <w:p w14:paraId="5630887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tcBorders>
              <w:top w:val="nil"/>
              <w:left w:val="single" w:color="auto" w:sz="4" w:space="0"/>
              <w:bottom w:val="single" w:color="auto" w:sz="4" w:space="0"/>
              <w:right w:val="single" w:color="auto" w:sz="8" w:space="0"/>
            </w:tcBorders>
            <w:shd w:val="clear" w:color="auto" w:fill="auto"/>
            <w:vAlign w:val="center"/>
          </w:tcPr>
          <w:p w14:paraId="1EF0BE3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vMerge w:val="restart"/>
            <w:tcBorders>
              <w:top w:val="nil"/>
              <w:left w:val="single" w:color="auto" w:sz="8" w:space="0"/>
              <w:bottom w:val="single" w:color="auto" w:sz="4" w:space="0"/>
              <w:right w:val="single" w:color="auto" w:sz="8" w:space="0"/>
            </w:tcBorders>
            <w:shd w:val="clear" w:color="auto" w:fill="auto"/>
            <w:vAlign w:val="center"/>
          </w:tcPr>
          <w:p w14:paraId="14BEDEB0">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4</w:t>
            </w:r>
          </w:p>
        </w:tc>
      </w:tr>
      <w:tr w14:paraId="0CD9BEC0">
        <w:tblPrEx>
          <w:tblCellMar>
            <w:top w:w="0" w:type="dxa"/>
            <w:left w:w="108" w:type="dxa"/>
            <w:bottom w:w="0" w:type="dxa"/>
            <w:right w:w="108" w:type="dxa"/>
          </w:tblCellMar>
        </w:tblPrEx>
        <w:trPr>
          <w:trHeight w:val="74" w:hRule="atLeast"/>
        </w:trPr>
        <w:tc>
          <w:tcPr>
            <w:tcW w:w="492" w:type="dxa"/>
            <w:vMerge w:val="continue"/>
            <w:tcBorders>
              <w:top w:val="nil"/>
              <w:left w:val="single" w:color="auto" w:sz="8" w:space="0"/>
              <w:bottom w:val="single" w:color="auto" w:sz="4" w:space="0"/>
              <w:right w:val="single" w:color="auto" w:sz="8" w:space="0"/>
            </w:tcBorders>
            <w:vAlign w:val="center"/>
          </w:tcPr>
          <w:p w14:paraId="1CC8B353">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shd w:val="clear" w:color="auto" w:fill="auto"/>
            <w:vAlign w:val="center"/>
          </w:tcPr>
          <w:p w14:paraId="5A944AB2">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TVX2304</w:t>
            </w:r>
          </w:p>
        </w:tc>
        <w:tc>
          <w:tcPr>
            <w:tcW w:w="1985" w:type="dxa"/>
            <w:tcBorders>
              <w:top w:val="nil"/>
              <w:left w:val="nil"/>
              <w:bottom w:val="single" w:color="auto" w:sz="4" w:space="0"/>
              <w:right w:val="single" w:color="auto" w:sz="8" w:space="0"/>
            </w:tcBorders>
            <w:shd w:val="clear" w:color="auto" w:fill="auto"/>
          </w:tcPr>
          <w:p w14:paraId="06027CD0">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Vehicle safety</w:t>
            </w:r>
          </w:p>
        </w:tc>
        <w:tc>
          <w:tcPr>
            <w:tcW w:w="425" w:type="dxa"/>
            <w:vMerge w:val="continue"/>
            <w:tcBorders>
              <w:top w:val="nil"/>
              <w:left w:val="single" w:color="auto" w:sz="8" w:space="0"/>
              <w:bottom w:val="single" w:color="auto" w:sz="4" w:space="0"/>
              <w:right w:val="single" w:color="auto" w:sz="4" w:space="0"/>
            </w:tcBorders>
            <w:vAlign w:val="center"/>
          </w:tcPr>
          <w:p w14:paraId="287AEB7D">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0EA8EF88">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01F9F513">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6D3B8402">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1F444415">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18F48DB5">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78ED1571">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3A5C9533">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0CD496D4">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52AAF990">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0434EC26">
            <w:pPr>
              <w:spacing w:after="0" w:line="240" w:lineRule="auto"/>
              <w:rPr>
                <w:rFonts w:ascii="Times New Roman" w:hAnsi="Times New Roman" w:eastAsia="Times New Roman" w:cs="Times New Roman"/>
                <w:color w:val="000000"/>
                <w:sz w:val="16"/>
                <w:szCs w:val="16"/>
              </w:rPr>
            </w:pPr>
          </w:p>
        </w:tc>
        <w:tc>
          <w:tcPr>
            <w:tcW w:w="365" w:type="dxa"/>
            <w:vMerge w:val="continue"/>
            <w:tcBorders>
              <w:top w:val="nil"/>
              <w:left w:val="single" w:color="auto" w:sz="4" w:space="0"/>
              <w:bottom w:val="single" w:color="auto" w:sz="4" w:space="0"/>
              <w:right w:val="single" w:color="auto" w:sz="4" w:space="0"/>
            </w:tcBorders>
            <w:vAlign w:val="center"/>
          </w:tcPr>
          <w:p w14:paraId="7D541151">
            <w:pPr>
              <w:spacing w:after="0" w:line="240" w:lineRule="auto"/>
              <w:rPr>
                <w:rFonts w:ascii="Times New Roman" w:hAnsi="Times New Roman" w:eastAsia="Times New Roman" w:cs="Times New Roman"/>
                <w:color w:val="000000"/>
                <w:sz w:val="16"/>
                <w:szCs w:val="16"/>
              </w:rPr>
            </w:pPr>
          </w:p>
        </w:tc>
        <w:tc>
          <w:tcPr>
            <w:tcW w:w="341" w:type="dxa"/>
            <w:vMerge w:val="continue"/>
            <w:tcBorders>
              <w:top w:val="nil"/>
              <w:left w:val="single" w:color="auto" w:sz="4" w:space="0"/>
              <w:bottom w:val="single" w:color="auto" w:sz="4" w:space="0"/>
              <w:right w:val="single" w:color="auto" w:sz="4" w:space="0"/>
            </w:tcBorders>
            <w:vAlign w:val="center"/>
          </w:tcPr>
          <w:p w14:paraId="1D295461">
            <w:pPr>
              <w:spacing w:after="0" w:line="240" w:lineRule="auto"/>
              <w:rPr>
                <w:rFonts w:ascii="Times New Roman" w:hAnsi="Times New Roman" w:eastAsia="Times New Roman" w:cs="Times New Roman"/>
                <w:color w:val="000000"/>
                <w:sz w:val="16"/>
                <w:szCs w:val="16"/>
              </w:rPr>
            </w:pPr>
          </w:p>
        </w:tc>
        <w:tc>
          <w:tcPr>
            <w:tcW w:w="314" w:type="dxa"/>
            <w:vMerge w:val="continue"/>
            <w:tcBorders>
              <w:top w:val="nil"/>
              <w:left w:val="single" w:color="auto" w:sz="4" w:space="0"/>
              <w:bottom w:val="single" w:color="auto" w:sz="4" w:space="0"/>
              <w:right w:val="single" w:color="auto" w:sz="4" w:space="0"/>
            </w:tcBorders>
            <w:vAlign w:val="center"/>
          </w:tcPr>
          <w:p w14:paraId="5596BBC5">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12AE46B1">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8" w:space="0"/>
            </w:tcBorders>
            <w:vAlign w:val="center"/>
          </w:tcPr>
          <w:p w14:paraId="42DAAAC6">
            <w:pPr>
              <w:spacing w:after="0" w:line="240" w:lineRule="auto"/>
              <w:rPr>
                <w:rFonts w:ascii="Times New Roman" w:hAnsi="Times New Roman" w:eastAsia="Times New Roman" w:cs="Times New Roman"/>
                <w:color w:val="000000"/>
                <w:sz w:val="16"/>
                <w:szCs w:val="16"/>
              </w:rPr>
            </w:pPr>
          </w:p>
        </w:tc>
        <w:tc>
          <w:tcPr>
            <w:tcW w:w="426" w:type="dxa"/>
            <w:vMerge w:val="continue"/>
            <w:tcBorders>
              <w:top w:val="nil"/>
              <w:left w:val="single" w:color="auto" w:sz="8" w:space="0"/>
              <w:bottom w:val="single" w:color="auto" w:sz="4" w:space="0"/>
              <w:right w:val="single" w:color="auto" w:sz="8" w:space="0"/>
            </w:tcBorders>
            <w:vAlign w:val="center"/>
          </w:tcPr>
          <w:p w14:paraId="59D649CA">
            <w:pPr>
              <w:spacing w:after="0" w:line="240" w:lineRule="auto"/>
              <w:rPr>
                <w:rFonts w:ascii="Times New Roman" w:hAnsi="Times New Roman" w:eastAsia="Times New Roman" w:cs="Times New Roman"/>
                <w:b/>
                <w:bCs/>
                <w:color w:val="000000"/>
                <w:sz w:val="15"/>
                <w:szCs w:val="15"/>
              </w:rPr>
            </w:pPr>
          </w:p>
        </w:tc>
      </w:tr>
      <w:tr w14:paraId="0E82DAF1">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1877829A">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shd w:val="clear" w:color="auto" w:fill="auto"/>
            <w:vAlign w:val="center"/>
          </w:tcPr>
          <w:p w14:paraId="3BD9FFEC">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SU2304</w:t>
            </w:r>
          </w:p>
        </w:tc>
        <w:tc>
          <w:tcPr>
            <w:tcW w:w="1985" w:type="dxa"/>
            <w:tcBorders>
              <w:top w:val="nil"/>
              <w:left w:val="nil"/>
              <w:bottom w:val="single" w:color="auto" w:sz="4" w:space="0"/>
              <w:right w:val="single" w:color="auto" w:sz="8" w:space="0"/>
            </w:tcBorders>
            <w:shd w:val="clear" w:color="auto" w:fill="auto"/>
          </w:tcPr>
          <w:p w14:paraId="353BE07E">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Service workshops</w:t>
            </w:r>
          </w:p>
        </w:tc>
        <w:tc>
          <w:tcPr>
            <w:tcW w:w="425" w:type="dxa"/>
            <w:vMerge w:val="continue"/>
            <w:tcBorders>
              <w:top w:val="nil"/>
              <w:left w:val="single" w:color="auto" w:sz="8" w:space="0"/>
              <w:bottom w:val="single" w:color="auto" w:sz="4" w:space="0"/>
              <w:right w:val="single" w:color="auto" w:sz="4" w:space="0"/>
            </w:tcBorders>
            <w:vAlign w:val="center"/>
          </w:tcPr>
          <w:p w14:paraId="552020DB">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4C995EA7">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32D1187E">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1AA55BDD">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54C1E8B4">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2E091CCE">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2EA2D564">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37E12CE7">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54847002">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77C9F19D">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1946FBAA">
            <w:pPr>
              <w:spacing w:after="0" w:line="240" w:lineRule="auto"/>
              <w:rPr>
                <w:rFonts w:ascii="Times New Roman" w:hAnsi="Times New Roman" w:eastAsia="Times New Roman" w:cs="Times New Roman"/>
                <w:color w:val="000000"/>
                <w:sz w:val="16"/>
                <w:szCs w:val="16"/>
              </w:rPr>
            </w:pPr>
          </w:p>
        </w:tc>
        <w:tc>
          <w:tcPr>
            <w:tcW w:w="365" w:type="dxa"/>
            <w:vMerge w:val="continue"/>
            <w:tcBorders>
              <w:top w:val="nil"/>
              <w:left w:val="single" w:color="auto" w:sz="4" w:space="0"/>
              <w:bottom w:val="single" w:color="auto" w:sz="4" w:space="0"/>
              <w:right w:val="single" w:color="auto" w:sz="4" w:space="0"/>
            </w:tcBorders>
            <w:vAlign w:val="center"/>
          </w:tcPr>
          <w:p w14:paraId="53316453">
            <w:pPr>
              <w:spacing w:after="0" w:line="240" w:lineRule="auto"/>
              <w:rPr>
                <w:rFonts w:ascii="Times New Roman" w:hAnsi="Times New Roman" w:eastAsia="Times New Roman" w:cs="Times New Roman"/>
                <w:color w:val="000000"/>
                <w:sz w:val="16"/>
                <w:szCs w:val="16"/>
              </w:rPr>
            </w:pPr>
          </w:p>
        </w:tc>
        <w:tc>
          <w:tcPr>
            <w:tcW w:w="341" w:type="dxa"/>
            <w:vMerge w:val="continue"/>
            <w:tcBorders>
              <w:top w:val="nil"/>
              <w:left w:val="single" w:color="auto" w:sz="4" w:space="0"/>
              <w:bottom w:val="single" w:color="auto" w:sz="4" w:space="0"/>
              <w:right w:val="single" w:color="auto" w:sz="4" w:space="0"/>
            </w:tcBorders>
            <w:vAlign w:val="center"/>
          </w:tcPr>
          <w:p w14:paraId="28E2AD81">
            <w:pPr>
              <w:spacing w:after="0" w:line="240" w:lineRule="auto"/>
              <w:rPr>
                <w:rFonts w:ascii="Times New Roman" w:hAnsi="Times New Roman" w:eastAsia="Times New Roman" w:cs="Times New Roman"/>
                <w:color w:val="000000"/>
                <w:sz w:val="16"/>
                <w:szCs w:val="16"/>
              </w:rPr>
            </w:pPr>
          </w:p>
        </w:tc>
        <w:tc>
          <w:tcPr>
            <w:tcW w:w="314" w:type="dxa"/>
            <w:vMerge w:val="continue"/>
            <w:tcBorders>
              <w:top w:val="nil"/>
              <w:left w:val="single" w:color="auto" w:sz="4" w:space="0"/>
              <w:bottom w:val="single" w:color="auto" w:sz="4" w:space="0"/>
              <w:right w:val="single" w:color="auto" w:sz="4" w:space="0"/>
            </w:tcBorders>
            <w:vAlign w:val="center"/>
          </w:tcPr>
          <w:p w14:paraId="1B26F02D">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3FD8BEAC">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8" w:space="0"/>
            </w:tcBorders>
            <w:vAlign w:val="center"/>
          </w:tcPr>
          <w:p w14:paraId="79179B88">
            <w:pPr>
              <w:spacing w:after="0" w:line="240" w:lineRule="auto"/>
              <w:rPr>
                <w:rFonts w:ascii="Times New Roman" w:hAnsi="Times New Roman" w:eastAsia="Times New Roman" w:cs="Times New Roman"/>
                <w:color w:val="000000"/>
                <w:sz w:val="16"/>
                <w:szCs w:val="16"/>
              </w:rPr>
            </w:pPr>
          </w:p>
        </w:tc>
        <w:tc>
          <w:tcPr>
            <w:tcW w:w="426" w:type="dxa"/>
            <w:vMerge w:val="continue"/>
            <w:tcBorders>
              <w:top w:val="nil"/>
              <w:left w:val="single" w:color="auto" w:sz="8" w:space="0"/>
              <w:bottom w:val="single" w:color="auto" w:sz="4" w:space="0"/>
              <w:right w:val="single" w:color="auto" w:sz="8" w:space="0"/>
            </w:tcBorders>
            <w:vAlign w:val="center"/>
          </w:tcPr>
          <w:p w14:paraId="19B6A273">
            <w:pPr>
              <w:spacing w:after="0" w:line="240" w:lineRule="auto"/>
              <w:rPr>
                <w:rFonts w:ascii="Times New Roman" w:hAnsi="Times New Roman" w:eastAsia="Times New Roman" w:cs="Times New Roman"/>
                <w:b/>
                <w:bCs/>
                <w:color w:val="000000"/>
                <w:sz w:val="15"/>
                <w:szCs w:val="15"/>
              </w:rPr>
            </w:pPr>
          </w:p>
        </w:tc>
      </w:tr>
      <w:tr w14:paraId="6A90A1CB">
        <w:tblPrEx>
          <w:tblCellMar>
            <w:top w:w="0" w:type="dxa"/>
            <w:left w:w="108" w:type="dxa"/>
            <w:bottom w:w="0" w:type="dxa"/>
            <w:right w:w="108" w:type="dxa"/>
          </w:tblCellMar>
        </w:tblPrEx>
        <w:trPr>
          <w:trHeight w:val="155" w:hRule="atLeast"/>
        </w:trPr>
        <w:tc>
          <w:tcPr>
            <w:tcW w:w="492" w:type="dxa"/>
            <w:vMerge w:val="restart"/>
            <w:tcBorders>
              <w:top w:val="nil"/>
              <w:left w:val="single" w:color="auto" w:sz="8" w:space="0"/>
              <w:bottom w:val="single" w:color="auto" w:sz="4" w:space="0"/>
              <w:right w:val="single" w:color="auto" w:sz="8" w:space="0"/>
            </w:tcBorders>
            <w:shd w:val="clear" w:color="auto" w:fill="auto"/>
            <w:vAlign w:val="center"/>
          </w:tcPr>
          <w:p w14:paraId="4D15F5C4">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2.03</w:t>
            </w:r>
          </w:p>
        </w:tc>
        <w:tc>
          <w:tcPr>
            <w:tcW w:w="1199" w:type="dxa"/>
            <w:tcBorders>
              <w:top w:val="nil"/>
              <w:left w:val="nil"/>
              <w:bottom w:val="single" w:color="auto" w:sz="4" w:space="0"/>
              <w:right w:val="single" w:color="auto" w:sz="8" w:space="0"/>
            </w:tcBorders>
            <w:shd w:val="clear" w:color="auto" w:fill="auto"/>
            <w:vAlign w:val="center"/>
          </w:tcPr>
          <w:p w14:paraId="5E822C1B">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YTO'RK2204</w:t>
            </w:r>
          </w:p>
        </w:tc>
        <w:tc>
          <w:tcPr>
            <w:tcW w:w="1985" w:type="dxa"/>
            <w:tcBorders>
              <w:top w:val="nil"/>
              <w:left w:val="nil"/>
              <w:bottom w:val="single" w:color="auto" w:sz="4" w:space="0"/>
              <w:right w:val="single" w:color="auto" w:sz="8" w:space="0"/>
            </w:tcBorders>
            <w:shd w:val="clear" w:color="auto" w:fill="auto"/>
          </w:tcPr>
          <w:p w14:paraId="42E2E1B9">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New edition of the Constitution of the Republic of Uzbekistan</w:t>
            </w:r>
          </w:p>
        </w:tc>
        <w:tc>
          <w:tcPr>
            <w:tcW w:w="425" w:type="dxa"/>
            <w:vMerge w:val="restart"/>
            <w:tcBorders>
              <w:top w:val="nil"/>
              <w:left w:val="single" w:color="auto" w:sz="8" w:space="0"/>
              <w:bottom w:val="single" w:color="auto" w:sz="4" w:space="0"/>
              <w:right w:val="single" w:color="auto" w:sz="4" w:space="0"/>
            </w:tcBorders>
            <w:shd w:val="clear" w:color="000000" w:fill="FFFFFF"/>
            <w:vAlign w:val="center"/>
          </w:tcPr>
          <w:p w14:paraId="14FA4ED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61AFB01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14" w:type="dxa"/>
            <w:vMerge w:val="restart"/>
            <w:tcBorders>
              <w:top w:val="nil"/>
              <w:left w:val="single" w:color="auto" w:sz="4" w:space="0"/>
              <w:bottom w:val="single" w:color="auto" w:sz="4" w:space="0"/>
              <w:right w:val="single" w:color="auto" w:sz="4" w:space="0"/>
            </w:tcBorders>
            <w:shd w:val="clear" w:color="auto" w:fill="auto"/>
            <w:vAlign w:val="center"/>
          </w:tcPr>
          <w:p w14:paraId="2C03A40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22B9289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vMerge w:val="restart"/>
            <w:tcBorders>
              <w:top w:val="nil"/>
              <w:left w:val="single" w:color="auto" w:sz="4" w:space="0"/>
              <w:bottom w:val="single" w:color="auto" w:sz="4" w:space="0"/>
              <w:right w:val="single" w:color="auto" w:sz="4" w:space="0"/>
            </w:tcBorders>
            <w:shd w:val="clear" w:color="auto" w:fill="auto"/>
            <w:vAlign w:val="center"/>
          </w:tcPr>
          <w:p w14:paraId="3457069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09A4B19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vMerge w:val="restart"/>
            <w:tcBorders>
              <w:top w:val="nil"/>
              <w:left w:val="single" w:color="auto" w:sz="4" w:space="0"/>
              <w:bottom w:val="single" w:color="auto" w:sz="4" w:space="0"/>
              <w:right w:val="single" w:color="auto" w:sz="4" w:space="0"/>
            </w:tcBorders>
            <w:shd w:val="clear" w:color="auto" w:fill="auto"/>
            <w:vAlign w:val="center"/>
          </w:tcPr>
          <w:p w14:paraId="0E3E96F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vMerge w:val="restart"/>
            <w:tcBorders>
              <w:top w:val="nil"/>
              <w:left w:val="single" w:color="auto" w:sz="4" w:space="0"/>
              <w:bottom w:val="single" w:color="auto" w:sz="4" w:space="0"/>
              <w:right w:val="single" w:color="auto" w:sz="8" w:space="0"/>
            </w:tcBorders>
            <w:shd w:val="clear" w:color="auto" w:fill="auto"/>
            <w:vAlign w:val="center"/>
          </w:tcPr>
          <w:p w14:paraId="1231A3A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vMerge w:val="restart"/>
            <w:tcBorders>
              <w:top w:val="nil"/>
              <w:left w:val="single" w:color="auto" w:sz="8" w:space="0"/>
              <w:bottom w:val="single" w:color="auto" w:sz="4" w:space="0"/>
              <w:right w:val="single" w:color="auto" w:sz="4" w:space="0"/>
            </w:tcBorders>
            <w:shd w:val="clear" w:color="000000" w:fill="FFFFFF"/>
            <w:vAlign w:val="center"/>
          </w:tcPr>
          <w:p w14:paraId="155EDF3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tcBorders>
              <w:top w:val="nil"/>
              <w:left w:val="single" w:color="auto" w:sz="4" w:space="0"/>
              <w:bottom w:val="single" w:color="auto" w:sz="4" w:space="0"/>
              <w:right w:val="single" w:color="auto" w:sz="4" w:space="0"/>
            </w:tcBorders>
            <w:shd w:val="clear" w:color="000000" w:fill="FFFFFF"/>
            <w:vAlign w:val="center"/>
          </w:tcPr>
          <w:p w14:paraId="73A5C2E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vMerge w:val="restart"/>
            <w:tcBorders>
              <w:top w:val="nil"/>
              <w:left w:val="single" w:color="auto" w:sz="4" w:space="0"/>
              <w:bottom w:val="single" w:color="auto" w:sz="4" w:space="0"/>
              <w:right w:val="single" w:color="auto" w:sz="4" w:space="0"/>
            </w:tcBorders>
            <w:shd w:val="clear" w:color="auto" w:fill="auto"/>
            <w:vAlign w:val="center"/>
          </w:tcPr>
          <w:p w14:paraId="3933F3A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vMerge w:val="restart"/>
            <w:tcBorders>
              <w:top w:val="nil"/>
              <w:left w:val="single" w:color="auto" w:sz="4" w:space="0"/>
              <w:bottom w:val="single" w:color="auto" w:sz="4" w:space="0"/>
              <w:right w:val="single" w:color="auto" w:sz="4" w:space="0"/>
            </w:tcBorders>
            <w:shd w:val="clear" w:color="auto" w:fill="auto"/>
            <w:vAlign w:val="center"/>
          </w:tcPr>
          <w:p w14:paraId="1917741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vMerge w:val="restart"/>
            <w:tcBorders>
              <w:top w:val="nil"/>
              <w:left w:val="single" w:color="auto" w:sz="4" w:space="0"/>
              <w:bottom w:val="single" w:color="auto" w:sz="4" w:space="0"/>
              <w:right w:val="single" w:color="auto" w:sz="4" w:space="0"/>
            </w:tcBorders>
            <w:shd w:val="clear" w:color="auto" w:fill="auto"/>
            <w:vAlign w:val="center"/>
          </w:tcPr>
          <w:p w14:paraId="33CD33B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vMerge w:val="restart"/>
            <w:tcBorders>
              <w:top w:val="nil"/>
              <w:left w:val="single" w:color="auto" w:sz="4" w:space="0"/>
              <w:bottom w:val="single" w:color="auto" w:sz="4" w:space="0"/>
              <w:right w:val="single" w:color="auto" w:sz="4" w:space="0"/>
            </w:tcBorders>
            <w:shd w:val="clear" w:color="auto" w:fill="auto"/>
            <w:vAlign w:val="center"/>
          </w:tcPr>
          <w:p w14:paraId="6246483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tcBorders>
              <w:top w:val="nil"/>
              <w:left w:val="single" w:color="auto" w:sz="4" w:space="0"/>
              <w:bottom w:val="single" w:color="auto" w:sz="4" w:space="0"/>
              <w:right w:val="single" w:color="auto" w:sz="4" w:space="0"/>
            </w:tcBorders>
            <w:shd w:val="clear" w:color="auto" w:fill="auto"/>
            <w:vAlign w:val="center"/>
          </w:tcPr>
          <w:p w14:paraId="3D4CC05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tcBorders>
              <w:top w:val="nil"/>
              <w:left w:val="single" w:color="auto" w:sz="4" w:space="0"/>
              <w:bottom w:val="single" w:color="auto" w:sz="4" w:space="0"/>
              <w:right w:val="single" w:color="auto" w:sz="8" w:space="0"/>
            </w:tcBorders>
            <w:shd w:val="clear" w:color="auto" w:fill="auto"/>
            <w:vAlign w:val="center"/>
          </w:tcPr>
          <w:p w14:paraId="447CA8F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vMerge w:val="restart"/>
            <w:tcBorders>
              <w:top w:val="nil"/>
              <w:left w:val="single" w:color="auto" w:sz="8" w:space="0"/>
              <w:bottom w:val="single" w:color="auto" w:sz="4" w:space="0"/>
              <w:right w:val="single" w:color="auto" w:sz="8" w:space="0"/>
            </w:tcBorders>
            <w:shd w:val="clear" w:color="auto" w:fill="auto"/>
            <w:vAlign w:val="center"/>
          </w:tcPr>
          <w:p w14:paraId="7D6A1ABC">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4</w:t>
            </w:r>
          </w:p>
        </w:tc>
      </w:tr>
      <w:tr w14:paraId="0EC46384">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499BE08E">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shd w:val="clear" w:color="auto" w:fill="auto"/>
            <w:vAlign w:val="center"/>
          </w:tcPr>
          <w:p w14:paraId="7C02926E">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OBHE2204</w:t>
            </w:r>
          </w:p>
        </w:tc>
        <w:tc>
          <w:tcPr>
            <w:tcW w:w="1985" w:type="dxa"/>
            <w:tcBorders>
              <w:top w:val="nil"/>
              <w:left w:val="nil"/>
              <w:bottom w:val="single" w:color="auto" w:sz="4" w:space="0"/>
              <w:right w:val="single" w:color="auto" w:sz="8" w:space="0"/>
            </w:tcBorders>
            <w:shd w:val="clear" w:color="auto" w:fill="auto"/>
          </w:tcPr>
          <w:p w14:paraId="09B886EB">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Ecology of the Aral Sea region</w:t>
            </w:r>
          </w:p>
        </w:tc>
        <w:tc>
          <w:tcPr>
            <w:tcW w:w="425" w:type="dxa"/>
            <w:vMerge w:val="continue"/>
            <w:tcBorders>
              <w:top w:val="nil"/>
              <w:left w:val="single" w:color="auto" w:sz="8" w:space="0"/>
              <w:bottom w:val="single" w:color="auto" w:sz="4" w:space="0"/>
              <w:right w:val="single" w:color="auto" w:sz="4" w:space="0"/>
            </w:tcBorders>
            <w:vAlign w:val="center"/>
          </w:tcPr>
          <w:p w14:paraId="071C89B7">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6CDBE8A0">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4B783657">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5DC976F4">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14E55632">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3D2870B0">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5377F670">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3C36131C">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0187ECA5">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568E36C1">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28D76887">
            <w:pPr>
              <w:spacing w:after="0" w:line="240" w:lineRule="auto"/>
              <w:rPr>
                <w:rFonts w:ascii="Times New Roman" w:hAnsi="Times New Roman" w:eastAsia="Times New Roman" w:cs="Times New Roman"/>
                <w:color w:val="000000"/>
                <w:sz w:val="16"/>
                <w:szCs w:val="16"/>
              </w:rPr>
            </w:pPr>
          </w:p>
        </w:tc>
        <w:tc>
          <w:tcPr>
            <w:tcW w:w="365" w:type="dxa"/>
            <w:vMerge w:val="continue"/>
            <w:tcBorders>
              <w:top w:val="nil"/>
              <w:left w:val="single" w:color="auto" w:sz="4" w:space="0"/>
              <w:bottom w:val="single" w:color="auto" w:sz="4" w:space="0"/>
              <w:right w:val="single" w:color="auto" w:sz="4" w:space="0"/>
            </w:tcBorders>
            <w:vAlign w:val="center"/>
          </w:tcPr>
          <w:p w14:paraId="6AD1BCE3">
            <w:pPr>
              <w:spacing w:after="0" w:line="240" w:lineRule="auto"/>
              <w:rPr>
                <w:rFonts w:ascii="Times New Roman" w:hAnsi="Times New Roman" w:eastAsia="Times New Roman" w:cs="Times New Roman"/>
                <w:color w:val="000000"/>
                <w:sz w:val="16"/>
                <w:szCs w:val="16"/>
              </w:rPr>
            </w:pPr>
          </w:p>
        </w:tc>
        <w:tc>
          <w:tcPr>
            <w:tcW w:w="341" w:type="dxa"/>
            <w:vMerge w:val="continue"/>
            <w:tcBorders>
              <w:top w:val="nil"/>
              <w:left w:val="single" w:color="auto" w:sz="4" w:space="0"/>
              <w:bottom w:val="single" w:color="auto" w:sz="4" w:space="0"/>
              <w:right w:val="single" w:color="auto" w:sz="4" w:space="0"/>
            </w:tcBorders>
            <w:vAlign w:val="center"/>
          </w:tcPr>
          <w:p w14:paraId="0B483300">
            <w:pPr>
              <w:spacing w:after="0" w:line="240" w:lineRule="auto"/>
              <w:rPr>
                <w:rFonts w:ascii="Times New Roman" w:hAnsi="Times New Roman" w:eastAsia="Times New Roman" w:cs="Times New Roman"/>
                <w:color w:val="000000"/>
                <w:sz w:val="16"/>
                <w:szCs w:val="16"/>
              </w:rPr>
            </w:pPr>
          </w:p>
        </w:tc>
        <w:tc>
          <w:tcPr>
            <w:tcW w:w="314" w:type="dxa"/>
            <w:vMerge w:val="continue"/>
            <w:tcBorders>
              <w:top w:val="nil"/>
              <w:left w:val="single" w:color="auto" w:sz="4" w:space="0"/>
              <w:bottom w:val="single" w:color="auto" w:sz="4" w:space="0"/>
              <w:right w:val="single" w:color="auto" w:sz="4" w:space="0"/>
            </w:tcBorders>
            <w:vAlign w:val="center"/>
          </w:tcPr>
          <w:p w14:paraId="6BD93514">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06D6354F">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8" w:space="0"/>
            </w:tcBorders>
            <w:vAlign w:val="center"/>
          </w:tcPr>
          <w:p w14:paraId="62C7C0AF">
            <w:pPr>
              <w:spacing w:after="0" w:line="240" w:lineRule="auto"/>
              <w:rPr>
                <w:rFonts w:ascii="Times New Roman" w:hAnsi="Times New Roman" w:eastAsia="Times New Roman" w:cs="Times New Roman"/>
                <w:color w:val="000000"/>
                <w:sz w:val="16"/>
                <w:szCs w:val="16"/>
              </w:rPr>
            </w:pPr>
          </w:p>
        </w:tc>
        <w:tc>
          <w:tcPr>
            <w:tcW w:w="426" w:type="dxa"/>
            <w:vMerge w:val="continue"/>
            <w:tcBorders>
              <w:top w:val="nil"/>
              <w:left w:val="single" w:color="auto" w:sz="8" w:space="0"/>
              <w:bottom w:val="single" w:color="auto" w:sz="4" w:space="0"/>
              <w:right w:val="single" w:color="auto" w:sz="8" w:space="0"/>
            </w:tcBorders>
            <w:vAlign w:val="center"/>
          </w:tcPr>
          <w:p w14:paraId="2437E121">
            <w:pPr>
              <w:spacing w:after="0" w:line="240" w:lineRule="auto"/>
              <w:rPr>
                <w:rFonts w:ascii="Times New Roman" w:hAnsi="Times New Roman" w:eastAsia="Times New Roman" w:cs="Times New Roman"/>
                <w:b/>
                <w:bCs/>
                <w:color w:val="000000"/>
                <w:sz w:val="15"/>
                <w:szCs w:val="15"/>
              </w:rPr>
            </w:pPr>
          </w:p>
        </w:tc>
      </w:tr>
      <w:tr w14:paraId="7B5CDAAD">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1F2A7F18">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shd w:val="clear" w:color="auto" w:fill="auto"/>
            <w:vAlign w:val="center"/>
          </w:tcPr>
          <w:p w14:paraId="3C5A81C7">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MSA2204</w:t>
            </w:r>
          </w:p>
        </w:tc>
        <w:tc>
          <w:tcPr>
            <w:tcW w:w="1985" w:type="dxa"/>
            <w:tcBorders>
              <w:top w:val="nil"/>
              <w:left w:val="nil"/>
              <w:bottom w:val="single" w:color="auto" w:sz="4" w:space="0"/>
              <w:right w:val="single" w:color="auto" w:sz="8" w:space="0"/>
            </w:tcBorders>
            <w:shd w:val="clear" w:color="auto" w:fill="auto"/>
          </w:tcPr>
          <w:p w14:paraId="773182C3">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Fundamentals of financial literacy</w:t>
            </w:r>
          </w:p>
        </w:tc>
        <w:tc>
          <w:tcPr>
            <w:tcW w:w="425" w:type="dxa"/>
            <w:vMerge w:val="continue"/>
            <w:tcBorders>
              <w:top w:val="nil"/>
              <w:left w:val="single" w:color="auto" w:sz="8" w:space="0"/>
              <w:bottom w:val="single" w:color="auto" w:sz="4" w:space="0"/>
              <w:right w:val="single" w:color="auto" w:sz="4" w:space="0"/>
            </w:tcBorders>
            <w:vAlign w:val="center"/>
          </w:tcPr>
          <w:p w14:paraId="41725A04">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5AF429F0">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63F9B7E6">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7E10D8FA">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6760FAA2">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0E7C16F6">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49898361">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3B81F9EE">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045DE333">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20E1D6CC">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12FA1D97">
            <w:pPr>
              <w:spacing w:after="0" w:line="240" w:lineRule="auto"/>
              <w:rPr>
                <w:rFonts w:ascii="Times New Roman" w:hAnsi="Times New Roman" w:eastAsia="Times New Roman" w:cs="Times New Roman"/>
                <w:color w:val="000000"/>
                <w:sz w:val="16"/>
                <w:szCs w:val="16"/>
              </w:rPr>
            </w:pPr>
          </w:p>
        </w:tc>
        <w:tc>
          <w:tcPr>
            <w:tcW w:w="365" w:type="dxa"/>
            <w:vMerge w:val="continue"/>
            <w:tcBorders>
              <w:top w:val="nil"/>
              <w:left w:val="single" w:color="auto" w:sz="4" w:space="0"/>
              <w:bottom w:val="single" w:color="auto" w:sz="4" w:space="0"/>
              <w:right w:val="single" w:color="auto" w:sz="4" w:space="0"/>
            </w:tcBorders>
            <w:vAlign w:val="center"/>
          </w:tcPr>
          <w:p w14:paraId="204DD64A">
            <w:pPr>
              <w:spacing w:after="0" w:line="240" w:lineRule="auto"/>
              <w:rPr>
                <w:rFonts w:ascii="Times New Roman" w:hAnsi="Times New Roman" w:eastAsia="Times New Roman" w:cs="Times New Roman"/>
                <w:color w:val="000000"/>
                <w:sz w:val="16"/>
                <w:szCs w:val="16"/>
              </w:rPr>
            </w:pPr>
          </w:p>
        </w:tc>
        <w:tc>
          <w:tcPr>
            <w:tcW w:w="341" w:type="dxa"/>
            <w:vMerge w:val="continue"/>
            <w:tcBorders>
              <w:top w:val="nil"/>
              <w:left w:val="single" w:color="auto" w:sz="4" w:space="0"/>
              <w:bottom w:val="single" w:color="auto" w:sz="4" w:space="0"/>
              <w:right w:val="single" w:color="auto" w:sz="4" w:space="0"/>
            </w:tcBorders>
            <w:vAlign w:val="center"/>
          </w:tcPr>
          <w:p w14:paraId="6522A3B5">
            <w:pPr>
              <w:spacing w:after="0" w:line="240" w:lineRule="auto"/>
              <w:rPr>
                <w:rFonts w:ascii="Times New Roman" w:hAnsi="Times New Roman" w:eastAsia="Times New Roman" w:cs="Times New Roman"/>
                <w:color w:val="000000"/>
                <w:sz w:val="16"/>
                <w:szCs w:val="16"/>
              </w:rPr>
            </w:pPr>
          </w:p>
        </w:tc>
        <w:tc>
          <w:tcPr>
            <w:tcW w:w="314" w:type="dxa"/>
            <w:vMerge w:val="continue"/>
            <w:tcBorders>
              <w:top w:val="nil"/>
              <w:left w:val="single" w:color="auto" w:sz="4" w:space="0"/>
              <w:bottom w:val="single" w:color="auto" w:sz="4" w:space="0"/>
              <w:right w:val="single" w:color="auto" w:sz="4" w:space="0"/>
            </w:tcBorders>
            <w:vAlign w:val="center"/>
          </w:tcPr>
          <w:p w14:paraId="7CEF33E3">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7FA68332">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8" w:space="0"/>
            </w:tcBorders>
            <w:vAlign w:val="center"/>
          </w:tcPr>
          <w:p w14:paraId="32041F8F">
            <w:pPr>
              <w:spacing w:after="0" w:line="240" w:lineRule="auto"/>
              <w:rPr>
                <w:rFonts w:ascii="Times New Roman" w:hAnsi="Times New Roman" w:eastAsia="Times New Roman" w:cs="Times New Roman"/>
                <w:color w:val="000000"/>
                <w:sz w:val="16"/>
                <w:szCs w:val="16"/>
              </w:rPr>
            </w:pPr>
          </w:p>
        </w:tc>
        <w:tc>
          <w:tcPr>
            <w:tcW w:w="426" w:type="dxa"/>
            <w:vMerge w:val="continue"/>
            <w:tcBorders>
              <w:top w:val="nil"/>
              <w:left w:val="single" w:color="auto" w:sz="8" w:space="0"/>
              <w:bottom w:val="single" w:color="auto" w:sz="4" w:space="0"/>
              <w:right w:val="single" w:color="auto" w:sz="8" w:space="0"/>
            </w:tcBorders>
            <w:vAlign w:val="center"/>
          </w:tcPr>
          <w:p w14:paraId="633B774E">
            <w:pPr>
              <w:spacing w:after="0" w:line="240" w:lineRule="auto"/>
              <w:rPr>
                <w:rFonts w:ascii="Times New Roman" w:hAnsi="Times New Roman" w:eastAsia="Times New Roman" w:cs="Times New Roman"/>
                <w:b/>
                <w:bCs/>
                <w:color w:val="000000"/>
                <w:sz w:val="15"/>
                <w:szCs w:val="15"/>
              </w:rPr>
            </w:pPr>
          </w:p>
        </w:tc>
      </w:tr>
      <w:tr w14:paraId="3A3129FA">
        <w:tblPrEx>
          <w:tblCellMar>
            <w:top w:w="0" w:type="dxa"/>
            <w:left w:w="108" w:type="dxa"/>
            <w:bottom w:w="0" w:type="dxa"/>
            <w:right w:w="108" w:type="dxa"/>
          </w:tblCellMar>
        </w:tblPrEx>
        <w:trPr>
          <w:trHeight w:val="80" w:hRule="atLeast"/>
        </w:trPr>
        <w:tc>
          <w:tcPr>
            <w:tcW w:w="492" w:type="dxa"/>
            <w:vMerge w:val="restart"/>
            <w:tcBorders>
              <w:top w:val="nil"/>
              <w:left w:val="single" w:color="auto" w:sz="8" w:space="0"/>
              <w:bottom w:val="single" w:color="auto" w:sz="4" w:space="0"/>
              <w:right w:val="single" w:color="auto" w:sz="8" w:space="0"/>
            </w:tcBorders>
            <w:shd w:val="clear" w:color="auto" w:fill="auto"/>
            <w:vAlign w:val="center"/>
          </w:tcPr>
          <w:p w14:paraId="343E1BE7">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2.04</w:t>
            </w:r>
          </w:p>
        </w:tc>
        <w:tc>
          <w:tcPr>
            <w:tcW w:w="1199" w:type="dxa"/>
            <w:tcBorders>
              <w:top w:val="nil"/>
              <w:left w:val="nil"/>
              <w:bottom w:val="single" w:color="auto" w:sz="4" w:space="0"/>
              <w:right w:val="single" w:color="auto" w:sz="8" w:space="0"/>
            </w:tcBorders>
            <w:shd w:val="clear" w:color="auto" w:fill="auto"/>
            <w:vAlign w:val="center"/>
          </w:tcPr>
          <w:p w14:paraId="4DC14CE7">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MD2405</w:t>
            </w:r>
          </w:p>
        </w:tc>
        <w:tc>
          <w:tcPr>
            <w:tcW w:w="1985" w:type="dxa"/>
            <w:tcBorders>
              <w:top w:val="nil"/>
              <w:left w:val="nil"/>
              <w:bottom w:val="single" w:color="auto" w:sz="4" w:space="0"/>
              <w:right w:val="single" w:color="auto" w:sz="8" w:space="0"/>
            </w:tcBorders>
            <w:shd w:val="clear" w:color="auto" w:fill="auto"/>
          </w:tcPr>
          <w:p w14:paraId="0BB0078C">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Machine details</w:t>
            </w:r>
          </w:p>
        </w:tc>
        <w:tc>
          <w:tcPr>
            <w:tcW w:w="425" w:type="dxa"/>
            <w:vMerge w:val="restart"/>
            <w:tcBorders>
              <w:top w:val="nil"/>
              <w:left w:val="single" w:color="auto" w:sz="8" w:space="0"/>
              <w:bottom w:val="single" w:color="auto" w:sz="4" w:space="0"/>
              <w:right w:val="single" w:color="auto" w:sz="4" w:space="0"/>
            </w:tcBorders>
            <w:shd w:val="clear" w:color="000000" w:fill="FFFFFF"/>
            <w:vAlign w:val="center"/>
          </w:tcPr>
          <w:p w14:paraId="7B1E403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5292DE0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vMerge w:val="restart"/>
            <w:tcBorders>
              <w:top w:val="nil"/>
              <w:left w:val="single" w:color="auto" w:sz="4" w:space="0"/>
              <w:bottom w:val="single" w:color="auto" w:sz="4" w:space="0"/>
              <w:right w:val="single" w:color="auto" w:sz="4" w:space="0"/>
            </w:tcBorders>
            <w:shd w:val="clear" w:color="auto" w:fill="auto"/>
            <w:vAlign w:val="center"/>
          </w:tcPr>
          <w:p w14:paraId="675C1D7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53E41CA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395" w:type="dxa"/>
            <w:vMerge w:val="restart"/>
            <w:tcBorders>
              <w:top w:val="nil"/>
              <w:left w:val="single" w:color="auto" w:sz="4" w:space="0"/>
              <w:bottom w:val="single" w:color="auto" w:sz="4" w:space="0"/>
              <w:right w:val="single" w:color="auto" w:sz="4" w:space="0"/>
            </w:tcBorders>
            <w:shd w:val="clear" w:color="auto" w:fill="auto"/>
            <w:vAlign w:val="center"/>
          </w:tcPr>
          <w:p w14:paraId="712CF1A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643EDD6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vMerge w:val="restart"/>
            <w:tcBorders>
              <w:top w:val="nil"/>
              <w:left w:val="single" w:color="auto" w:sz="4" w:space="0"/>
              <w:bottom w:val="single" w:color="auto" w:sz="4" w:space="0"/>
              <w:right w:val="single" w:color="auto" w:sz="4" w:space="0"/>
            </w:tcBorders>
            <w:shd w:val="clear" w:color="auto" w:fill="auto"/>
            <w:vAlign w:val="center"/>
          </w:tcPr>
          <w:p w14:paraId="5AC13E9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vMerge w:val="restart"/>
            <w:tcBorders>
              <w:top w:val="nil"/>
              <w:left w:val="single" w:color="auto" w:sz="4" w:space="0"/>
              <w:bottom w:val="single" w:color="auto" w:sz="4" w:space="0"/>
              <w:right w:val="single" w:color="auto" w:sz="8" w:space="0"/>
            </w:tcBorders>
            <w:shd w:val="clear" w:color="auto" w:fill="auto"/>
            <w:vAlign w:val="center"/>
          </w:tcPr>
          <w:p w14:paraId="428B163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vMerge w:val="restart"/>
            <w:tcBorders>
              <w:top w:val="nil"/>
              <w:left w:val="single" w:color="auto" w:sz="8" w:space="0"/>
              <w:bottom w:val="single" w:color="auto" w:sz="4" w:space="0"/>
              <w:right w:val="single" w:color="auto" w:sz="4" w:space="0"/>
            </w:tcBorders>
            <w:shd w:val="clear" w:color="000000" w:fill="FFFFFF"/>
            <w:vAlign w:val="center"/>
          </w:tcPr>
          <w:p w14:paraId="6CDF793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tcBorders>
              <w:top w:val="nil"/>
              <w:left w:val="single" w:color="auto" w:sz="4" w:space="0"/>
              <w:bottom w:val="single" w:color="auto" w:sz="4" w:space="0"/>
              <w:right w:val="single" w:color="auto" w:sz="4" w:space="0"/>
            </w:tcBorders>
            <w:shd w:val="clear" w:color="000000" w:fill="FFFFFF"/>
            <w:vAlign w:val="center"/>
          </w:tcPr>
          <w:p w14:paraId="543A394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tcBorders>
              <w:top w:val="nil"/>
              <w:left w:val="single" w:color="auto" w:sz="4" w:space="0"/>
              <w:bottom w:val="single" w:color="auto" w:sz="4" w:space="0"/>
              <w:right w:val="single" w:color="auto" w:sz="4" w:space="0"/>
            </w:tcBorders>
            <w:shd w:val="clear" w:color="auto" w:fill="auto"/>
            <w:vAlign w:val="center"/>
          </w:tcPr>
          <w:p w14:paraId="58B3394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vMerge w:val="restart"/>
            <w:tcBorders>
              <w:top w:val="nil"/>
              <w:left w:val="single" w:color="auto" w:sz="4" w:space="0"/>
              <w:bottom w:val="single" w:color="auto" w:sz="4" w:space="0"/>
              <w:right w:val="single" w:color="auto" w:sz="4" w:space="0"/>
            </w:tcBorders>
            <w:shd w:val="clear" w:color="auto" w:fill="auto"/>
            <w:vAlign w:val="center"/>
          </w:tcPr>
          <w:p w14:paraId="6EA8F0E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41" w:type="dxa"/>
            <w:vMerge w:val="restart"/>
            <w:tcBorders>
              <w:top w:val="nil"/>
              <w:left w:val="single" w:color="auto" w:sz="4" w:space="0"/>
              <w:bottom w:val="single" w:color="auto" w:sz="4" w:space="0"/>
              <w:right w:val="single" w:color="auto" w:sz="4" w:space="0"/>
            </w:tcBorders>
            <w:shd w:val="clear" w:color="auto" w:fill="auto"/>
            <w:vAlign w:val="center"/>
          </w:tcPr>
          <w:p w14:paraId="622F53F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vMerge w:val="restart"/>
            <w:tcBorders>
              <w:top w:val="nil"/>
              <w:left w:val="single" w:color="auto" w:sz="4" w:space="0"/>
              <w:bottom w:val="single" w:color="auto" w:sz="4" w:space="0"/>
              <w:right w:val="single" w:color="auto" w:sz="4" w:space="0"/>
            </w:tcBorders>
            <w:shd w:val="clear" w:color="auto" w:fill="auto"/>
            <w:vAlign w:val="center"/>
          </w:tcPr>
          <w:p w14:paraId="4CB4260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tcBorders>
              <w:top w:val="nil"/>
              <w:left w:val="single" w:color="auto" w:sz="4" w:space="0"/>
              <w:bottom w:val="single" w:color="auto" w:sz="4" w:space="0"/>
              <w:right w:val="single" w:color="auto" w:sz="4" w:space="0"/>
            </w:tcBorders>
            <w:shd w:val="clear" w:color="auto" w:fill="auto"/>
            <w:vAlign w:val="center"/>
          </w:tcPr>
          <w:p w14:paraId="3623E6C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tcBorders>
              <w:top w:val="nil"/>
              <w:left w:val="single" w:color="auto" w:sz="4" w:space="0"/>
              <w:bottom w:val="single" w:color="auto" w:sz="4" w:space="0"/>
              <w:right w:val="single" w:color="auto" w:sz="8" w:space="0"/>
            </w:tcBorders>
            <w:shd w:val="clear" w:color="auto" w:fill="auto"/>
            <w:vAlign w:val="center"/>
          </w:tcPr>
          <w:p w14:paraId="1A5A6E3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vMerge w:val="restart"/>
            <w:tcBorders>
              <w:top w:val="nil"/>
              <w:left w:val="single" w:color="auto" w:sz="8" w:space="0"/>
              <w:bottom w:val="single" w:color="auto" w:sz="4" w:space="0"/>
              <w:right w:val="single" w:color="auto" w:sz="8" w:space="0"/>
            </w:tcBorders>
            <w:shd w:val="clear" w:color="auto" w:fill="auto"/>
            <w:vAlign w:val="center"/>
          </w:tcPr>
          <w:p w14:paraId="1A43E83D">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5</w:t>
            </w:r>
          </w:p>
        </w:tc>
      </w:tr>
      <w:tr w14:paraId="43F7F154">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0B24300B">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shd w:val="clear" w:color="auto" w:fill="auto"/>
            <w:vAlign w:val="center"/>
          </w:tcPr>
          <w:p w14:paraId="0653CFC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LOGZB2405</w:t>
            </w:r>
          </w:p>
        </w:tc>
        <w:tc>
          <w:tcPr>
            <w:tcW w:w="1985" w:type="dxa"/>
            <w:tcBorders>
              <w:top w:val="nil"/>
              <w:left w:val="nil"/>
              <w:bottom w:val="single" w:color="auto" w:sz="4" w:space="0"/>
              <w:right w:val="single" w:color="auto" w:sz="8" w:space="0"/>
            </w:tcBorders>
            <w:shd w:val="clear" w:color="auto" w:fill="auto"/>
          </w:tcPr>
          <w:p w14:paraId="58566DC4">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Logistics and inventory management</w:t>
            </w:r>
          </w:p>
        </w:tc>
        <w:tc>
          <w:tcPr>
            <w:tcW w:w="425" w:type="dxa"/>
            <w:vMerge w:val="continue"/>
            <w:tcBorders>
              <w:top w:val="nil"/>
              <w:left w:val="single" w:color="auto" w:sz="8" w:space="0"/>
              <w:bottom w:val="single" w:color="auto" w:sz="4" w:space="0"/>
              <w:right w:val="single" w:color="auto" w:sz="4" w:space="0"/>
            </w:tcBorders>
            <w:vAlign w:val="center"/>
          </w:tcPr>
          <w:p w14:paraId="06BDD0B2">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3AFC03FF">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7132247A">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2BAE4A2B">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5860122F">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78A6889C">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27D3CC53">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0352452D">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06348B98">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28DBFB32">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1A4087BF">
            <w:pPr>
              <w:spacing w:after="0" w:line="240" w:lineRule="auto"/>
              <w:rPr>
                <w:rFonts w:ascii="Times New Roman" w:hAnsi="Times New Roman" w:eastAsia="Times New Roman" w:cs="Times New Roman"/>
                <w:color w:val="000000"/>
                <w:sz w:val="16"/>
                <w:szCs w:val="16"/>
              </w:rPr>
            </w:pPr>
          </w:p>
        </w:tc>
        <w:tc>
          <w:tcPr>
            <w:tcW w:w="365" w:type="dxa"/>
            <w:vMerge w:val="continue"/>
            <w:tcBorders>
              <w:top w:val="nil"/>
              <w:left w:val="single" w:color="auto" w:sz="4" w:space="0"/>
              <w:bottom w:val="single" w:color="auto" w:sz="4" w:space="0"/>
              <w:right w:val="single" w:color="auto" w:sz="4" w:space="0"/>
            </w:tcBorders>
            <w:vAlign w:val="center"/>
          </w:tcPr>
          <w:p w14:paraId="38A465C5">
            <w:pPr>
              <w:spacing w:after="0" w:line="240" w:lineRule="auto"/>
              <w:rPr>
                <w:rFonts w:ascii="Times New Roman" w:hAnsi="Times New Roman" w:eastAsia="Times New Roman" w:cs="Times New Roman"/>
                <w:color w:val="000000"/>
                <w:sz w:val="16"/>
                <w:szCs w:val="16"/>
              </w:rPr>
            </w:pPr>
          </w:p>
        </w:tc>
        <w:tc>
          <w:tcPr>
            <w:tcW w:w="341" w:type="dxa"/>
            <w:vMerge w:val="continue"/>
            <w:tcBorders>
              <w:top w:val="nil"/>
              <w:left w:val="single" w:color="auto" w:sz="4" w:space="0"/>
              <w:bottom w:val="single" w:color="auto" w:sz="4" w:space="0"/>
              <w:right w:val="single" w:color="auto" w:sz="4" w:space="0"/>
            </w:tcBorders>
            <w:vAlign w:val="center"/>
          </w:tcPr>
          <w:p w14:paraId="15E0FB51">
            <w:pPr>
              <w:spacing w:after="0" w:line="240" w:lineRule="auto"/>
              <w:rPr>
                <w:rFonts w:ascii="Times New Roman" w:hAnsi="Times New Roman" w:eastAsia="Times New Roman" w:cs="Times New Roman"/>
                <w:color w:val="000000"/>
                <w:sz w:val="16"/>
                <w:szCs w:val="16"/>
              </w:rPr>
            </w:pPr>
          </w:p>
        </w:tc>
        <w:tc>
          <w:tcPr>
            <w:tcW w:w="314" w:type="dxa"/>
            <w:vMerge w:val="continue"/>
            <w:tcBorders>
              <w:top w:val="nil"/>
              <w:left w:val="single" w:color="auto" w:sz="4" w:space="0"/>
              <w:bottom w:val="single" w:color="auto" w:sz="4" w:space="0"/>
              <w:right w:val="single" w:color="auto" w:sz="4" w:space="0"/>
            </w:tcBorders>
            <w:vAlign w:val="center"/>
          </w:tcPr>
          <w:p w14:paraId="73160BD1">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2FD05660">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8" w:space="0"/>
            </w:tcBorders>
            <w:vAlign w:val="center"/>
          </w:tcPr>
          <w:p w14:paraId="668E67AE">
            <w:pPr>
              <w:spacing w:after="0" w:line="240" w:lineRule="auto"/>
              <w:rPr>
                <w:rFonts w:ascii="Times New Roman" w:hAnsi="Times New Roman" w:eastAsia="Times New Roman" w:cs="Times New Roman"/>
                <w:color w:val="000000"/>
                <w:sz w:val="16"/>
                <w:szCs w:val="16"/>
              </w:rPr>
            </w:pPr>
          </w:p>
        </w:tc>
        <w:tc>
          <w:tcPr>
            <w:tcW w:w="426" w:type="dxa"/>
            <w:vMerge w:val="continue"/>
            <w:tcBorders>
              <w:top w:val="nil"/>
              <w:left w:val="single" w:color="auto" w:sz="8" w:space="0"/>
              <w:bottom w:val="single" w:color="auto" w:sz="4" w:space="0"/>
              <w:right w:val="single" w:color="auto" w:sz="8" w:space="0"/>
            </w:tcBorders>
            <w:vAlign w:val="center"/>
          </w:tcPr>
          <w:p w14:paraId="002C7101">
            <w:pPr>
              <w:spacing w:after="0" w:line="240" w:lineRule="auto"/>
              <w:rPr>
                <w:rFonts w:ascii="Times New Roman" w:hAnsi="Times New Roman" w:eastAsia="Times New Roman" w:cs="Times New Roman"/>
                <w:b/>
                <w:bCs/>
                <w:color w:val="000000"/>
                <w:sz w:val="15"/>
                <w:szCs w:val="15"/>
              </w:rPr>
            </w:pPr>
          </w:p>
        </w:tc>
      </w:tr>
      <w:tr w14:paraId="4AA4EF13">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19F205AD">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shd w:val="clear" w:color="auto" w:fill="auto"/>
            <w:vAlign w:val="center"/>
          </w:tcPr>
          <w:p w14:paraId="74D07DC2">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TD2405</w:t>
            </w:r>
          </w:p>
        </w:tc>
        <w:tc>
          <w:tcPr>
            <w:tcW w:w="1985" w:type="dxa"/>
            <w:tcBorders>
              <w:top w:val="nil"/>
              <w:left w:val="nil"/>
              <w:bottom w:val="single" w:color="auto" w:sz="4" w:space="0"/>
              <w:right w:val="single" w:color="auto" w:sz="8" w:space="0"/>
            </w:tcBorders>
            <w:shd w:val="clear" w:color="auto" w:fill="auto"/>
          </w:tcPr>
          <w:p w14:paraId="7D75795A">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Transmission components</w:t>
            </w:r>
          </w:p>
        </w:tc>
        <w:tc>
          <w:tcPr>
            <w:tcW w:w="425" w:type="dxa"/>
            <w:vMerge w:val="continue"/>
            <w:tcBorders>
              <w:top w:val="nil"/>
              <w:left w:val="single" w:color="auto" w:sz="8" w:space="0"/>
              <w:bottom w:val="single" w:color="auto" w:sz="4" w:space="0"/>
              <w:right w:val="single" w:color="auto" w:sz="4" w:space="0"/>
            </w:tcBorders>
            <w:vAlign w:val="center"/>
          </w:tcPr>
          <w:p w14:paraId="1EBD77E5">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65AD4BF4">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4447BF95">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0F8D9F35">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47217332">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694D0ED1">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4C3E56F8">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0E9B4947">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7656F2D2">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00AE4DD1">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39EBF137">
            <w:pPr>
              <w:spacing w:after="0" w:line="240" w:lineRule="auto"/>
              <w:rPr>
                <w:rFonts w:ascii="Times New Roman" w:hAnsi="Times New Roman" w:eastAsia="Times New Roman" w:cs="Times New Roman"/>
                <w:color w:val="000000"/>
                <w:sz w:val="16"/>
                <w:szCs w:val="16"/>
              </w:rPr>
            </w:pPr>
          </w:p>
        </w:tc>
        <w:tc>
          <w:tcPr>
            <w:tcW w:w="365" w:type="dxa"/>
            <w:vMerge w:val="continue"/>
            <w:tcBorders>
              <w:top w:val="nil"/>
              <w:left w:val="single" w:color="auto" w:sz="4" w:space="0"/>
              <w:bottom w:val="single" w:color="auto" w:sz="4" w:space="0"/>
              <w:right w:val="single" w:color="auto" w:sz="4" w:space="0"/>
            </w:tcBorders>
            <w:vAlign w:val="center"/>
          </w:tcPr>
          <w:p w14:paraId="2B919DDB">
            <w:pPr>
              <w:spacing w:after="0" w:line="240" w:lineRule="auto"/>
              <w:rPr>
                <w:rFonts w:ascii="Times New Roman" w:hAnsi="Times New Roman" w:eastAsia="Times New Roman" w:cs="Times New Roman"/>
                <w:color w:val="000000"/>
                <w:sz w:val="16"/>
                <w:szCs w:val="16"/>
              </w:rPr>
            </w:pPr>
          </w:p>
        </w:tc>
        <w:tc>
          <w:tcPr>
            <w:tcW w:w="341" w:type="dxa"/>
            <w:vMerge w:val="continue"/>
            <w:tcBorders>
              <w:top w:val="nil"/>
              <w:left w:val="single" w:color="auto" w:sz="4" w:space="0"/>
              <w:bottom w:val="single" w:color="auto" w:sz="4" w:space="0"/>
              <w:right w:val="single" w:color="auto" w:sz="4" w:space="0"/>
            </w:tcBorders>
            <w:vAlign w:val="center"/>
          </w:tcPr>
          <w:p w14:paraId="0C619575">
            <w:pPr>
              <w:spacing w:after="0" w:line="240" w:lineRule="auto"/>
              <w:rPr>
                <w:rFonts w:ascii="Times New Roman" w:hAnsi="Times New Roman" w:eastAsia="Times New Roman" w:cs="Times New Roman"/>
                <w:color w:val="000000"/>
                <w:sz w:val="16"/>
                <w:szCs w:val="16"/>
              </w:rPr>
            </w:pPr>
          </w:p>
        </w:tc>
        <w:tc>
          <w:tcPr>
            <w:tcW w:w="314" w:type="dxa"/>
            <w:vMerge w:val="continue"/>
            <w:tcBorders>
              <w:top w:val="nil"/>
              <w:left w:val="single" w:color="auto" w:sz="4" w:space="0"/>
              <w:bottom w:val="single" w:color="auto" w:sz="4" w:space="0"/>
              <w:right w:val="single" w:color="auto" w:sz="4" w:space="0"/>
            </w:tcBorders>
            <w:vAlign w:val="center"/>
          </w:tcPr>
          <w:p w14:paraId="16AF5424">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5F3BAA1D">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8" w:space="0"/>
            </w:tcBorders>
            <w:vAlign w:val="center"/>
          </w:tcPr>
          <w:p w14:paraId="0EFA0DDA">
            <w:pPr>
              <w:spacing w:after="0" w:line="240" w:lineRule="auto"/>
              <w:rPr>
                <w:rFonts w:ascii="Times New Roman" w:hAnsi="Times New Roman" w:eastAsia="Times New Roman" w:cs="Times New Roman"/>
                <w:color w:val="000000"/>
                <w:sz w:val="16"/>
                <w:szCs w:val="16"/>
              </w:rPr>
            </w:pPr>
          </w:p>
        </w:tc>
        <w:tc>
          <w:tcPr>
            <w:tcW w:w="426" w:type="dxa"/>
            <w:vMerge w:val="continue"/>
            <w:tcBorders>
              <w:top w:val="nil"/>
              <w:left w:val="single" w:color="auto" w:sz="8" w:space="0"/>
              <w:bottom w:val="single" w:color="auto" w:sz="4" w:space="0"/>
              <w:right w:val="single" w:color="auto" w:sz="8" w:space="0"/>
            </w:tcBorders>
            <w:vAlign w:val="center"/>
          </w:tcPr>
          <w:p w14:paraId="29F22C94">
            <w:pPr>
              <w:spacing w:after="0" w:line="240" w:lineRule="auto"/>
              <w:rPr>
                <w:rFonts w:ascii="Times New Roman" w:hAnsi="Times New Roman" w:eastAsia="Times New Roman" w:cs="Times New Roman"/>
                <w:b/>
                <w:bCs/>
                <w:color w:val="000000"/>
                <w:sz w:val="15"/>
                <w:szCs w:val="15"/>
              </w:rPr>
            </w:pPr>
          </w:p>
        </w:tc>
      </w:tr>
      <w:tr w14:paraId="21D734BE">
        <w:tblPrEx>
          <w:tblCellMar>
            <w:top w:w="0" w:type="dxa"/>
            <w:left w:w="108" w:type="dxa"/>
            <w:bottom w:w="0" w:type="dxa"/>
            <w:right w:w="108" w:type="dxa"/>
          </w:tblCellMar>
        </w:tblPrEx>
        <w:trPr>
          <w:trHeight w:val="80" w:hRule="atLeast"/>
        </w:trPr>
        <w:tc>
          <w:tcPr>
            <w:tcW w:w="492" w:type="dxa"/>
            <w:vMerge w:val="restart"/>
            <w:tcBorders>
              <w:top w:val="nil"/>
              <w:left w:val="single" w:color="auto" w:sz="8" w:space="0"/>
              <w:bottom w:val="single" w:color="auto" w:sz="4" w:space="0"/>
              <w:right w:val="single" w:color="auto" w:sz="8" w:space="0"/>
            </w:tcBorders>
            <w:shd w:val="clear" w:color="auto" w:fill="auto"/>
            <w:vAlign w:val="center"/>
          </w:tcPr>
          <w:p w14:paraId="3474866B">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2.05</w:t>
            </w:r>
          </w:p>
        </w:tc>
        <w:tc>
          <w:tcPr>
            <w:tcW w:w="1199" w:type="dxa"/>
            <w:tcBorders>
              <w:top w:val="nil"/>
              <w:left w:val="nil"/>
              <w:bottom w:val="single" w:color="auto" w:sz="4" w:space="0"/>
              <w:right w:val="single" w:color="auto" w:sz="8" w:space="0"/>
            </w:tcBorders>
            <w:shd w:val="clear" w:color="auto" w:fill="auto"/>
            <w:vAlign w:val="center"/>
          </w:tcPr>
          <w:p w14:paraId="75557A87">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IYD2304</w:t>
            </w:r>
          </w:p>
        </w:tc>
        <w:tc>
          <w:tcPr>
            <w:tcW w:w="1985" w:type="dxa"/>
            <w:tcBorders>
              <w:top w:val="nil"/>
              <w:left w:val="nil"/>
              <w:bottom w:val="single" w:color="auto" w:sz="4" w:space="0"/>
              <w:right w:val="single" w:color="auto" w:sz="8" w:space="0"/>
            </w:tcBorders>
            <w:shd w:val="clear" w:color="auto" w:fill="auto"/>
          </w:tcPr>
          <w:p w14:paraId="6B4A8E11">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Internal combustion engines</w:t>
            </w:r>
          </w:p>
        </w:tc>
        <w:tc>
          <w:tcPr>
            <w:tcW w:w="425" w:type="dxa"/>
            <w:vMerge w:val="restart"/>
            <w:tcBorders>
              <w:top w:val="nil"/>
              <w:left w:val="single" w:color="auto" w:sz="8" w:space="0"/>
              <w:bottom w:val="single" w:color="auto" w:sz="4" w:space="0"/>
              <w:right w:val="single" w:color="auto" w:sz="4" w:space="0"/>
            </w:tcBorders>
            <w:shd w:val="clear" w:color="000000" w:fill="FFFFFF"/>
            <w:vAlign w:val="center"/>
          </w:tcPr>
          <w:p w14:paraId="26391A4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77B242F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vMerge w:val="restart"/>
            <w:tcBorders>
              <w:top w:val="nil"/>
              <w:left w:val="single" w:color="auto" w:sz="4" w:space="0"/>
              <w:bottom w:val="single" w:color="auto" w:sz="4" w:space="0"/>
              <w:right w:val="single" w:color="auto" w:sz="4" w:space="0"/>
            </w:tcBorders>
            <w:shd w:val="clear" w:color="auto" w:fill="auto"/>
            <w:vAlign w:val="center"/>
          </w:tcPr>
          <w:p w14:paraId="0CBF5BB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14"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242E43A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vMerge w:val="restart"/>
            <w:tcBorders>
              <w:top w:val="nil"/>
              <w:left w:val="single" w:color="auto" w:sz="4" w:space="0"/>
              <w:bottom w:val="single" w:color="auto" w:sz="4" w:space="0"/>
              <w:right w:val="single" w:color="auto" w:sz="4" w:space="0"/>
            </w:tcBorders>
            <w:shd w:val="clear" w:color="auto" w:fill="auto"/>
            <w:vAlign w:val="center"/>
          </w:tcPr>
          <w:p w14:paraId="1DE59AF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0C77761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vMerge w:val="restart"/>
            <w:tcBorders>
              <w:top w:val="nil"/>
              <w:left w:val="single" w:color="auto" w:sz="4" w:space="0"/>
              <w:bottom w:val="single" w:color="auto" w:sz="4" w:space="0"/>
              <w:right w:val="single" w:color="auto" w:sz="4" w:space="0"/>
            </w:tcBorders>
            <w:shd w:val="clear" w:color="auto" w:fill="auto"/>
            <w:vAlign w:val="center"/>
          </w:tcPr>
          <w:p w14:paraId="5DF9065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vMerge w:val="restart"/>
            <w:tcBorders>
              <w:top w:val="nil"/>
              <w:left w:val="single" w:color="auto" w:sz="4" w:space="0"/>
              <w:bottom w:val="single" w:color="auto" w:sz="4" w:space="0"/>
              <w:right w:val="single" w:color="auto" w:sz="8" w:space="0"/>
            </w:tcBorders>
            <w:shd w:val="clear" w:color="auto" w:fill="auto"/>
            <w:vAlign w:val="center"/>
          </w:tcPr>
          <w:p w14:paraId="3575699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vMerge w:val="restart"/>
            <w:tcBorders>
              <w:top w:val="nil"/>
              <w:left w:val="single" w:color="auto" w:sz="8" w:space="0"/>
              <w:bottom w:val="single" w:color="auto" w:sz="4" w:space="0"/>
              <w:right w:val="single" w:color="auto" w:sz="4" w:space="0"/>
            </w:tcBorders>
            <w:shd w:val="clear" w:color="000000" w:fill="FFFFFF"/>
            <w:vAlign w:val="center"/>
          </w:tcPr>
          <w:p w14:paraId="745F7BFF">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4" w:type="dxa"/>
            <w:vMerge w:val="restart"/>
            <w:tcBorders>
              <w:top w:val="nil"/>
              <w:left w:val="single" w:color="auto" w:sz="4" w:space="0"/>
              <w:bottom w:val="single" w:color="auto" w:sz="4" w:space="0"/>
              <w:right w:val="single" w:color="auto" w:sz="4" w:space="0"/>
            </w:tcBorders>
            <w:shd w:val="clear" w:color="000000" w:fill="FFFFFF"/>
            <w:vAlign w:val="center"/>
          </w:tcPr>
          <w:p w14:paraId="0E24D8CE">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4" w:type="dxa"/>
            <w:vMerge w:val="restart"/>
            <w:tcBorders>
              <w:top w:val="nil"/>
              <w:left w:val="single" w:color="auto" w:sz="4" w:space="0"/>
              <w:bottom w:val="single" w:color="auto" w:sz="4" w:space="0"/>
              <w:right w:val="single" w:color="auto" w:sz="4" w:space="0"/>
            </w:tcBorders>
            <w:shd w:val="clear" w:color="auto" w:fill="auto"/>
            <w:vAlign w:val="center"/>
          </w:tcPr>
          <w:p w14:paraId="369E115B">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4</w:t>
            </w:r>
          </w:p>
        </w:tc>
        <w:tc>
          <w:tcPr>
            <w:tcW w:w="365" w:type="dxa"/>
            <w:vMerge w:val="restart"/>
            <w:tcBorders>
              <w:top w:val="nil"/>
              <w:left w:val="single" w:color="auto" w:sz="4" w:space="0"/>
              <w:bottom w:val="single" w:color="auto" w:sz="4" w:space="0"/>
              <w:right w:val="single" w:color="auto" w:sz="4" w:space="0"/>
            </w:tcBorders>
            <w:shd w:val="clear" w:color="auto" w:fill="auto"/>
            <w:vAlign w:val="center"/>
          </w:tcPr>
          <w:p w14:paraId="690CA493">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41" w:type="dxa"/>
            <w:vMerge w:val="restart"/>
            <w:tcBorders>
              <w:top w:val="nil"/>
              <w:left w:val="single" w:color="auto" w:sz="4" w:space="0"/>
              <w:bottom w:val="single" w:color="auto" w:sz="4" w:space="0"/>
              <w:right w:val="single" w:color="auto" w:sz="4" w:space="0"/>
            </w:tcBorders>
            <w:shd w:val="clear" w:color="auto" w:fill="auto"/>
            <w:vAlign w:val="center"/>
          </w:tcPr>
          <w:p w14:paraId="25129769">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14" w:type="dxa"/>
            <w:vMerge w:val="restart"/>
            <w:tcBorders>
              <w:top w:val="nil"/>
              <w:left w:val="single" w:color="auto" w:sz="4" w:space="0"/>
              <w:bottom w:val="single" w:color="auto" w:sz="4" w:space="0"/>
              <w:right w:val="single" w:color="auto" w:sz="4" w:space="0"/>
            </w:tcBorders>
            <w:shd w:val="clear" w:color="auto" w:fill="auto"/>
            <w:vAlign w:val="center"/>
          </w:tcPr>
          <w:p w14:paraId="55476239">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tcBorders>
              <w:top w:val="nil"/>
              <w:left w:val="single" w:color="auto" w:sz="4" w:space="0"/>
              <w:bottom w:val="single" w:color="auto" w:sz="4" w:space="0"/>
              <w:right w:val="single" w:color="auto" w:sz="4" w:space="0"/>
            </w:tcBorders>
            <w:shd w:val="clear" w:color="auto" w:fill="auto"/>
            <w:vAlign w:val="center"/>
          </w:tcPr>
          <w:p w14:paraId="2E8FFEB3">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tcBorders>
              <w:top w:val="nil"/>
              <w:left w:val="single" w:color="auto" w:sz="4" w:space="0"/>
              <w:bottom w:val="single" w:color="auto" w:sz="4" w:space="0"/>
              <w:right w:val="single" w:color="auto" w:sz="8" w:space="0"/>
            </w:tcBorders>
            <w:shd w:val="clear" w:color="auto" w:fill="auto"/>
            <w:vAlign w:val="center"/>
          </w:tcPr>
          <w:p w14:paraId="652AD245">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6" w:type="dxa"/>
            <w:vMerge w:val="restart"/>
            <w:tcBorders>
              <w:top w:val="nil"/>
              <w:left w:val="single" w:color="auto" w:sz="8" w:space="0"/>
              <w:bottom w:val="single" w:color="auto" w:sz="4" w:space="0"/>
              <w:right w:val="single" w:color="auto" w:sz="8" w:space="0"/>
            </w:tcBorders>
            <w:shd w:val="clear" w:color="auto" w:fill="auto"/>
            <w:vAlign w:val="center"/>
          </w:tcPr>
          <w:p w14:paraId="36D19894">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4</w:t>
            </w:r>
          </w:p>
        </w:tc>
      </w:tr>
      <w:tr w14:paraId="213DBF6C">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580F21BB">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shd w:val="clear" w:color="auto" w:fill="auto"/>
            <w:vAlign w:val="center"/>
          </w:tcPr>
          <w:p w14:paraId="578DF26D">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ET2304</w:t>
            </w:r>
          </w:p>
        </w:tc>
        <w:tc>
          <w:tcPr>
            <w:tcW w:w="1985" w:type="dxa"/>
            <w:tcBorders>
              <w:top w:val="nil"/>
              <w:left w:val="nil"/>
              <w:bottom w:val="single" w:color="auto" w:sz="4" w:space="0"/>
              <w:right w:val="single" w:color="auto" w:sz="8" w:space="0"/>
            </w:tcBorders>
            <w:shd w:val="clear" w:color="auto" w:fill="auto"/>
          </w:tcPr>
          <w:p w14:paraId="7B9A2439">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Electric vehicle design</w:t>
            </w:r>
          </w:p>
        </w:tc>
        <w:tc>
          <w:tcPr>
            <w:tcW w:w="425" w:type="dxa"/>
            <w:vMerge w:val="continue"/>
            <w:tcBorders>
              <w:top w:val="nil"/>
              <w:left w:val="single" w:color="auto" w:sz="8" w:space="0"/>
              <w:bottom w:val="single" w:color="auto" w:sz="4" w:space="0"/>
              <w:right w:val="single" w:color="auto" w:sz="4" w:space="0"/>
            </w:tcBorders>
            <w:vAlign w:val="center"/>
          </w:tcPr>
          <w:p w14:paraId="636C9CBC">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58C5C637">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365217BA">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06651C0E">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6FF2049F">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32A8492A">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7D0B9E68">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41C8E6EE">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535008B5">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406AF633">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6273D253">
            <w:pPr>
              <w:spacing w:after="0" w:line="240" w:lineRule="auto"/>
              <w:rPr>
                <w:rFonts w:ascii="Times New Roman" w:hAnsi="Times New Roman" w:eastAsia="Times New Roman" w:cs="Times New Roman"/>
                <w:color w:val="000000"/>
                <w:sz w:val="15"/>
                <w:szCs w:val="15"/>
              </w:rPr>
            </w:pPr>
          </w:p>
        </w:tc>
        <w:tc>
          <w:tcPr>
            <w:tcW w:w="365" w:type="dxa"/>
            <w:vMerge w:val="continue"/>
            <w:tcBorders>
              <w:top w:val="nil"/>
              <w:left w:val="single" w:color="auto" w:sz="4" w:space="0"/>
              <w:bottom w:val="single" w:color="auto" w:sz="4" w:space="0"/>
              <w:right w:val="single" w:color="auto" w:sz="4" w:space="0"/>
            </w:tcBorders>
            <w:vAlign w:val="center"/>
          </w:tcPr>
          <w:p w14:paraId="1058A527">
            <w:pPr>
              <w:spacing w:after="0" w:line="240" w:lineRule="auto"/>
              <w:rPr>
                <w:rFonts w:ascii="Times New Roman" w:hAnsi="Times New Roman" w:eastAsia="Times New Roman" w:cs="Times New Roman"/>
                <w:color w:val="000000"/>
                <w:sz w:val="15"/>
                <w:szCs w:val="15"/>
              </w:rPr>
            </w:pPr>
          </w:p>
        </w:tc>
        <w:tc>
          <w:tcPr>
            <w:tcW w:w="341" w:type="dxa"/>
            <w:vMerge w:val="continue"/>
            <w:tcBorders>
              <w:top w:val="nil"/>
              <w:left w:val="single" w:color="auto" w:sz="4" w:space="0"/>
              <w:bottom w:val="single" w:color="auto" w:sz="4" w:space="0"/>
              <w:right w:val="single" w:color="auto" w:sz="4" w:space="0"/>
            </w:tcBorders>
            <w:vAlign w:val="center"/>
          </w:tcPr>
          <w:p w14:paraId="33C48B55">
            <w:pPr>
              <w:spacing w:after="0" w:line="240" w:lineRule="auto"/>
              <w:rPr>
                <w:rFonts w:ascii="Times New Roman" w:hAnsi="Times New Roman" w:eastAsia="Times New Roman" w:cs="Times New Roman"/>
                <w:color w:val="000000"/>
                <w:sz w:val="15"/>
                <w:szCs w:val="15"/>
              </w:rPr>
            </w:pPr>
          </w:p>
        </w:tc>
        <w:tc>
          <w:tcPr>
            <w:tcW w:w="314" w:type="dxa"/>
            <w:vMerge w:val="continue"/>
            <w:tcBorders>
              <w:top w:val="nil"/>
              <w:left w:val="single" w:color="auto" w:sz="4" w:space="0"/>
              <w:bottom w:val="single" w:color="auto" w:sz="4" w:space="0"/>
              <w:right w:val="single" w:color="auto" w:sz="4" w:space="0"/>
            </w:tcBorders>
            <w:vAlign w:val="center"/>
          </w:tcPr>
          <w:p w14:paraId="1621FE45">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4" w:space="0"/>
            </w:tcBorders>
            <w:vAlign w:val="center"/>
          </w:tcPr>
          <w:p w14:paraId="31244DFF">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8" w:space="0"/>
            </w:tcBorders>
            <w:vAlign w:val="center"/>
          </w:tcPr>
          <w:p w14:paraId="58D0FA90">
            <w:pPr>
              <w:spacing w:after="0" w:line="240" w:lineRule="auto"/>
              <w:rPr>
                <w:rFonts w:ascii="Times New Roman" w:hAnsi="Times New Roman" w:eastAsia="Times New Roman" w:cs="Times New Roman"/>
                <w:color w:val="000000"/>
                <w:sz w:val="15"/>
                <w:szCs w:val="15"/>
              </w:rPr>
            </w:pPr>
          </w:p>
        </w:tc>
        <w:tc>
          <w:tcPr>
            <w:tcW w:w="426" w:type="dxa"/>
            <w:vMerge w:val="continue"/>
            <w:tcBorders>
              <w:top w:val="nil"/>
              <w:left w:val="single" w:color="auto" w:sz="8" w:space="0"/>
              <w:bottom w:val="single" w:color="auto" w:sz="4" w:space="0"/>
              <w:right w:val="single" w:color="auto" w:sz="8" w:space="0"/>
            </w:tcBorders>
            <w:vAlign w:val="center"/>
          </w:tcPr>
          <w:p w14:paraId="642958BA">
            <w:pPr>
              <w:spacing w:after="0" w:line="240" w:lineRule="auto"/>
              <w:rPr>
                <w:rFonts w:ascii="Times New Roman" w:hAnsi="Times New Roman" w:eastAsia="Times New Roman" w:cs="Times New Roman"/>
                <w:b/>
                <w:bCs/>
                <w:color w:val="000000"/>
                <w:sz w:val="15"/>
                <w:szCs w:val="15"/>
              </w:rPr>
            </w:pPr>
          </w:p>
        </w:tc>
      </w:tr>
      <w:tr w14:paraId="62A2EEA5">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58E562A2">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shd w:val="clear" w:color="auto" w:fill="auto"/>
            <w:vAlign w:val="center"/>
          </w:tcPr>
          <w:p w14:paraId="7305B6DE">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ATV2304</w:t>
            </w:r>
          </w:p>
        </w:tc>
        <w:tc>
          <w:tcPr>
            <w:tcW w:w="1985" w:type="dxa"/>
            <w:tcBorders>
              <w:top w:val="nil"/>
              <w:left w:val="nil"/>
              <w:bottom w:val="single" w:color="auto" w:sz="4" w:space="0"/>
              <w:right w:val="single" w:color="auto" w:sz="8" w:space="0"/>
            </w:tcBorders>
            <w:shd w:val="clear" w:color="auto" w:fill="auto"/>
          </w:tcPr>
          <w:p w14:paraId="3D455092">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Smart vehicles</w:t>
            </w:r>
          </w:p>
        </w:tc>
        <w:tc>
          <w:tcPr>
            <w:tcW w:w="425" w:type="dxa"/>
            <w:vMerge w:val="continue"/>
            <w:tcBorders>
              <w:top w:val="nil"/>
              <w:left w:val="single" w:color="auto" w:sz="8" w:space="0"/>
              <w:bottom w:val="single" w:color="auto" w:sz="4" w:space="0"/>
              <w:right w:val="single" w:color="auto" w:sz="4" w:space="0"/>
            </w:tcBorders>
            <w:vAlign w:val="center"/>
          </w:tcPr>
          <w:p w14:paraId="2730B680">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12D60E97">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38FA7246">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7AFEC2D7">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1A85A306">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13CBECD5">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11495E14">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46AAEFAB">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26B95B20">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2FE99299">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2EA9C55C">
            <w:pPr>
              <w:spacing w:after="0" w:line="240" w:lineRule="auto"/>
              <w:rPr>
                <w:rFonts w:ascii="Times New Roman" w:hAnsi="Times New Roman" w:eastAsia="Times New Roman" w:cs="Times New Roman"/>
                <w:color w:val="000000"/>
                <w:sz w:val="15"/>
                <w:szCs w:val="15"/>
              </w:rPr>
            </w:pPr>
          </w:p>
        </w:tc>
        <w:tc>
          <w:tcPr>
            <w:tcW w:w="365" w:type="dxa"/>
            <w:vMerge w:val="continue"/>
            <w:tcBorders>
              <w:top w:val="nil"/>
              <w:left w:val="single" w:color="auto" w:sz="4" w:space="0"/>
              <w:bottom w:val="single" w:color="auto" w:sz="4" w:space="0"/>
              <w:right w:val="single" w:color="auto" w:sz="4" w:space="0"/>
            </w:tcBorders>
            <w:vAlign w:val="center"/>
          </w:tcPr>
          <w:p w14:paraId="420522BA">
            <w:pPr>
              <w:spacing w:after="0" w:line="240" w:lineRule="auto"/>
              <w:rPr>
                <w:rFonts w:ascii="Times New Roman" w:hAnsi="Times New Roman" w:eastAsia="Times New Roman" w:cs="Times New Roman"/>
                <w:color w:val="000000"/>
                <w:sz w:val="15"/>
                <w:szCs w:val="15"/>
              </w:rPr>
            </w:pPr>
          </w:p>
        </w:tc>
        <w:tc>
          <w:tcPr>
            <w:tcW w:w="341" w:type="dxa"/>
            <w:vMerge w:val="continue"/>
            <w:tcBorders>
              <w:top w:val="nil"/>
              <w:left w:val="single" w:color="auto" w:sz="4" w:space="0"/>
              <w:bottom w:val="single" w:color="auto" w:sz="4" w:space="0"/>
              <w:right w:val="single" w:color="auto" w:sz="4" w:space="0"/>
            </w:tcBorders>
            <w:vAlign w:val="center"/>
          </w:tcPr>
          <w:p w14:paraId="5A121E46">
            <w:pPr>
              <w:spacing w:after="0" w:line="240" w:lineRule="auto"/>
              <w:rPr>
                <w:rFonts w:ascii="Times New Roman" w:hAnsi="Times New Roman" w:eastAsia="Times New Roman" w:cs="Times New Roman"/>
                <w:color w:val="000000"/>
                <w:sz w:val="15"/>
                <w:szCs w:val="15"/>
              </w:rPr>
            </w:pPr>
          </w:p>
        </w:tc>
        <w:tc>
          <w:tcPr>
            <w:tcW w:w="314" w:type="dxa"/>
            <w:vMerge w:val="continue"/>
            <w:tcBorders>
              <w:top w:val="nil"/>
              <w:left w:val="single" w:color="auto" w:sz="4" w:space="0"/>
              <w:bottom w:val="single" w:color="auto" w:sz="4" w:space="0"/>
              <w:right w:val="single" w:color="auto" w:sz="4" w:space="0"/>
            </w:tcBorders>
            <w:vAlign w:val="center"/>
          </w:tcPr>
          <w:p w14:paraId="04204211">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4" w:space="0"/>
            </w:tcBorders>
            <w:vAlign w:val="center"/>
          </w:tcPr>
          <w:p w14:paraId="64934976">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8" w:space="0"/>
            </w:tcBorders>
            <w:vAlign w:val="center"/>
          </w:tcPr>
          <w:p w14:paraId="0176120E">
            <w:pPr>
              <w:spacing w:after="0" w:line="240" w:lineRule="auto"/>
              <w:rPr>
                <w:rFonts w:ascii="Times New Roman" w:hAnsi="Times New Roman" w:eastAsia="Times New Roman" w:cs="Times New Roman"/>
                <w:color w:val="000000"/>
                <w:sz w:val="15"/>
                <w:szCs w:val="15"/>
              </w:rPr>
            </w:pPr>
          </w:p>
        </w:tc>
        <w:tc>
          <w:tcPr>
            <w:tcW w:w="426" w:type="dxa"/>
            <w:vMerge w:val="continue"/>
            <w:tcBorders>
              <w:top w:val="nil"/>
              <w:left w:val="single" w:color="auto" w:sz="8" w:space="0"/>
              <w:bottom w:val="single" w:color="auto" w:sz="4" w:space="0"/>
              <w:right w:val="single" w:color="auto" w:sz="8" w:space="0"/>
            </w:tcBorders>
            <w:vAlign w:val="center"/>
          </w:tcPr>
          <w:p w14:paraId="299F62ED">
            <w:pPr>
              <w:spacing w:after="0" w:line="240" w:lineRule="auto"/>
              <w:rPr>
                <w:rFonts w:ascii="Times New Roman" w:hAnsi="Times New Roman" w:eastAsia="Times New Roman" w:cs="Times New Roman"/>
                <w:b/>
                <w:bCs/>
                <w:color w:val="000000"/>
                <w:sz w:val="15"/>
                <w:szCs w:val="15"/>
              </w:rPr>
            </w:pPr>
          </w:p>
        </w:tc>
      </w:tr>
    </w:tbl>
    <w:tbl>
      <w:tblPr>
        <w:tblStyle w:val="9"/>
        <w:tblW w:w="1006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1204"/>
        <w:gridCol w:w="1985"/>
        <w:gridCol w:w="425"/>
        <w:gridCol w:w="284"/>
        <w:gridCol w:w="283"/>
        <w:gridCol w:w="425"/>
        <w:gridCol w:w="426"/>
        <w:gridCol w:w="425"/>
        <w:gridCol w:w="397"/>
        <w:gridCol w:w="294"/>
        <w:gridCol w:w="391"/>
        <w:gridCol w:w="364"/>
        <w:gridCol w:w="364"/>
        <w:gridCol w:w="365"/>
        <w:gridCol w:w="341"/>
        <w:gridCol w:w="314"/>
        <w:gridCol w:w="425"/>
        <w:gridCol w:w="430"/>
        <w:gridCol w:w="426"/>
      </w:tblGrid>
      <w:tr w14:paraId="3945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497" w:type="dxa"/>
            <w:vMerge w:val="restart"/>
            <w:shd w:val="clear" w:color="auto" w:fill="auto"/>
            <w:vAlign w:val="center"/>
          </w:tcPr>
          <w:p w14:paraId="1FAA1F66">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2.06</w:t>
            </w:r>
          </w:p>
        </w:tc>
        <w:tc>
          <w:tcPr>
            <w:tcW w:w="1204" w:type="dxa"/>
            <w:shd w:val="clear" w:color="auto" w:fill="auto"/>
            <w:noWrap/>
            <w:vAlign w:val="center"/>
          </w:tcPr>
          <w:p w14:paraId="5C8359FB">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AVD24510</w:t>
            </w:r>
          </w:p>
        </w:tc>
        <w:tc>
          <w:tcPr>
            <w:tcW w:w="1985" w:type="dxa"/>
            <w:shd w:val="clear" w:color="auto" w:fill="auto"/>
          </w:tcPr>
          <w:p w14:paraId="361FC86D">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Vehicles diagnostics</w:t>
            </w:r>
          </w:p>
        </w:tc>
        <w:tc>
          <w:tcPr>
            <w:tcW w:w="425" w:type="dxa"/>
            <w:vMerge w:val="restart"/>
            <w:shd w:val="clear" w:color="000000" w:fill="FFFFFF"/>
            <w:vAlign w:val="center"/>
          </w:tcPr>
          <w:p w14:paraId="7C58DA0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4" w:type="dxa"/>
            <w:vMerge w:val="restart"/>
            <w:shd w:val="clear" w:color="000000" w:fill="FFFFFF"/>
            <w:vAlign w:val="center"/>
          </w:tcPr>
          <w:p w14:paraId="77B250D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3" w:type="dxa"/>
            <w:vMerge w:val="restart"/>
            <w:shd w:val="clear" w:color="auto" w:fill="auto"/>
            <w:vAlign w:val="center"/>
          </w:tcPr>
          <w:p w14:paraId="0ED3DE1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shd w:val="clear" w:color="auto" w:fill="auto"/>
            <w:vAlign w:val="center"/>
          </w:tcPr>
          <w:p w14:paraId="70FAC7D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6" w:type="dxa"/>
            <w:vMerge w:val="restart"/>
            <w:shd w:val="clear" w:color="auto" w:fill="auto"/>
            <w:vAlign w:val="center"/>
          </w:tcPr>
          <w:p w14:paraId="5FD0FCC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vMerge w:val="restart"/>
            <w:shd w:val="clear" w:color="auto" w:fill="auto"/>
            <w:vAlign w:val="center"/>
          </w:tcPr>
          <w:p w14:paraId="6F7F878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7" w:type="dxa"/>
            <w:vMerge w:val="restart"/>
            <w:shd w:val="clear" w:color="auto" w:fill="auto"/>
            <w:vAlign w:val="center"/>
          </w:tcPr>
          <w:p w14:paraId="0A7E7F2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4" w:type="dxa"/>
            <w:vMerge w:val="restart"/>
            <w:shd w:val="clear" w:color="auto" w:fill="auto"/>
            <w:vAlign w:val="center"/>
          </w:tcPr>
          <w:p w14:paraId="31E1285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1" w:type="dxa"/>
            <w:vMerge w:val="restart"/>
            <w:shd w:val="clear" w:color="000000" w:fill="FFFFFF"/>
            <w:vAlign w:val="center"/>
          </w:tcPr>
          <w:p w14:paraId="25D4EF97">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4" w:type="dxa"/>
            <w:vMerge w:val="restart"/>
            <w:shd w:val="clear" w:color="000000" w:fill="FFFFFF"/>
            <w:vAlign w:val="center"/>
          </w:tcPr>
          <w:p w14:paraId="74F83BDC">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4" w:type="dxa"/>
            <w:vMerge w:val="restart"/>
            <w:shd w:val="clear" w:color="auto" w:fill="auto"/>
            <w:vAlign w:val="center"/>
          </w:tcPr>
          <w:p w14:paraId="721D561D">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5" w:type="dxa"/>
            <w:vMerge w:val="restart"/>
            <w:shd w:val="clear" w:color="auto" w:fill="auto"/>
            <w:vAlign w:val="center"/>
          </w:tcPr>
          <w:p w14:paraId="6A7D85A7">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4</w:t>
            </w:r>
          </w:p>
        </w:tc>
        <w:tc>
          <w:tcPr>
            <w:tcW w:w="341" w:type="dxa"/>
            <w:vMerge w:val="restart"/>
            <w:shd w:val="clear" w:color="auto" w:fill="auto"/>
            <w:vAlign w:val="center"/>
          </w:tcPr>
          <w:p w14:paraId="6C7D3FE4">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6</w:t>
            </w:r>
          </w:p>
        </w:tc>
        <w:tc>
          <w:tcPr>
            <w:tcW w:w="314" w:type="dxa"/>
            <w:vMerge w:val="restart"/>
            <w:shd w:val="clear" w:color="auto" w:fill="auto"/>
            <w:vAlign w:val="center"/>
          </w:tcPr>
          <w:p w14:paraId="1C090112">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shd w:val="clear" w:color="auto" w:fill="auto"/>
            <w:vAlign w:val="center"/>
          </w:tcPr>
          <w:p w14:paraId="207AD11B">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30" w:type="dxa"/>
            <w:vMerge w:val="restart"/>
            <w:shd w:val="clear" w:color="auto" w:fill="auto"/>
            <w:vAlign w:val="center"/>
          </w:tcPr>
          <w:p w14:paraId="22B4A9D0">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6" w:type="dxa"/>
            <w:vMerge w:val="restart"/>
            <w:shd w:val="clear" w:color="auto" w:fill="auto"/>
            <w:vAlign w:val="center"/>
          </w:tcPr>
          <w:p w14:paraId="07E36276">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10</w:t>
            </w:r>
          </w:p>
        </w:tc>
      </w:tr>
      <w:tr w14:paraId="3223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497" w:type="dxa"/>
            <w:vMerge w:val="continue"/>
            <w:vAlign w:val="center"/>
          </w:tcPr>
          <w:p w14:paraId="29A24A56">
            <w:pPr>
              <w:spacing w:after="0" w:line="240" w:lineRule="auto"/>
              <w:rPr>
                <w:rFonts w:ascii="Times New Roman" w:hAnsi="Times New Roman" w:eastAsia="Times New Roman" w:cs="Times New Roman"/>
                <w:color w:val="000000"/>
                <w:sz w:val="16"/>
                <w:szCs w:val="16"/>
              </w:rPr>
            </w:pPr>
          </w:p>
        </w:tc>
        <w:tc>
          <w:tcPr>
            <w:tcW w:w="1204" w:type="dxa"/>
            <w:shd w:val="clear" w:color="auto" w:fill="auto"/>
            <w:vAlign w:val="center"/>
          </w:tcPr>
          <w:p w14:paraId="520A921E">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TVEJET24510</w:t>
            </w:r>
          </w:p>
        </w:tc>
        <w:tc>
          <w:tcPr>
            <w:tcW w:w="1985" w:type="dxa"/>
            <w:shd w:val="clear" w:color="auto" w:fill="auto"/>
          </w:tcPr>
          <w:p w14:paraId="7A9470AC">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Electrical equipment and electronic systems for vehicles</w:t>
            </w:r>
          </w:p>
        </w:tc>
        <w:tc>
          <w:tcPr>
            <w:tcW w:w="425" w:type="dxa"/>
            <w:vMerge w:val="continue"/>
            <w:vAlign w:val="center"/>
          </w:tcPr>
          <w:p w14:paraId="2BB36647">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1C678BEF">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4B701701">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262F70A2">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0500C694">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09CED96F">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5F783D9B">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22E04BB0">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11C45364">
            <w:pPr>
              <w:spacing w:after="0" w:line="240" w:lineRule="auto"/>
              <w:rPr>
                <w:rFonts w:ascii="Times New Roman" w:hAnsi="Times New Roman" w:eastAsia="Times New Roman" w:cs="Times New Roman"/>
                <w:color w:val="000000"/>
                <w:sz w:val="15"/>
                <w:szCs w:val="15"/>
              </w:rPr>
            </w:pPr>
          </w:p>
        </w:tc>
        <w:tc>
          <w:tcPr>
            <w:tcW w:w="364" w:type="dxa"/>
            <w:vMerge w:val="continue"/>
            <w:vAlign w:val="center"/>
          </w:tcPr>
          <w:p w14:paraId="33BFDC80">
            <w:pPr>
              <w:spacing w:after="0" w:line="240" w:lineRule="auto"/>
              <w:rPr>
                <w:rFonts w:ascii="Times New Roman" w:hAnsi="Times New Roman" w:eastAsia="Times New Roman" w:cs="Times New Roman"/>
                <w:color w:val="000000"/>
                <w:sz w:val="15"/>
                <w:szCs w:val="15"/>
              </w:rPr>
            </w:pPr>
          </w:p>
        </w:tc>
        <w:tc>
          <w:tcPr>
            <w:tcW w:w="364" w:type="dxa"/>
            <w:vMerge w:val="continue"/>
            <w:vAlign w:val="center"/>
          </w:tcPr>
          <w:p w14:paraId="627AE4AD">
            <w:pPr>
              <w:spacing w:after="0" w:line="240" w:lineRule="auto"/>
              <w:rPr>
                <w:rFonts w:ascii="Times New Roman" w:hAnsi="Times New Roman" w:eastAsia="Times New Roman" w:cs="Times New Roman"/>
                <w:color w:val="000000"/>
                <w:sz w:val="15"/>
                <w:szCs w:val="15"/>
              </w:rPr>
            </w:pPr>
          </w:p>
        </w:tc>
        <w:tc>
          <w:tcPr>
            <w:tcW w:w="365" w:type="dxa"/>
            <w:vMerge w:val="continue"/>
            <w:vAlign w:val="center"/>
          </w:tcPr>
          <w:p w14:paraId="1FA3BA4F">
            <w:pPr>
              <w:spacing w:after="0" w:line="240" w:lineRule="auto"/>
              <w:rPr>
                <w:rFonts w:ascii="Times New Roman" w:hAnsi="Times New Roman" w:eastAsia="Times New Roman" w:cs="Times New Roman"/>
                <w:color w:val="000000"/>
                <w:sz w:val="15"/>
                <w:szCs w:val="15"/>
              </w:rPr>
            </w:pPr>
          </w:p>
        </w:tc>
        <w:tc>
          <w:tcPr>
            <w:tcW w:w="341" w:type="dxa"/>
            <w:vMerge w:val="continue"/>
            <w:vAlign w:val="center"/>
          </w:tcPr>
          <w:p w14:paraId="672F2D08">
            <w:pPr>
              <w:spacing w:after="0" w:line="240" w:lineRule="auto"/>
              <w:rPr>
                <w:rFonts w:ascii="Times New Roman" w:hAnsi="Times New Roman" w:eastAsia="Times New Roman" w:cs="Times New Roman"/>
                <w:color w:val="000000"/>
                <w:sz w:val="15"/>
                <w:szCs w:val="15"/>
              </w:rPr>
            </w:pPr>
          </w:p>
        </w:tc>
        <w:tc>
          <w:tcPr>
            <w:tcW w:w="314" w:type="dxa"/>
            <w:vMerge w:val="continue"/>
            <w:vAlign w:val="center"/>
          </w:tcPr>
          <w:p w14:paraId="17DF7EED">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7414F69A">
            <w:pPr>
              <w:spacing w:after="0" w:line="240" w:lineRule="auto"/>
              <w:rPr>
                <w:rFonts w:ascii="Times New Roman" w:hAnsi="Times New Roman" w:eastAsia="Times New Roman" w:cs="Times New Roman"/>
                <w:color w:val="000000"/>
                <w:sz w:val="15"/>
                <w:szCs w:val="15"/>
              </w:rPr>
            </w:pPr>
          </w:p>
        </w:tc>
        <w:tc>
          <w:tcPr>
            <w:tcW w:w="430" w:type="dxa"/>
            <w:vMerge w:val="continue"/>
            <w:vAlign w:val="center"/>
          </w:tcPr>
          <w:p w14:paraId="63456E1A">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799DB488">
            <w:pPr>
              <w:spacing w:after="0" w:line="240" w:lineRule="auto"/>
              <w:rPr>
                <w:rFonts w:ascii="Times New Roman" w:hAnsi="Times New Roman" w:eastAsia="Times New Roman" w:cs="Times New Roman"/>
                <w:b/>
                <w:bCs/>
                <w:color w:val="000000"/>
                <w:sz w:val="15"/>
                <w:szCs w:val="15"/>
              </w:rPr>
            </w:pPr>
          </w:p>
        </w:tc>
      </w:tr>
      <w:tr w14:paraId="7ADDE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97" w:type="dxa"/>
            <w:vMerge w:val="continue"/>
            <w:vAlign w:val="center"/>
          </w:tcPr>
          <w:p w14:paraId="2135A549">
            <w:pPr>
              <w:spacing w:after="0" w:line="240" w:lineRule="auto"/>
              <w:rPr>
                <w:rFonts w:ascii="Times New Roman" w:hAnsi="Times New Roman" w:eastAsia="Times New Roman" w:cs="Times New Roman"/>
                <w:color w:val="000000"/>
                <w:sz w:val="16"/>
                <w:szCs w:val="16"/>
              </w:rPr>
            </w:pPr>
          </w:p>
        </w:tc>
        <w:tc>
          <w:tcPr>
            <w:tcW w:w="1204" w:type="dxa"/>
            <w:shd w:val="clear" w:color="auto" w:fill="auto"/>
            <w:vAlign w:val="center"/>
          </w:tcPr>
          <w:p w14:paraId="2212AC00">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TVGPJ24510</w:t>
            </w:r>
          </w:p>
        </w:tc>
        <w:tc>
          <w:tcPr>
            <w:tcW w:w="1985" w:type="dxa"/>
            <w:shd w:val="clear" w:color="auto" w:fill="auto"/>
          </w:tcPr>
          <w:p w14:paraId="415D449B">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Hydraulic and pneumatic equipment of vehicles</w:t>
            </w:r>
          </w:p>
        </w:tc>
        <w:tc>
          <w:tcPr>
            <w:tcW w:w="425" w:type="dxa"/>
            <w:vMerge w:val="continue"/>
            <w:vAlign w:val="center"/>
          </w:tcPr>
          <w:p w14:paraId="321DC886">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3BA28AD5">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65B4D229">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64EF655B">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4F103491">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3BBD76B8">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6E8034BA">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4773B323">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3CAC3163">
            <w:pPr>
              <w:spacing w:after="0" w:line="240" w:lineRule="auto"/>
              <w:rPr>
                <w:rFonts w:ascii="Times New Roman" w:hAnsi="Times New Roman" w:eastAsia="Times New Roman" w:cs="Times New Roman"/>
                <w:color w:val="000000"/>
                <w:sz w:val="15"/>
                <w:szCs w:val="15"/>
              </w:rPr>
            </w:pPr>
          </w:p>
        </w:tc>
        <w:tc>
          <w:tcPr>
            <w:tcW w:w="364" w:type="dxa"/>
            <w:vMerge w:val="continue"/>
            <w:vAlign w:val="center"/>
          </w:tcPr>
          <w:p w14:paraId="34EF7D7B">
            <w:pPr>
              <w:spacing w:after="0" w:line="240" w:lineRule="auto"/>
              <w:rPr>
                <w:rFonts w:ascii="Times New Roman" w:hAnsi="Times New Roman" w:eastAsia="Times New Roman" w:cs="Times New Roman"/>
                <w:color w:val="000000"/>
                <w:sz w:val="15"/>
                <w:szCs w:val="15"/>
              </w:rPr>
            </w:pPr>
          </w:p>
        </w:tc>
        <w:tc>
          <w:tcPr>
            <w:tcW w:w="364" w:type="dxa"/>
            <w:vMerge w:val="continue"/>
            <w:vAlign w:val="center"/>
          </w:tcPr>
          <w:p w14:paraId="62AD9B58">
            <w:pPr>
              <w:spacing w:after="0" w:line="240" w:lineRule="auto"/>
              <w:rPr>
                <w:rFonts w:ascii="Times New Roman" w:hAnsi="Times New Roman" w:eastAsia="Times New Roman" w:cs="Times New Roman"/>
                <w:color w:val="000000"/>
                <w:sz w:val="15"/>
                <w:szCs w:val="15"/>
              </w:rPr>
            </w:pPr>
          </w:p>
        </w:tc>
        <w:tc>
          <w:tcPr>
            <w:tcW w:w="365" w:type="dxa"/>
            <w:vMerge w:val="continue"/>
            <w:vAlign w:val="center"/>
          </w:tcPr>
          <w:p w14:paraId="392D59A2">
            <w:pPr>
              <w:spacing w:after="0" w:line="240" w:lineRule="auto"/>
              <w:rPr>
                <w:rFonts w:ascii="Times New Roman" w:hAnsi="Times New Roman" w:eastAsia="Times New Roman" w:cs="Times New Roman"/>
                <w:color w:val="000000"/>
                <w:sz w:val="15"/>
                <w:szCs w:val="15"/>
              </w:rPr>
            </w:pPr>
          </w:p>
        </w:tc>
        <w:tc>
          <w:tcPr>
            <w:tcW w:w="341" w:type="dxa"/>
            <w:vMerge w:val="continue"/>
            <w:vAlign w:val="center"/>
          </w:tcPr>
          <w:p w14:paraId="1BD46D73">
            <w:pPr>
              <w:spacing w:after="0" w:line="240" w:lineRule="auto"/>
              <w:rPr>
                <w:rFonts w:ascii="Times New Roman" w:hAnsi="Times New Roman" w:eastAsia="Times New Roman" w:cs="Times New Roman"/>
                <w:color w:val="000000"/>
                <w:sz w:val="15"/>
                <w:szCs w:val="15"/>
              </w:rPr>
            </w:pPr>
          </w:p>
        </w:tc>
        <w:tc>
          <w:tcPr>
            <w:tcW w:w="314" w:type="dxa"/>
            <w:vMerge w:val="continue"/>
            <w:vAlign w:val="center"/>
          </w:tcPr>
          <w:p w14:paraId="3F77A733">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6C5621DF">
            <w:pPr>
              <w:spacing w:after="0" w:line="240" w:lineRule="auto"/>
              <w:rPr>
                <w:rFonts w:ascii="Times New Roman" w:hAnsi="Times New Roman" w:eastAsia="Times New Roman" w:cs="Times New Roman"/>
                <w:color w:val="000000"/>
                <w:sz w:val="15"/>
                <w:szCs w:val="15"/>
              </w:rPr>
            </w:pPr>
          </w:p>
        </w:tc>
        <w:tc>
          <w:tcPr>
            <w:tcW w:w="430" w:type="dxa"/>
            <w:vMerge w:val="continue"/>
            <w:vAlign w:val="center"/>
          </w:tcPr>
          <w:p w14:paraId="3F5E59C1">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21A610C4">
            <w:pPr>
              <w:spacing w:after="0" w:line="240" w:lineRule="auto"/>
              <w:rPr>
                <w:rFonts w:ascii="Times New Roman" w:hAnsi="Times New Roman" w:eastAsia="Times New Roman" w:cs="Times New Roman"/>
                <w:b/>
                <w:bCs/>
                <w:color w:val="000000"/>
                <w:sz w:val="15"/>
                <w:szCs w:val="15"/>
              </w:rPr>
            </w:pPr>
          </w:p>
        </w:tc>
      </w:tr>
      <w:tr w14:paraId="2E10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97" w:type="dxa"/>
            <w:vMerge w:val="restart"/>
            <w:shd w:val="clear" w:color="auto" w:fill="auto"/>
            <w:vAlign w:val="center"/>
          </w:tcPr>
          <w:p w14:paraId="2DC99953">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2.07</w:t>
            </w:r>
          </w:p>
        </w:tc>
        <w:tc>
          <w:tcPr>
            <w:tcW w:w="1204" w:type="dxa"/>
            <w:shd w:val="clear" w:color="auto" w:fill="auto"/>
            <w:vAlign w:val="center"/>
          </w:tcPr>
          <w:p w14:paraId="2A0BC6DE">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TKR26712</w:t>
            </w:r>
          </w:p>
        </w:tc>
        <w:tc>
          <w:tcPr>
            <w:tcW w:w="1985" w:type="dxa"/>
            <w:shd w:val="clear" w:color="auto" w:fill="auto"/>
          </w:tcPr>
          <w:p w14:paraId="20D8F197">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Digitalization of transport communications</w:t>
            </w:r>
          </w:p>
        </w:tc>
        <w:tc>
          <w:tcPr>
            <w:tcW w:w="425" w:type="dxa"/>
            <w:vMerge w:val="restart"/>
            <w:shd w:val="clear" w:color="000000" w:fill="FFFFFF"/>
            <w:vAlign w:val="center"/>
          </w:tcPr>
          <w:p w14:paraId="3DB8F78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4" w:type="dxa"/>
            <w:vMerge w:val="restart"/>
            <w:shd w:val="clear" w:color="000000" w:fill="FFFFFF"/>
            <w:vAlign w:val="center"/>
          </w:tcPr>
          <w:p w14:paraId="7BFC254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3" w:type="dxa"/>
            <w:vMerge w:val="restart"/>
            <w:shd w:val="clear" w:color="auto" w:fill="auto"/>
            <w:vAlign w:val="center"/>
          </w:tcPr>
          <w:p w14:paraId="132EA94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shd w:val="clear" w:color="auto" w:fill="auto"/>
            <w:vAlign w:val="center"/>
          </w:tcPr>
          <w:p w14:paraId="001FC65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vMerge w:val="restart"/>
            <w:shd w:val="clear" w:color="auto" w:fill="auto"/>
            <w:vAlign w:val="center"/>
          </w:tcPr>
          <w:p w14:paraId="5E095D2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shd w:val="clear" w:color="auto" w:fill="auto"/>
            <w:vAlign w:val="center"/>
          </w:tcPr>
          <w:p w14:paraId="2848C2E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97" w:type="dxa"/>
            <w:vMerge w:val="restart"/>
            <w:shd w:val="clear" w:color="auto" w:fill="auto"/>
            <w:vAlign w:val="center"/>
          </w:tcPr>
          <w:p w14:paraId="0A69A5D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294" w:type="dxa"/>
            <w:vMerge w:val="restart"/>
            <w:shd w:val="clear" w:color="auto" w:fill="auto"/>
            <w:vAlign w:val="center"/>
          </w:tcPr>
          <w:p w14:paraId="120C942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1" w:type="dxa"/>
            <w:vMerge w:val="restart"/>
            <w:shd w:val="clear" w:color="000000" w:fill="FFFFFF"/>
            <w:vAlign w:val="center"/>
          </w:tcPr>
          <w:p w14:paraId="079C94F5">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vMerge w:val="restart"/>
            <w:shd w:val="clear" w:color="000000" w:fill="FFFFFF"/>
            <w:vAlign w:val="center"/>
          </w:tcPr>
          <w:p w14:paraId="1D0B26F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shd w:val="clear" w:color="auto" w:fill="auto"/>
            <w:vAlign w:val="center"/>
          </w:tcPr>
          <w:p w14:paraId="4FE3834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vMerge w:val="restart"/>
            <w:shd w:val="clear" w:color="auto" w:fill="auto"/>
            <w:vAlign w:val="center"/>
          </w:tcPr>
          <w:p w14:paraId="66307D6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vMerge w:val="restart"/>
            <w:shd w:val="clear" w:color="auto" w:fill="auto"/>
            <w:vAlign w:val="center"/>
          </w:tcPr>
          <w:p w14:paraId="6D46E7B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vMerge w:val="restart"/>
            <w:shd w:val="clear" w:color="auto" w:fill="auto"/>
            <w:vAlign w:val="center"/>
          </w:tcPr>
          <w:p w14:paraId="54349D37">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6</w:t>
            </w:r>
          </w:p>
        </w:tc>
        <w:tc>
          <w:tcPr>
            <w:tcW w:w="425" w:type="dxa"/>
            <w:vMerge w:val="restart"/>
            <w:shd w:val="clear" w:color="auto" w:fill="auto"/>
            <w:vAlign w:val="center"/>
          </w:tcPr>
          <w:p w14:paraId="01802E5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430" w:type="dxa"/>
            <w:vMerge w:val="restart"/>
            <w:shd w:val="clear" w:color="auto" w:fill="auto"/>
            <w:vAlign w:val="center"/>
          </w:tcPr>
          <w:p w14:paraId="2D7D52AF">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6" w:type="dxa"/>
            <w:vMerge w:val="restart"/>
            <w:shd w:val="clear" w:color="auto" w:fill="auto"/>
            <w:vAlign w:val="center"/>
          </w:tcPr>
          <w:p w14:paraId="3BD9D014">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12</w:t>
            </w:r>
          </w:p>
        </w:tc>
      </w:tr>
      <w:tr w14:paraId="1304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497" w:type="dxa"/>
            <w:vMerge w:val="continue"/>
            <w:vAlign w:val="center"/>
          </w:tcPr>
          <w:p w14:paraId="453442AC">
            <w:pPr>
              <w:spacing w:after="0" w:line="240" w:lineRule="auto"/>
              <w:ind w:hanging="17"/>
              <w:rPr>
                <w:rFonts w:ascii="Times New Roman" w:hAnsi="Times New Roman" w:eastAsia="Times New Roman" w:cs="Times New Roman"/>
                <w:color w:val="000000"/>
                <w:sz w:val="16"/>
                <w:szCs w:val="16"/>
              </w:rPr>
            </w:pPr>
          </w:p>
        </w:tc>
        <w:tc>
          <w:tcPr>
            <w:tcW w:w="1204" w:type="dxa"/>
            <w:shd w:val="clear" w:color="auto" w:fill="auto"/>
            <w:vAlign w:val="center"/>
          </w:tcPr>
          <w:p w14:paraId="00EEA8DD">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AEB26712</w:t>
            </w:r>
          </w:p>
        </w:tc>
        <w:tc>
          <w:tcPr>
            <w:tcW w:w="1985" w:type="dxa"/>
            <w:shd w:val="clear" w:color="auto" w:fill="auto"/>
          </w:tcPr>
          <w:p w14:paraId="5ED0DABC">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Environmental Vehicle Control</w:t>
            </w:r>
          </w:p>
        </w:tc>
        <w:tc>
          <w:tcPr>
            <w:tcW w:w="425" w:type="dxa"/>
            <w:vMerge w:val="continue"/>
            <w:vAlign w:val="center"/>
          </w:tcPr>
          <w:p w14:paraId="0D643DD6">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59A4EA05">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26B2B342">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3093C4F7">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2FF81757">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5BA435C0">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45AEFC16">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6509C310">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428D2C4E">
            <w:pPr>
              <w:spacing w:after="0" w:line="240" w:lineRule="auto"/>
              <w:rPr>
                <w:rFonts w:ascii="Times New Roman" w:hAnsi="Times New Roman" w:eastAsia="Times New Roman" w:cs="Times New Roman"/>
                <w:b/>
                <w:bCs/>
                <w:color w:val="000000"/>
                <w:sz w:val="16"/>
                <w:szCs w:val="16"/>
              </w:rPr>
            </w:pPr>
          </w:p>
        </w:tc>
        <w:tc>
          <w:tcPr>
            <w:tcW w:w="364" w:type="dxa"/>
            <w:vMerge w:val="continue"/>
            <w:vAlign w:val="center"/>
          </w:tcPr>
          <w:p w14:paraId="3CE990F7">
            <w:pPr>
              <w:spacing w:after="0" w:line="240" w:lineRule="auto"/>
              <w:rPr>
                <w:rFonts w:ascii="Times New Roman" w:hAnsi="Times New Roman" w:eastAsia="Times New Roman" w:cs="Times New Roman"/>
                <w:color w:val="000000"/>
                <w:sz w:val="16"/>
                <w:szCs w:val="16"/>
              </w:rPr>
            </w:pPr>
          </w:p>
        </w:tc>
        <w:tc>
          <w:tcPr>
            <w:tcW w:w="364" w:type="dxa"/>
            <w:vMerge w:val="continue"/>
            <w:vAlign w:val="center"/>
          </w:tcPr>
          <w:p w14:paraId="676B2B65">
            <w:pPr>
              <w:spacing w:after="0" w:line="240" w:lineRule="auto"/>
              <w:rPr>
                <w:rFonts w:ascii="Times New Roman" w:hAnsi="Times New Roman" w:eastAsia="Times New Roman" w:cs="Times New Roman"/>
                <w:color w:val="000000"/>
                <w:sz w:val="16"/>
                <w:szCs w:val="16"/>
              </w:rPr>
            </w:pPr>
          </w:p>
        </w:tc>
        <w:tc>
          <w:tcPr>
            <w:tcW w:w="365" w:type="dxa"/>
            <w:vMerge w:val="continue"/>
            <w:vAlign w:val="center"/>
          </w:tcPr>
          <w:p w14:paraId="156CAF77">
            <w:pPr>
              <w:spacing w:after="0" w:line="240" w:lineRule="auto"/>
              <w:rPr>
                <w:rFonts w:ascii="Times New Roman" w:hAnsi="Times New Roman" w:eastAsia="Times New Roman" w:cs="Times New Roman"/>
                <w:color w:val="000000"/>
                <w:sz w:val="16"/>
                <w:szCs w:val="16"/>
              </w:rPr>
            </w:pPr>
          </w:p>
        </w:tc>
        <w:tc>
          <w:tcPr>
            <w:tcW w:w="341" w:type="dxa"/>
            <w:vMerge w:val="continue"/>
            <w:vAlign w:val="center"/>
          </w:tcPr>
          <w:p w14:paraId="05941FAE">
            <w:pPr>
              <w:spacing w:after="0" w:line="240" w:lineRule="auto"/>
              <w:rPr>
                <w:rFonts w:ascii="Times New Roman" w:hAnsi="Times New Roman" w:eastAsia="Times New Roman" w:cs="Times New Roman"/>
                <w:color w:val="000000"/>
                <w:sz w:val="16"/>
                <w:szCs w:val="16"/>
              </w:rPr>
            </w:pPr>
          </w:p>
        </w:tc>
        <w:tc>
          <w:tcPr>
            <w:tcW w:w="314" w:type="dxa"/>
            <w:vMerge w:val="continue"/>
            <w:vAlign w:val="center"/>
          </w:tcPr>
          <w:p w14:paraId="1E901993">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1931DB32">
            <w:pPr>
              <w:spacing w:after="0" w:line="240" w:lineRule="auto"/>
              <w:rPr>
                <w:rFonts w:ascii="Times New Roman" w:hAnsi="Times New Roman" w:eastAsia="Times New Roman" w:cs="Times New Roman"/>
                <w:color w:val="000000"/>
                <w:sz w:val="16"/>
                <w:szCs w:val="16"/>
              </w:rPr>
            </w:pPr>
          </w:p>
        </w:tc>
        <w:tc>
          <w:tcPr>
            <w:tcW w:w="430" w:type="dxa"/>
            <w:vMerge w:val="continue"/>
            <w:vAlign w:val="center"/>
          </w:tcPr>
          <w:p w14:paraId="28B2C8E2">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6DD15706">
            <w:pPr>
              <w:spacing w:after="0" w:line="240" w:lineRule="auto"/>
              <w:rPr>
                <w:rFonts w:ascii="Times New Roman" w:hAnsi="Times New Roman" w:eastAsia="Times New Roman" w:cs="Times New Roman"/>
                <w:b/>
                <w:bCs/>
                <w:color w:val="000000"/>
                <w:sz w:val="15"/>
                <w:szCs w:val="15"/>
              </w:rPr>
            </w:pPr>
          </w:p>
        </w:tc>
      </w:tr>
      <w:tr w14:paraId="1B34A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97" w:type="dxa"/>
            <w:vMerge w:val="continue"/>
            <w:vAlign w:val="center"/>
          </w:tcPr>
          <w:p w14:paraId="2A21952F">
            <w:pPr>
              <w:spacing w:after="0" w:line="240" w:lineRule="auto"/>
              <w:ind w:hanging="17"/>
              <w:rPr>
                <w:rFonts w:ascii="Times New Roman" w:hAnsi="Times New Roman" w:eastAsia="Times New Roman" w:cs="Times New Roman"/>
                <w:color w:val="000000"/>
                <w:sz w:val="16"/>
                <w:szCs w:val="16"/>
              </w:rPr>
            </w:pPr>
          </w:p>
        </w:tc>
        <w:tc>
          <w:tcPr>
            <w:tcW w:w="1204" w:type="dxa"/>
            <w:shd w:val="clear" w:color="auto" w:fill="auto"/>
            <w:vAlign w:val="center"/>
          </w:tcPr>
          <w:p w14:paraId="6564FB0C">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YSHXTE26712</w:t>
            </w:r>
          </w:p>
        </w:tc>
        <w:tc>
          <w:tcPr>
            <w:tcW w:w="1985" w:type="dxa"/>
            <w:shd w:val="clear" w:color="auto" w:fill="auto"/>
          </w:tcPr>
          <w:p w14:paraId="6DFFE66E">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Road conditions and traffic safety organization</w:t>
            </w:r>
          </w:p>
        </w:tc>
        <w:tc>
          <w:tcPr>
            <w:tcW w:w="425" w:type="dxa"/>
            <w:vMerge w:val="continue"/>
            <w:vAlign w:val="center"/>
          </w:tcPr>
          <w:p w14:paraId="0D37F975">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3769BBC5">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6E554C3B">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595A6134">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7B4FE5C6">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432ECD9F">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75932DCA">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2A50A734">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732B4370">
            <w:pPr>
              <w:spacing w:after="0" w:line="240" w:lineRule="auto"/>
              <w:rPr>
                <w:rFonts w:ascii="Times New Roman" w:hAnsi="Times New Roman" w:eastAsia="Times New Roman" w:cs="Times New Roman"/>
                <w:b/>
                <w:bCs/>
                <w:color w:val="000000"/>
                <w:sz w:val="16"/>
                <w:szCs w:val="16"/>
              </w:rPr>
            </w:pPr>
          </w:p>
        </w:tc>
        <w:tc>
          <w:tcPr>
            <w:tcW w:w="364" w:type="dxa"/>
            <w:vMerge w:val="continue"/>
            <w:vAlign w:val="center"/>
          </w:tcPr>
          <w:p w14:paraId="5DC71FD0">
            <w:pPr>
              <w:spacing w:after="0" w:line="240" w:lineRule="auto"/>
              <w:rPr>
                <w:rFonts w:ascii="Times New Roman" w:hAnsi="Times New Roman" w:eastAsia="Times New Roman" w:cs="Times New Roman"/>
                <w:color w:val="000000"/>
                <w:sz w:val="16"/>
                <w:szCs w:val="16"/>
              </w:rPr>
            </w:pPr>
          </w:p>
        </w:tc>
        <w:tc>
          <w:tcPr>
            <w:tcW w:w="364" w:type="dxa"/>
            <w:vMerge w:val="continue"/>
            <w:vAlign w:val="center"/>
          </w:tcPr>
          <w:p w14:paraId="3B1C5FC8">
            <w:pPr>
              <w:spacing w:after="0" w:line="240" w:lineRule="auto"/>
              <w:rPr>
                <w:rFonts w:ascii="Times New Roman" w:hAnsi="Times New Roman" w:eastAsia="Times New Roman" w:cs="Times New Roman"/>
                <w:color w:val="000000"/>
                <w:sz w:val="16"/>
                <w:szCs w:val="16"/>
              </w:rPr>
            </w:pPr>
          </w:p>
        </w:tc>
        <w:tc>
          <w:tcPr>
            <w:tcW w:w="365" w:type="dxa"/>
            <w:vMerge w:val="continue"/>
            <w:vAlign w:val="center"/>
          </w:tcPr>
          <w:p w14:paraId="4A9340BD">
            <w:pPr>
              <w:spacing w:after="0" w:line="240" w:lineRule="auto"/>
              <w:rPr>
                <w:rFonts w:ascii="Times New Roman" w:hAnsi="Times New Roman" w:eastAsia="Times New Roman" w:cs="Times New Roman"/>
                <w:color w:val="000000"/>
                <w:sz w:val="16"/>
                <w:szCs w:val="16"/>
              </w:rPr>
            </w:pPr>
          </w:p>
        </w:tc>
        <w:tc>
          <w:tcPr>
            <w:tcW w:w="341" w:type="dxa"/>
            <w:vMerge w:val="continue"/>
            <w:vAlign w:val="center"/>
          </w:tcPr>
          <w:p w14:paraId="0E277EA3">
            <w:pPr>
              <w:spacing w:after="0" w:line="240" w:lineRule="auto"/>
              <w:rPr>
                <w:rFonts w:ascii="Times New Roman" w:hAnsi="Times New Roman" w:eastAsia="Times New Roman" w:cs="Times New Roman"/>
                <w:color w:val="000000"/>
                <w:sz w:val="16"/>
                <w:szCs w:val="16"/>
              </w:rPr>
            </w:pPr>
          </w:p>
        </w:tc>
        <w:tc>
          <w:tcPr>
            <w:tcW w:w="314" w:type="dxa"/>
            <w:vMerge w:val="continue"/>
            <w:vAlign w:val="center"/>
          </w:tcPr>
          <w:p w14:paraId="1C31DCE1">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3FF356EA">
            <w:pPr>
              <w:spacing w:after="0" w:line="240" w:lineRule="auto"/>
              <w:rPr>
                <w:rFonts w:ascii="Times New Roman" w:hAnsi="Times New Roman" w:eastAsia="Times New Roman" w:cs="Times New Roman"/>
                <w:color w:val="000000"/>
                <w:sz w:val="16"/>
                <w:szCs w:val="16"/>
              </w:rPr>
            </w:pPr>
          </w:p>
        </w:tc>
        <w:tc>
          <w:tcPr>
            <w:tcW w:w="430" w:type="dxa"/>
            <w:vMerge w:val="continue"/>
            <w:vAlign w:val="center"/>
          </w:tcPr>
          <w:p w14:paraId="755A2B2B">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1F36FA7F">
            <w:pPr>
              <w:spacing w:after="0" w:line="240" w:lineRule="auto"/>
              <w:rPr>
                <w:rFonts w:ascii="Times New Roman" w:hAnsi="Times New Roman" w:eastAsia="Times New Roman" w:cs="Times New Roman"/>
                <w:b/>
                <w:bCs/>
                <w:color w:val="000000"/>
                <w:sz w:val="15"/>
                <w:szCs w:val="15"/>
              </w:rPr>
            </w:pPr>
          </w:p>
        </w:tc>
      </w:tr>
      <w:tr w14:paraId="09EB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97" w:type="dxa"/>
            <w:vMerge w:val="restart"/>
            <w:shd w:val="clear" w:color="auto" w:fill="auto"/>
            <w:vAlign w:val="center"/>
          </w:tcPr>
          <w:p w14:paraId="4DF525FF">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2.08</w:t>
            </w:r>
          </w:p>
        </w:tc>
        <w:tc>
          <w:tcPr>
            <w:tcW w:w="1204" w:type="dxa"/>
            <w:shd w:val="clear" w:color="auto" w:fill="auto"/>
            <w:vAlign w:val="center"/>
          </w:tcPr>
          <w:p w14:paraId="50BF7530">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TEX2706</w:t>
            </w:r>
          </w:p>
        </w:tc>
        <w:tc>
          <w:tcPr>
            <w:tcW w:w="1985" w:type="dxa"/>
            <w:shd w:val="clear" w:color="auto" w:fill="auto"/>
          </w:tcPr>
          <w:p w14:paraId="5BFF8C33">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Freight forwarding services</w:t>
            </w:r>
          </w:p>
        </w:tc>
        <w:tc>
          <w:tcPr>
            <w:tcW w:w="425" w:type="dxa"/>
            <w:vMerge w:val="restart"/>
            <w:shd w:val="clear" w:color="000000" w:fill="FFFFFF"/>
            <w:vAlign w:val="center"/>
          </w:tcPr>
          <w:p w14:paraId="75B2719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4" w:type="dxa"/>
            <w:vMerge w:val="restart"/>
            <w:shd w:val="clear" w:color="000000" w:fill="FFFFFF"/>
            <w:vAlign w:val="center"/>
          </w:tcPr>
          <w:p w14:paraId="59BCB1B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3" w:type="dxa"/>
            <w:vMerge w:val="restart"/>
            <w:shd w:val="clear" w:color="auto" w:fill="auto"/>
            <w:vAlign w:val="center"/>
          </w:tcPr>
          <w:p w14:paraId="36FB20C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shd w:val="clear" w:color="auto" w:fill="auto"/>
            <w:vAlign w:val="center"/>
          </w:tcPr>
          <w:p w14:paraId="5B258E4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vMerge w:val="restart"/>
            <w:shd w:val="clear" w:color="auto" w:fill="auto"/>
            <w:vAlign w:val="center"/>
          </w:tcPr>
          <w:p w14:paraId="4AD0B3D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shd w:val="clear" w:color="auto" w:fill="auto"/>
            <w:vAlign w:val="center"/>
          </w:tcPr>
          <w:p w14:paraId="438FAB0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7" w:type="dxa"/>
            <w:vMerge w:val="restart"/>
            <w:shd w:val="clear" w:color="auto" w:fill="auto"/>
            <w:vAlign w:val="center"/>
          </w:tcPr>
          <w:p w14:paraId="79A0EB4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294" w:type="dxa"/>
            <w:vMerge w:val="restart"/>
            <w:shd w:val="clear" w:color="auto" w:fill="auto"/>
            <w:vAlign w:val="center"/>
          </w:tcPr>
          <w:p w14:paraId="2D6FFF4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1" w:type="dxa"/>
            <w:vMerge w:val="restart"/>
            <w:shd w:val="clear" w:color="000000" w:fill="FFFFFF"/>
            <w:vAlign w:val="center"/>
          </w:tcPr>
          <w:p w14:paraId="3CA12F05">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vMerge w:val="restart"/>
            <w:shd w:val="clear" w:color="000000" w:fill="FFFFFF"/>
            <w:vAlign w:val="center"/>
          </w:tcPr>
          <w:p w14:paraId="0E959FB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shd w:val="clear" w:color="auto" w:fill="auto"/>
            <w:vAlign w:val="center"/>
          </w:tcPr>
          <w:p w14:paraId="1D1C311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vMerge w:val="restart"/>
            <w:shd w:val="clear" w:color="auto" w:fill="auto"/>
            <w:vAlign w:val="center"/>
          </w:tcPr>
          <w:p w14:paraId="5D9395B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vMerge w:val="restart"/>
            <w:shd w:val="clear" w:color="auto" w:fill="auto"/>
            <w:vAlign w:val="center"/>
          </w:tcPr>
          <w:p w14:paraId="01E2A7C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vMerge w:val="restart"/>
            <w:shd w:val="clear" w:color="auto" w:fill="auto"/>
            <w:vAlign w:val="center"/>
          </w:tcPr>
          <w:p w14:paraId="6F4C5104">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shd w:val="clear" w:color="auto" w:fill="auto"/>
            <w:vAlign w:val="center"/>
          </w:tcPr>
          <w:p w14:paraId="5DCCF5B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430" w:type="dxa"/>
            <w:vMerge w:val="restart"/>
            <w:shd w:val="clear" w:color="auto" w:fill="auto"/>
            <w:vAlign w:val="center"/>
          </w:tcPr>
          <w:p w14:paraId="1AFBA0F0">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6" w:type="dxa"/>
            <w:vMerge w:val="restart"/>
            <w:shd w:val="clear" w:color="auto" w:fill="auto"/>
            <w:vAlign w:val="center"/>
          </w:tcPr>
          <w:p w14:paraId="4259CBCA">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6</w:t>
            </w:r>
          </w:p>
        </w:tc>
      </w:tr>
      <w:tr w14:paraId="6658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97" w:type="dxa"/>
            <w:vMerge w:val="continue"/>
            <w:vAlign w:val="center"/>
          </w:tcPr>
          <w:p w14:paraId="35EA62B6">
            <w:pPr>
              <w:spacing w:after="0" w:line="240" w:lineRule="auto"/>
              <w:ind w:hanging="17"/>
              <w:rPr>
                <w:rFonts w:ascii="Times New Roman" w:hAnsi="Times New Roman" w:eastAsia="Times New Roman" w:cs="Times New Roman"/>
                <w:color w:val="000000"/>
                <w:sz w:val="16"/>
                <w:szCs w:val="16"/>
              </w:rPr>
            </w:pPr>
          </w:p>
        </w:tc>
        <w:tc>
          <w:tcPr>
            <w:tcW w:w="1204" w:type="dxa"/>
            <w:shd w:val="clear" w:color="auto" w:fill="auto"/>
            <w:vAlign w:val="center"/>
          </w:tcPr>
          <w:p w14:paraId="7BD9B3F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TVTTE2706</w:t>
            </w:r>
          </w:p>
        </w:tc>
        <w:tc>
          <w:tcPr>
            <w:tcW w:w="1985" w:type="dxa"/>
            <w:shd w:val="clear" w:color="auto" w:fill="auto"/>
          </w:tcPr>
          <w:p w14:paraId="69D9C805">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Design and technical operation of vehicles</w:t>
            </w:r>
          </w:p>
        </w:tc>
        <w:tc>
          <w:tcPr>
            <w:tcW w:w="425" w:type="dxa"/>
            <w:vMerge w:val="continue"/>
            <w:vAlign w:val="center"/>
          </w:tcPr>
          <w:p w14:paraId="62DB5822">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13D0F4E9">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525038FA">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6AA6C0B6">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1A3BE38E">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06958579">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312E1FFD">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518E0D1E">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519A1A6E">
            <w:pPr>
              <w:spacing w:after="0" w:line="240" w:lineRule="auto"/>
              <w:rPr>
                <w:rFonts w:ascii="Times New Roman" w:hAnsi="Times New Roman" w:eastAsia="Times New Roman" w:cs="Times New Roman"/>
                <w:b/>
                <w:bCs/>
                <w:color w:val="000000"/>
                <w:sz w:val="16"/>
                <w:szCs w:val="16"/>
              </w:rPr>
            </w:pPr>
          </w:p>
        </w:tc>
        <w:tc>
          <w:tcPr>
            <w:tcW w:w="364" w:type="dxa"/>
            <w:vMerge w:val="continue"/>
            <w:vAlign w:val="center"/>
          </w:tcPr>
          <w:p w14:paraId="1FF4C255">
            <w:pPr>
              <w:spacing w:after="0" w:line="240" w:lineRule="auto"/>
              <w:rPr>
                <w:rFonts w:ascii="Times New Roman" w:hAnsi="Times New Roman" w:eastAsia="Times New Roman" w:cs="Times New Roman"/>
                <w:color w:val="000000"/>
                <w:sz w:val="16"/>
                <w:szCs w:val="16"/>
              </w:rPr>
            </w:pPr>
          </w:p>
        </w:tc>
        <w:tc>
          <w:tcPr>
            <w:tcW w:w="364" w:type="dxa"/>
            <w:vMerge w:val="continue"/>
            <w:vAlign w:val="center"/>
          </w:tcPr>
          <w:p w14:paraId="0BCFFE97">
            <w:pPr>
              <w:spacing w:after="0" w:line="240" w:lineRule="auto"/>
              <w:rPr>
                <w:rFonts w:ascii="Times New Roman" w:hAnsi="Times New Roman" w:eastAsia="Times New Roman" w:cs="Times New Roman"/>
                <w:color w:val="000000"/>
                <w:sz w:val="16"/>
                <w:szCs w:val="16"/>
              </w:rPr>
            </w:pPr>
          </w:p>
        </w:tc>
        <w:tc>
          <w:tcPr>
            <w:tcW w:w="365" w:type="dxa"/>
            <w:vMerge w:val="continue"/>
            <w:vAlign w:val="center"/>
          </w:tcPr>
          <w:p w14:paraId="456693D0">
            <w:pPr>
              <w:spacing w:after="0" w:line="240" w:lineRule="auto"/>
              <w:rPr>
                <w:rFonts w:ascii="Times New Roman" w:hAnsi="Times New Roman" w:eastAsia="Times New Roman" w:cs="Times New Roman"/>
                <w:color w:val="000000"/>
                <w:sz w:val="16"/>
                <w:szCs w:val="16"/>
              </w:rPr>
            </w:pPr>
          </w:p>
        </w:tc>
        <w:tc>
          <w:tcPr>
            <w:tcW w:w="341" w:type="dxa"/>
            <w:vMerge w:val="continue"/>
            <w:vAlign w:val="center"/>
          </w:tcPr>
          <w:p w14:paraId="0B416BCE">
            <w:pPr>
              <w:spacing w:after="0" w:line="240" w:lineRule="auto"/>
              <w:rPr>
                <w:rFonts w:ascii="Times New Roman" w:hAnsi="Times New Roman" w:eastAsia="Times New Roman" w:cs="Times New Roman"/>
                <w:color w:val="000000"/>
                <w:sz w:val="16"/>
                <w:szCs w:val="16"/>
              </w:rPr>
            </w:pPr>
          </w:p>
        </w:tc>
        <w:tc>
          <w:tcPr>
            <w:tcW w:w="314" w:type="dxa"/>
            <w:vMerge w:val="continue"/>
            <w:vAlign w:val="center"/>
          </w:tcPr>
          <w:p w14:paraId="67D17E1F">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6AE0659E">
            <w:pPr>
              <w:spacing w:after="0" w:line="240" w:lineRule="auto"/>
              <w:rPr>
                <w:rFonts w:ascii="Times New Roman" w:hAnsi="Times New Roman" w:eastAsia="Times New Roman" w:cs="Times New Roman"/>
                <w:color w:val="000000"/>
                <w:sz w:val="16"/>
                <w:szCs w:val="16"/>
              </w:rPr>
            </w:pPr>
          </w:p>
        </w:tc>
        <w:tc>
          <w:tcPr>
            <w:tcW w:w="430" w:type="dxa"/>
            <w:vMerge w:val="continue"/>
            <w:vAlign w:val="center"/>
          </w:tcPr>
          <w:p w14:paraId="3DA74FFD">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56B484D6">
            <w:pPr>
              <w:spacing w:after="0" w:line="240" w:lineRule="auto"/>
              <w:rPr>
                <w:rFonts w:ascii="Times New Roman" w:hAnsi="Times New Roman" w:eastAsia="Times New Roman" w:cs="Times New Roman"/>
                <w:b/>
                <w:bCs/>
                <w:color w:val="000000"/>
                <w:sz w:val="15"/>
                <w:szCs w:val="15"/>
              </w:rPr>
            </w:pPr>
          </w:p>
        </w:tc>
      </w:tr>
      <w:tr w14:paraId="5535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97" w:type="dxa"/>
            <w:vMerge w:val="continue"/>
            <w:vAlign w:val="center"/>
          </w:tcPr>
          <w:p w14:paraId="7A274D11">
            <w:pPr>
              <w:spacing w:after="0" w:line="240" w:lineRule="auto"/>
              <w:ind w:hanging="17"/>
              <w:rPr>
                <w:rFonts w:ascii="Times New Roman" w:hAnsi="Times New Roman" w:eastAsia="Times New Roman" w:cs="Times New Roman"/>
                <w:color w:val="000000"/>
                <w:sz w:val="16"/>
                <w:szCs w:val="16"/>
              </w:rPr>
            </w:pPr>
          </w:p>
        </w:tc>
        <w:tc>
          <w:tcPr>
            <w:tcW w:w="1204" w:type="dxa"/>
            <w:shd w:val="clear" w:color="auto" w:fill="auto"/>
            <w:vAlign w:val="center"/>
          </w:tcPr>
          <w:p w14:paraId="50C47378">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MTT2706</w:t>
            </w:r>
          </w:p>
        </w:tc>
        <w:tc>
          <w:tcPr>
            <w:tcW w:w="1985" w:type="dxa"/>
            <w:shd w:val="clear" w:color="auto" w:fill="auto"/>
          </w:tcPr>
          <w:p w14:paraId="1B8EAAD2">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Multimodal transportation technology</w:t>
            </w:r>
          </w:p>
        </w:tc>
        <w:tc>
          <w:tcPr>
            <w:tcW w:w="425" w:type="dxa"/>
            <w:vMerge w:val="continue"/>
            <w:vAlign w:val="center"/>
          </w:tcPr>
          <w:p w14:paraId="4B3C072A">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58EBBE08">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66E628B2">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26B4352B">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6A6879CD">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45159CBE">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692AF4BF">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2FFC276B">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7780FA27">
            <w:pPr>
              <w:spacing w:after="0" w:line="240" w:lineRule="auto"/>
              <w:rPr>
                <w:rFonts w:ascii="Times New Roman" w:hAnsi="Times New Roman" w:eastAsia="Times New Roman" w:cs="Times New Roman"/>
                <w:b/>
                <w:bCs/>
                <w:color w:val="000000"/>
                <w:sz w:val="16"/>
                <w:szCs w:val="16"/>
              </w:rPr>
            </w:pPr>
          </w:p>
        </w:tc>
        <w:tc>
          <w:tcPr>
            <w:tcW w:w="364" w:type="dxa"/>
            <w:vMerge w:val="continue"/>
            <w:vAlign w:val="center"/>
          </w:tcPr>
          <w:p w14:paraId="2A09928B">
            <w:pPr>
              <w:spacing w:after="0" w:line="240" w:lineRule="auto"/>
              <w:rPr>
                <w:rFonts w:ascii="Times New Roman" w:hAnsi="Times New Roman" w:eastAsia="Times New Roman" w:cs="Times New Roman"/>
                <w:color w:val="000000"/>
                <w:sz w:val="16"/>
                <w:szCs w:val="16"/>
              </w:rPr>
            </w:pPr>
          </w:p>
        </w:tc>
        <w:tc>
          <w:tcPr>
            <w:tcW w:w="364" w:type="dxa"/>
            <w:vMerge w:val="continue"/>
            <w:vAlign w:val="center"/>
          </w:tcPr>
          <w:p w14:paraId="4C47B962">
            <w:pPr>
              <w:spacing w:after="0" w:line="240" w:lineRule="auto"/>
              <w:rPr>
                <w:rFonts w:ascii="Times New Roman" w:hAnsi="Times New Roman" w:eastAsia="Times New Roman" w:cs="Times New Roman"/>
                <w:color w:val="000000"/>
                <w:sz w:val="16"/>
                <w:szCs w:val="16"/>
              </w:rPr>
            </w:pPr>
          </w:p>
        </w:tc>
        <w:tc>
          <w:tcPr>
            <w:tcW w:w="365" w:type="dxa"/>
            <w:vMerge w:val="continue"/>
            <w:vAlign w:val="center"/>
          </w:tcPr>
          <w:p w14:paraId="769FCB1A">
            <w:pPr>
              <w:spacing w:after="0" w:line="240" w:lineRule="auto"/>
              <w:rPr>
                <w:rFonts w:ascii="Times New Roman" w:hAnsi="Times New Roman" w:eastAsia="Times New Roman" w:cs="Times New Roman"/>
                <w:color w:val="000000"/>
                <w:sz w:val="16"/>
                <w:szCs w:val="16"/>
              </w:rPr>
            </w:pPr>
          </w:p>
        </w:tc>
        <w:tc>
          <w:tcPr>
            <w:tcW w:w="341" w:type="dxa"/>
            <w:vMerge w:val="continue"/>
            <w:vAlign w:val="center"/>
          </w:tcPr>
          <w:p w14:paraId="6B3F90DD">
            <w:pPr>
              <w:spacing w:after="0" w:line="240" w:lineRule="auto"/>
              <w:rPr>
                <w:rFonts w:ascii="Times New Roman" w:hAnsi="Times New Roman" w:eastAsia="Times New Roman" w:cs="Times New Roman"/>
                <w:color w:val="000000"/>
                <w:sz w:val="16"/>
                <w:szCs w:val="16"/>
              </w:rPr>
            </w:pPr>
          </w:p>
        </w:tc>
        <w:tc>
          <w:tcPr>
            <w:tcW w:w="314" w:type="dxa"/>
            <w:vMerge w:val="continue"/>
            <w:vAlign w:val="center"/>
          </w:tcPr>
          <w:p w14:paraId="00A56833">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649B0E05">
            <w:pPr>
              <w:spacing w:after="0" w:line="240" w:lineRule="auto"/>
              <w:rPr>
                <w:rFonts w:ascii="Times New Roman" w:hAnsi="Times New Roman" w:eastAsia="Times New Roman" w:cs="Times New Roman"/>
                <w:color w:val="000000"/>
                <w:sz w:val="16"/>
                <w:szCs w:val="16"/>
              </w:rPr>
            </w:pPr>
          </w:p>
        </w:tc>
        <w:tc>
          <w:tcPr>
            <w:tcW w:w="430" w:type="dxa"/>
            <w:vMerge w:val="continue"/>
            <w:vAlign w:val="center"/>
          </w:tcPr>
          <w:p w14:paraId="2B75B713">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5DFD305D">
            <w:pPr>
              <w:spacing w:after="0" w:line="240" w:lineRule="auto"/>
              <w:rPr>
                <w:rFonts w:ascii="Times New Roman" w:hAnsi="Times New Roman" w:eastAsia="Times New Roman" w:cs="Times New Roman"/>
                <w:b/>
                <w:bCs/>
                <w:color w:val="000000"/>
                <w:sz w:val="15"/>
                <w:szCs w:val="15"/>
              </w:rPr>
            </w:pPr>
          </w:p>
        </w:tc>
      </w:tr>
      <w:tr w14:paraId="19F4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497" w:type="dxa"/>
            <w:vMerge w:val="restart"/>
            <w:shd w:val="clear" w:color="auto" w:fill="auto"/>
            <w:vAlign w:val="center"/>
          </w:tcPr>
          <w:p w14:paraId="76C53739">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2.09</w:t>
            </w:r>
          </w:p>
        </w:tc>
        <w:tc>
          <w:tcPr>
            <w:tcW w:w="1204" w:type="dxa"/>
            <w:shd w:val="clear" w:color="auto" w:fill="auto"/>
            <w:vAlign w:val="center"/>
          </w:tcPr>
          <w:p w14:paraId="06E48769">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AKTRI24510</w:t>
            </w:r>
          </w:p>
        </w:tc>
        <w:tc>
          <w:tcPr>
            <w:tcW w:w="1985" w:type="dxa"/>
            <w:shd w:val="clear" w:color="auto" w:fill="auto"/>
          </w:tcPr>
          <w:p w14:paraId="082B8ACF">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Prospects for improvement and development of automotive enterprises</w:t>
            </w:r>
          </w:p>
        </w:tc>
        <w:tc>
          <w:tcPr>
            <w:tcW w:w="425" w:type="dxa"/>
            <w:vMerge w:val="restart"/>
            <w:shd w:val="clear" w:color="000000" w:fill="FFFFFF"/>
            <w:vAlign w:val="center"/>
          </w:tcPr>
          <w:p w14:paraId="0978DB8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4" w:type="dxa"/>
            <w:vMerge w:val="restart"/>
            <w:shd w:val="clear" w:color="000000" w:fill="FFFFFF"/>
            <w:vAlign w:val="center"/>
          </w:tcPr>
          <w:p w14:paraId="7C898F1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3" w:type="dxa"/>
            <w:vMerge w:val="restart"/>
            <w:shd w:val="clear" w:color="auto" w:fill="auto"/>
            <w:vAlign w:val="center"/>
          </w:tcPr>
          <w:p w14:paraId="4443848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shd w:val="clear" w:color="auto" w:fill="auto"/>
            <w:vAlign w:val="center"/>
          </w:tcPr>
          <w:p w14:paraId="6D3F1B3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426" w:type="dxa"/>
            <w:vMerge w:val="restart"/>
            <w:shd w:val="clear" w:color="auto" w:fill="auto"/>
            <w:vAlign w:val="center"/>
          </w:tcPr>
          <w:p w14:paraId="2903B1F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vMerge w:val="restart"/>
            <w:shd w:val="clear" w:color="auto" w:fill="auto"/>
            <w:vAlign w:val="center"/>
          </w:tcPr>
          <w:p w14:paraId="0DD0534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7" w:type="dxa"/>
            <w:vMerge w:val="restart"/>
            <w:shd w:val="clear" w:color="auto" w:fill="auto"/>
            <w:vAlign w:val="center"/>
          </w:tcPr>
          <w:p w14:paraId="0C17F49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4" w:type="dxa"/>
            <w:vMerge w:val="restart"/>
            <w:shd w:val="clear" w:color="auto" w:fill="auto"/>
            <w:vAlign w:val="center"/>
          </w:tcPr>
          <w:p w14:paraId="0E0EC28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1" w:type="dxa"/>
            <w:vMerge w:val="restart"/>
            <w:shd w:val="clear" w:color="000000" w:fill="FFFFFF"/>
            <w:vAlign w:val="center"/>
          </w:tcPr>
          <w:p w14:paraId="6749C368">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vMerge w:val="restart"/>
            <w:shd w:val="clear" w:color="000000" w:fill="FFFFFF"/>
            <w:vAlign w:val="center"/>
          </w:tcPr>
          <w:p w14:paraId="13DA4B1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shd w:val="clear" w:color="auto" w:fill="auto"/>
            <w:vAlign w:val="center"/>
          </w:tcPr>
          <w:p w14:paraId="38808BA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vMerge w:val="restart"/>
            <w:shd w:val="clear" w:color="auto" w:fill="auto"/>
            <w:vAlign w:val="center"/>
          </w:tcPr>
          <w:p w14:paraId="367B342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41" w:type="dxa"/>
            <w:vMerge w:val="restart"/>
            <w:shd w:val="clear" w:color="auto" w:fill="auto"/>
            <w:vAlign w:val="center"/>
          </w:tcPr>
          <w:p w14:paraId="2F8CA0D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314" w:type="dxa"/>
            <w:vMerge w:val="restart"/>
            <w:shd w:val="clear" w:color="auto" w:fill="auto"/>
            <w:vAlign w:val="center"/>
          </w:tcPr>
          <w:p w14:paraId="410469A5">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shd w:val="clear" w:color="auto" w:fill="auto"/>
            <w:vAlign w:val="center"/>
          </w:tcPr>
          <w:p w14:paraId="6155C89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30" w:type="dxa"/>
            <w:vMerge w:val="restart"/>
            <w:shd w:val="clear" w:color="auto" w:fill="auto"/>
            <w:vAlign w:val="center"/>
          </w:tcPr>
          <w:p w14:paraId="32FD270B">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6" w:type="dxa"/>
            <w:vMerge w:val="restart"/>
            <w:shd w:val="clear" w:color="auto" w:fill="auto"/>
            <w:vAlign w:val="center"/>
          </w:tcPr>
          <w:p w14:paraId="34CF90D6">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10</w:t>
            </w:r>
          </w:p>
        </w:tc>
      </w:tr>
      <w:tr w14:paraId="26C1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97" w:type="dxa"/>
            <w:vMerge w:val="continue"/>
            <w:vAlign w:val="center"/>
          </w:tcPr>
          <w:p w14:paraId="483A24D6">
            <w:pPr>
              <w:spacing w:after="0" w:line="240" w:lineRule="auto"/>
              <w:rPr>
                <w:rFonts w:ascii="Times New Roman" w:hAnsi="Times New Roman" w:eastAsia="Times New Roman" w:cs="Times New Roman"/>
                <w:color w:val="000000"/>
                <w:sz w:val="16"/>
                <w:szCs w:val="16"/>
              </w:rPr>
            </w:pPr>
          </w:p>
        </w:tc>
        <w:tc>
          <w:tcPr>
            <w:tcW w:w="1204" w:type="dxa"/>
            <w:shd w:val="clear" w:color="auto" w:fill="auto"/>
            <w:vAlign w:val="center"/>
          </w:tcPr>
          <w:p w14:paraId="79A40B6B">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TTHMA24510</w:t>
            </w:r>
          </w:p>
        </w:tc>
        <w:tc>
          <w:tcPr>
            <w:tcW w:w="1985" w:type="dxa"/>
            <w:shd w:val="clear" w:color="auto" w:fill="auto"/>
          </w:tcPr>
          <w:p w14:paraId="2556F45F">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Legal and regulatory framework of the transport system</w:t>
            </w:r>
          </w:p>
        </w:tc>
        <w:tc>
          <w:tcPr>
            <w:tcW w:w="425" w:type="dxa"/>
            <w:vMerge w:val="continue"/>
            <w:vAlign w:val="center"/>
          </w:tcPr>
          <w:p w14:paraId="13E99497">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02F6218D">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3771D6A5">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2544492B">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47B7BD34">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6EE251C6">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7B68099E">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6145F9CB">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548CC347">
            <w:pPr>
              <w:spacing w:after="0" w:line="240" w:lineRule="auto"/>
              <w:rPr>
                <w:rFonts w:ascii="Times New Roman" w:hAnsi="Times New Roman" w:eastAsia="Times New Roman" w:cs="Times New Roman"/>
                <w:b/>
                <w:bCs/>
                <w:color w:val="000000"/>
                <w:sz w:val="16"/>
                <w:szCs w:val="16"/>
              </w:rPr>
            </w:pPr>
          </w:p>
        </w:tc>
        <w:tc>
          <w:tcPr>
            <w:tcW w:w="364" w:type="dxa"/>
            <w:vMerge w:val="continue"/>
            <w:vAlign w:val="center"/>
          </w:tcPr>
          <w:p w14:paraId="372C4F2A">
            <w:pPr>
              <w:spacing w:after="0" w:line="240" w:lineRule="auto"/>
              <w:rPr>
                <w:rFonts w:ascii="Times New Roman" w:hAnsi="Times New Roman" w:eastAsia="Times New Roman" w:cs="Times New Roman"/>
                <w:color w:val="000000"/>
                <w:sz w:val="16"/>
                <w:szCs w:val="16"/>
              </w:rPr>
            </w:pPr>
          </w:p>
        </w:tc>
        <w:tc>
          <w:tcPr>
            <w:tcW w:w="364" w:type="dxa"/>
            <w:vMerge w:val="continue"/>
            <w:vAlign w:val="center"/>
          </w:tcPr>
          <w:p w14:paraId="39E5C5F7">
            <w:pPr>
              <w:spacing w:after="0" w:line="240" w:lineRule="auto"/>
              <w:rPr>
                <w:rFonts w:ascii="Times New Roman" w:hAnsi="Times New Roman" w:eastAsia="Times New Roman" w:cs="Times New Roman"/>
                <w:color w:val="000000"/>
                <w:sz w:val="16"/>
                <w:szCs w:val="16"/>
              </w:rPr>
            </w:pPr>
          </w:p>
        </w:tc>
        <w:tc>
          <w:tcPr>
            <w:tcW w:w="365" w:type="dxa"/>
            <w:vMerge w:val="continue"/>
            <w:vAlign w:val="center"/>
          </w:tcPr>
          <w:p w14:paraId="3EE8680D">
            <w:pPr>
              <w:spacing w:after="0" w:line="240" w:lineRule="auto"/>
              <w:rPr>
                <w:rFonts w:ascii="Times New Roman" w:hAnsi="Times New Roman" w:eastAsia="Times New Roman" w:cs="Times New Roman"/>
                <w:color w:val="000000"/>
                <w:sz w:val="16"/>
                <w:szCs w:val="16"/>
              </w:rPr>
            </w:pPr>
          </w:p>
        </w:tc>
        <w:tc>
          <w:tcPr>
            <w:tcW w:w="341" w:type="dxa"/>
            <w:vMerge w:val="continue"/>
            <w:vAlign w:val="center"/>
          </w:tcPr>
          <w:p w14:paraId="74EC93F6">
            <w:pPr>
              <w:spacing w:after="0" w:line="240" w:lineRule="auto"/>
              <w:rPr>
                <w:rFonts w:ascii="Times New Roman" w:hAnsi="Times New Roman" w:eastAsia="Times New Roman" w:cs="Times New Roman"/>
                <w:color w:val="000000"/>
                <w:sz w:val="16"/>
                <w:szCs w:val="16"/>
              </w:rPr>
            </w:pPr>
          </w:p>
        </w:tc>
        <w:tc>
          <w:tcPr>
            <w:tcW w:w="314" w:type="dxa"/>
            <w:vMerge w:val="continue"/>
            <w:vAlign w:val="center"/>
          </w:tcPr>
          <w:p w14:paraId="32F52B05">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028032F7">
            <w:pPr>
              <w:spacing w:after="0" w:line="240" w:lineRule="auto"/>
              <w:rPr>
                <w:rFonts w:ascii="Times New Roman" w:hAnsi="Times New Roman" w:eastAsia="Times New Roman" w:cs="Times New Roman"/>
                <w:color w:val="000000"/>
                <w:sz w:val="16"/>
                <w:szCs w:val="16"/>
              </w:rPr>
            </w:pPr>
          </w:p>
        </w:tc>
        <w:tc>
          <w:tcPr>
            <w:tcW w:w="430" w:type="dxa"/>
            <w:vMerge w:val="continue"/>
            <w:vAlign w:val="center"/>
          </w:tcPr>
          <w:p w14:paraId="0B2FE089">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46C5A118">
            <w:pPr>
              <w:spacing w:after="0" w:line="240" w:lineRule="auto"/>
              <w:rPr>
                <w:rFonts w:ascii="Times New Roman" w:hAnsi="Times New Roman" w:eastAsia="Times New Roman" w:cs="Times New Roman"/>
                <w:b/>
                <w:bCs/>
                <w:color w:val="000000"/>
                <w:sz w:val="15"/>
                <w:szCs w:val="15"/>
              </w:rPr>
            </w:pPr>
          </w:p>
        </w:tc>
      </w:tr>
      <w:tr w14:paraId="5A05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497" w:type="dxa"/>
            <w:vMerge w:val="continue"/>
            <w:vAlign w:val="center"/>
          </w:tcPr>
          <w:p w14:paraId="76805418">
            <w:pPr>
              <w:spacing w:after="0" w:line="240" w:lineRule="auto"/>
              <w:rPr>
                <w:rFonts w:ascii="Times New Roman" w:hAnsi="Times New Roman" w:eastAsia="Times New Roman" w:cs="Times New Roman"/>
                <w:color w:val="000000"/>
                <w:sz w:val="16"/>
                <w:szCs w:val="16"/>
              </w:rPr>
            </w:pPr>
          </w:p>
        </w:tc>
        <w:tc>
          <w:tcPr>
            <w:tcW w:w="1204" w:type="dxa"/>
            <w:shd w:val="clear" w:color="auto" w:fill="auto"/>
            <w:vAlign w:val="center"/>
          </w:tcPr>
          <w:p w14:paraId="342706E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MHT24510</w:t>
            </w:r>
          </w:p>
        </w:tc>
        <w:tc>
          <w:tcPr>
            <w:tcW w:w="1985" w:type="dxa"/>
            <w:shd w:val="clear" w:color="auto" w:fill="auto"/>
          </w:tcPr>
          <w:p w14:paraId="58404180">
            <w:pPr>
              <w:spacing w:after="0" w:line="240" w:lineRule="auto"/>
              <w:rPr>
                <w:rFonts w:ascii="Times New Roman" w:hAnsi="Times New Roman" w:eastAsia="Times New Roman" w:cs="Times New Roman"/>
                <w:color w:val="000000"/>
                <w:sz w:val="16"/>
                <w:szCs w:val="16"/>
              </w:rPr>
            </w:pPr>
            <w:r>
              <w:rPr>
                <w:rFonts w:ascii="Times New Roman" w:hAnsi="Times New Roman" w:cs="Times New Roman"/>
                <w:sz w:val="16"/>
                <w:szCs w:val="16"/>
              </w:rPr>
              <w:t>Special Active Composition</w:t>
            </w:r>
          </w:p>
        </w:tc>
        <w:tc>
          <w:tcPr>
            <w:tcW w:w="425" w:type="dxa"/>
            <w:vMerge w:val="continue"/>
            <w:vAlign w:val="center"/>
          </w:tcPr>
          <w:p w14:paraId="341DC230">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74AF7A7C">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0AFAD917">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54670C83">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1057F088">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18B35D50">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340F799D">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50B954AD">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70F2461D">
            <w:pPr>
              <w:spacing w:after="0" w:line="240" w:lineRule="auto"/>
              <w:rPr>
                <w:rFonts w:ascii="Times New Roman" w:hAnsi="Times New Roman" w:eastAsia="Times New Roman" w:cs="Times New Roman"/>
                <w:b/>
                <w:bCs/>
                <w:color w:val="000000"/>
                <w:sz w:val="16"/>
                <w:szCs w:val="16"/>
              </w:rPr>
            </w:pPr>
          </w:p>
        </w:tc>
        <w:tc>
          <w:tcPr>
            <w:tcW w:w="364" w:type="dxa"/>
            <w:vMerge w:val="continue"/>
            <w:vAlign w:val="center"/>
          </w:tcPr>
          <w:p w14:paraId="1978BB80">
            <w:pPr>
              <w:spacing w:after="0" w:line="240" w:lineRule="auto"/>
              <w:rPr>
                <w:rFonts w:ascii="Times New Roman" w:hAnsi="Times New Roman" w:eastAsia="Times New Roman" w:cs="Times New Roman"/>
                <w:color w:val="000000"/>
                <w:sz w:val="16"/>
                <w:szCs w:val="16"/>
              </w:rPr>
            </w:pPr>
          </w:p>
        </w:tc>
        <w:tc>
          <w:tcPr>
            <w:tcW w:w="364" w:type="dxa"/>
            <w:vMerge w:val="continue"/>
            <w:vAlign w:val="center"/>
          </w:tcPr>
          <w:p w14:paraId="47BDE5CE">
            <w:pPr>
              <w:spacing w:after="0" w:line="240" w:lineRule="auto"/>
              <w:rPr>
                <w:rFonts w:ascii="Times New Roman" w:hAnsi="Times New Roman" w:eastAsia="Times New Roman" w:cs="Times New Roman"/>
                <w:color w:val="000000"/>
                <w:sz w:val="16"/>
                <w:szCs w:val="16"/>
              </w:rPr>
            </w:pPr>
          </w:p>
        </w:tc>
        <w:tc>
          <w:tcPr>
            <w:tcW w:w="365" w:type="dxa"/>
            <w:vMerge w:val="continue"/>
            <w:vAlign w:val="center"/>
          </w:tcPr>
          <w:p w14:paraId="5B25F48A">
            <w:pPr>
              <w:spacing w:after="0" w:line="240" w:lineRule="auto"/>
              <w:rPr>
                <w:rFonts w:ascii="Times New Roman" w:hAnsi="Times New Roman" w:eastAsia="Times New Roman" w:cs="Times New Roman"/>
                <w:color w:val="000000"/>
                <w:sz w:val="16"/>
                <w:szCs w:val="16"/>
              </w:rPr>
            </w:pPr>
          </w:p>
        </w:tc>
        <w:tc>
          <w:tcPr>
            <w:tcW w:w="341" w:type="dxa"/>
            <w:vMerge w:val="continue"/>
            <w:vAlign w:val="center"/>
          </w:tcPr>
          <w:p w14:paraId="5A2330C4">
            <w:pPr>
              <w:spacing w:after="0" w:line="240" w:lineRule="auto"/>
              <w:rPr>
                <w:rFonts w:ascii="Times New Roman" w:hAnsi="Times New Roman" w:eastAsia="Times New Roman" w:cs="Times New Roman"/>
                <w:color w:val="000000"/>
                <w:sz w:val="16"/>
                <w:szCs w:val="16"/>
              </w:rPr>
            </w:pPr>
          </w:p>
        </w:tc>
        <w:tc>
          <w:tcPr>
            <w:tcW w:w="314" w:type="dxa"/>
            <w:vMerge w:val="continue"/>
            <w:vAlign w:val="center"/>
          </w:tcPr>
          <w:p w14:paraId="1312B8DB">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504A6161">
            <w:pPr>
              <w:spacing w:after="0" w:line="240" w:lineRule="auto"/>
              <w:rPr>
                <w:rFonts w:ascii="Times New Roman" w:hAnsi="Times New Roman" w:eastAsia="Times New Roman" w:cs="Times New Roman"/>
                <w:color w:val="000000"/>
                <w:sz w:val="16"/>
                <w:szCs w:val="16"/>
              </w:rPr>
            </w:pPr>
          </w:p>
        </w:tc>
        <w:tc>
          <w:tcPr>
            <w:tcW w:w="430" w:type="dxa"/>
            <w:vMerge w:val="continue"/>
            <w:vAlign w:val="center"/>
          </w:tcPr>
          <w:p w14:paraId="5086AC71">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59923B99">
            <w:pPr>
              <w:spacing w:after="0" w:line="240" w:lineRule="auto"/>
              <w:rPr>
                <w:rFonts w:ascii="Times New Roman" w:hAnsi="Times New Roman" w:eastAsia="Times New Roman" w:cs="Times New Roman"/>
                <w:b/>
                <w:bCs/>
                <w:color w:val="000000"/>
                <w:sz w:val="15"/>
                <w:szCs w:val="15"/>
              </w:rPr>
            </w:pPr>
          </w:p>
        </w:tc>
      </w:tr>
      <w:tr w14:paraId="70E3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497" w:type="dxa"/>
            <w:shd w:val="clear" w:color="auto" w:fill="auto"/>
            <w:vAlign w:val="center"/>
          </w:tcPr>
          <w:p w14:paraId="1689AD73">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1204" w:type="dxa"/>
            <w:shd w:val="clear" w:color="auto" w:fill="auto"/>
            <w:vAlign w:val="center"/>
          </w:tcPr>
          <w:p w14:paraId="3ACFDAE9">
            <w:pPr>
              <w:spacing w:after="0" w:line="240" w:lineRule="auto"/>
              <w:ind w:hanging="85"/>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1985" w:type="dxa"/>
            <w:shd w:val="clear" w:color="auto" w:fill="auto"/>
            <w:vAlign w:val="center"/>
          </w:tcPr>
          <w:p w14:paraId="530DF715">
            <w:pPr>
              <w:spacing w:before="100" w:beforeAutospacing="1" w:after="100" w:afterAutospacing="1" w:line="240" w:lineRule="auto"/>
              <w:rPr>
                <w:rFonts w:ascii="Times New Roman" w:hAnsi="Times New Roman" w:eastAsia="Times New Roman" w:cs="Times New Roman"/>
                <w:b/>
                <w:bCs/>
                <w:color w:val="000000"/>
                <w:sz w:val="18"/>
                <w:szCs w:val="18"/>
              </w:rPr>
            </w:pPr>
            <w:r>
              <w:rPr>
                <w:rFonts w:ascii="Times New Roman" w:hAnsi="Times New Roman" w:eastAsia="Times New Roman" w:cs="Times New Roman"/>
                <w:b/>
                <w:bCs/>
                <w:sz w:val="16"/>
                <w:szCs w:val="16"/>
              </w:rPr>
              <w:t>Total</w:t>
            </w:r>
          </w:p>
        </w:tc>
        <w:tc>
          <w:tcPr>
            <w:tcW w:w="425" w:type="dxa"/>
            <w:shd w:val="clear" w:color="000000" w:fill="FFFFFF"/>
            <w:vAlign w:val="center"/>
          </w:tcPr>
          <w:p w14:paraId="59CCC3AF">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284" w:type="dxa"/>
            <w:shd w:val="clear" w:color="000000" w:fill="FFFFFF"/>
            <w:vAlign w:val="center"/>
          </w:tcPr>
          <w:p w14:paraId="1F7BEF5C">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283" w:type="dxa"/>
            <w:shd w:val="clear" w:color="auto" w:fill="auto"/>
            <w:vAlign w:val="center"/>
          </w:tcPr>
          <w:p w14:paraId="709A6DA4">
            <w:pPr>
              <w:spacing w:after="0" w:line="240" w:lineRule="auto"/>
              <w:ind w:hanging="113"/>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425" w:type="dxa"/>
            <w:shd w:val="clear" w:color="auto" w:fill="auto"/>
            <w:vAlign w:val="center"/>
          </w:tcPr>
          <w:p w14:paraId="6F6D28E2">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426" w:type="dxa"/>
            <w:shd w:val="clear" w:color="auto" w:fill="auto"/>
            <w:vAlign w:val="center"/>
          </w:tcPr>
          <w:p w14:paraId="49C64D21">
            <w:pPr>
              <w:spacing w:after="0" w:line="240" w:lineRule="auto"/>
              <w:ind w:hanging="109"/>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425" w:type="dxa"/>
            <w:shd w:val="clear" w:color="auto" w:fill="auto"/>
            <w:vAlign w:val="center"/>
          </w:tcPr>
          <w:p w14:paraId="5789BB89">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397" w:type="dxa"/>
            <w:shd w:val="clear" w:color="auto" w:fill="auto"/>
            <w:vAlign w:val="center"/>
          </w:tcPr>
          <w:p w14:paraId="59EC5AB9">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294" w:type="dxa"/>
            <w:shd w:val="clear" w:color="auto" w:fill="auto"/>
            <w:vAlign w:val="center"/>
          </w:tcPr>
          <w:p w14:paraId="5B6150E2">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0</w:t>
            </w:r>
          </w:p>
        </w:tc>
        <w:tc>
          <w:tcPr>
            <w:tcW w:w="391" w:type="dxa"/>
            <w:shd w:val="clear" w:color="000000" w:fill="FFFFFF"/>
            <w:vAlign w:val="center"/>
          </w:tcPr>
          <w:p w14:paraId="3F68DA99">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64" w:type="dxa"/>
            <w:shd w:val="clear" w:color="000000" w:fill="FFFFFF"/>
            <w:vAlign w:val="center"/>
          </w:tcPr>
          <w:p w14:paraId="3496FA06">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64" w:type="dxa"/>
            <w:shd w:val="clear" w:color="auto" w:fill="auto"/>
            <w:vAlign w:val="center"/>
          </w:tcPr>
          <w:p w14:paraId="1F0274E0">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65" w:type="dxa"/>
            <w:shd w:val="clear" w:color="auto" w:fill="auto"/>
            <w:vAlign w:val="center"/>
          </w:tcPr>
          <w:p w14:paraId="3C4A6DCC">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41" w:type="dxa"/>
            <w:shd w:val="clear" w:color="auto" w:fill="auto"/>
            <w:vAlign w:val="center"/>
          </w:tcPr>
          <w:p w14:paraId="0E62FC56">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14" w:type="dxa"/>
            <w:shd w:val="clear" w:color="auto" w:fill="auto"/>
            <w:vAlign w:val="center"/>
          </w:tcPr>
          <w:p w14:paraId="06771ED3">
            <w:pPr>
              <w:spacing w:after="0" w:line="240" w:lineRule="auto"/>
              <w:ind w:hanging="84"/>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26</w:t>
            </w:r>
          </w:p>
        </w:tc>
        <w:tc>
          <w:tcPr>
            <w:tcW w:w="425" w:type="dxa"/>
            <w:shd w:val="clear" w:color="auto" w:fill="auto"/>
            <w:vAlign w:val="center"/>
          </w:tcPr>
          <w:p w14:paraId="22E6453E">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430" w:type="dxa"/>
            <w:shd w:val="clear" w:color="auto" w:fill="auto"/>
            <w:vAlign w:val="center"/>
          </w:tcPr>
          <w:p w14:paraId="76FB2506">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0</w:t>
            </w:r>
          </w:p>
        </w:tc>
        <w:tc>
          <w:tcPr>
            <w:tcW w:w="426" w:type="dxa"/>
            <w:shd w:val="clear" w:color="auto" w:fill="auto"/>
            <w:vAlign w:val="center"/>
          </w:tcPr>
          <w:p w14:paraId="1BC85EA7">
            <w:pPr>
              <w:spacing w:after="0" w:line="240" w:lineRule="auto"/>
              <w:ind w:hanging="116"/>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206</w:t>
            </w:r>
          </w:p>
        </w:tc>
      </w:tr>
      <w:tr w14:paraId="1ABD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497" w:type="dxa"/>
            <w:shd w:val="clear" w:color="auto" w:fill="auto"/>
            <w:vAlign w:val="center"/>
          </w:tcPr>
          <w:p w14:paraId="7370A236">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1204" w:type="dxa"/>
            <w:shd w:val="clear" w:color="auto" w:fill="auto"/>
            <w:vAlign w:val="center"/>
          </w:tcPr>
          <w:p w14:paraId="430BE45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MA1218</w:t>
            </w:r>
          </w:p>
        </w:tc>
        <w:tc>
          <w:tcPr>
            <w:tcW w:w="1985" w:type="dxa"/>
            <w:shd w:val="clear" w:color="auto" w:fill="auto"/>
            <w:vAlign w:val="center"/>
          </w:tcPr>
          <w:p w14:paraId="3A436E51">
            <w:pPr>
              <w:spacing w:before="100" w:beforeAutospacing="1" w:after="100" w:afterAutospacing="1" w:line="240" w:lineRule="auto"/>
              <w:rPr>
                <w:rFonts w:ascii="Times New Roman" w:hAnsi="Times New Roman" w:eastAsia="Times New Roman" w:cs="Times New Roman"/>
                <w:b/>
                <w:bCs/>
                <w:color w:val="000000"/>
                <w:sz w:val="16"/>
                <w:szCs w:val="16"/>
              </w:rPr>
            </w:pPr>
            <w:r>
              <w:rPr>
                <w:rFonts w:ascii="Times New Roman" w:hAnsi="Times New Roman" w:eastAsia="Times New Roman" w:cs="Times New Roman"/>
                <w:b/>
                <w:bCs/>
                <w:sz w:val="16"/>
                <w:szCs w:val="16"/>
              </w:rPr>
              <w:t>Qualification internships</w:t>
            </w:r>
          </w:p>
        </w:tc>
        <w:tc>
          <w:tcPr>
            <w:tcW w:w="425" w:type="dxa"/>
            <w:shd w:val="clear" w:color="000000" w:fill="FFFFFF"/>
            <w:vAlign w:val="center"/>
          </w:tcPr>
          <w:p w14:paraId="47EBE04F">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284" w:type="dxa"/>
            <w:shd w:val="clear" w:color="000000" w:fill="FFFFFF"/>
            <w:vAlign w:val="center"/>
          </w:tcPr>
          <w:p w14:paraId="3F090A18">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283" w:type="dxa"/>
            <w:shd w:val="clear" w:color="auto" w:fill="auto"/>
            <w:vAlign w:val="center"/>
          </w:tcPr>
          <w:p w14:paraId="58D51AED">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5" w:type="dxa"/>
            <w:shd w:val="clear" w:color="auto" w:fill="auto"/>
            <w:vAlign w:val="center"/>
          </w:tcPr>
          <w:p w14:paraId="0276D8A2">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6" w:type="dxa"/>
            <w:shd w:val="clear" w:color="auto" w:fill="auto"/>
            <w:vAlign w:val="center"/>
          </w:tcPr>
          <w:p w14:paraId="24616CDC">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5" w:type="dxa"/>
            <w:shd w:val="clear" w:color="auto" w:fill="auto"/>
            <w:vAlign w:val="center"/>
          </w:tcPr>
          <w:p w14:paraId="4899FBA1">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97" w:type="dxa"/>
            <w:shd w:val="clear" w:color="auto" w:fill="auto"/>
            <w:vAlign w:val="center"/>
          </w:tcPr>
          <w:p w14:paraId="565739CF">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294" w:type="dxa"/>
            <w:shd w:val="clear" w:color="auto" w:fill="auto"/>
            <w:vAlign w:val="center"/>
          </w:tcPr>
          <w:p w14:paraId="6B51B0BC">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91" w:type="dxa"/>
            <w:shd w:val="clear" w:color="000000" w:fill="FFFFFF"/>
            <w:vAlign w:val="center"/>
          </w:tcPr>
          <w:p w14:paraId="37F603C6">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shd w:val="clear" w:color="000000" w:fill="FFFFFF"/>
            <w:vAlign w:val="center"/>
          </w:tcPr>
          <w:p w14:paraId="73FB96EC">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shd w:val="clear" w:color="auto" w:fill="auto"/>
            <w:vAlign w:val="center"/>
          </w:tcPr>
          <w:p w14:paraId="15D9CD54">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5" w:type="dxa"/>
            <w:shd w:val="clear" w:color="auto" w:fill="auto"/>
            <w:vAlign w:val="center"/>
          </w:tcPr>
          <w:p w14:paraId="5FA6D114">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41" w:type="dxa"/>
            <w:shd w:val="clear" w:color="auto" w:fill="auto"/>
            <w:vAlign w:val="center"/>
          </w:tcPr>
          <w:p w14:paraId="1DAFC3A2">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14" w:type="dxa"/>
            <w:shd w:val="clear" w:color="auto" w:fill="auto"/>
            <w:vAlign w:val="center"/>
          </w:tcPr>
          <w:p w14:paraId="7AF0EFBF">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c>
          <w:tcPr>
            <w:tcW w:w="425" w:type="dxa"/>
            <w:shd w:val="clear" w:color="auto" w:fill="auto"/>
            <w:vAlign w:val="center"/>
          </w:tcPr>
          <w:p w14:paraId="082A60AF">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30" w:type="dxa"/>
            <w:shd w:val="clear" w:color="auto" w:fill="auto"/>
            <w:vAlign w:val="center"/>
          </w:tcPr>
          <w:p w14:paraId="5CCBDB6F">
            <w:pPr>
              <w:spacing w:after="0" w:line="240" w:lineRule="auto"/>
              <w:ind w:hanging="112"/>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426" w:type="dxa"/>
            <w:shd w:val="clear" w:color="auto" w:fill="auto"/>
            <w:vAlign w:val="center"/>
          </w:tcPr>
          <w:p w14:paraId="13AE2491">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34</w:t>
            </w:r>
          </w:p>
        </w:tc>
      </w:tr>
      <w:tr w14:paraId="12CD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497" w:type="dxa"/>
            <w:shd w:val="clear" w:color="auto" w:fill="auto"/>
            <w:vAlign w:val="center"/>
          </w:tcPr>
          <w:p w14:paraId="754D8BC8">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1204" w:type="dxa"/>
            <w:shd w:val="clear" w:color="auto" w:fill="auto"/>
            <w:vAlign w:val="center"/>
          </w:tcPr>
          <w:p w14:paraId="3AF87829">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BMIDA1806</w:t>
            </w:r>
          </w:p>
        </w:tc>
        <w:tc>
          <w:tcPr>
            <w:tcW w:w="1985" w:type="dxa"/>
            <w:shd w:val="clear" w:color="auto" w:fill="auto"/>
            <w:vAlign w:val="center"/>
          </w:tcPr>
          <w:p w14:paraId="69268426">
            <w:pPr>
              <w:spacing w:before="100" w:beforeAutospacing="1" w:after="100" w:afterAutospacing="1" w:line="240" w:lineRule="auto"/>
              <w:rPr>
                <w:rFonts w:ascii="Times New Roman" w:hAnsi="Times New Roman" w:eastAsia="Times New Roman" w:cs="Times New Roman"/>
                <w:b/>
                <w:bCs/>
                <w:color w:val="000000"/>
                <w:sz w:val="16"/>
                <w:szCs w:val="16"/>
              </w:rPr>
            </w:pPr>
            <w:r>
              <w:rPr>
                <w:rFonts w:ascii="Times New Roman" w:hAnsi="Times New Roman" w:eastAsia="Times New Roman" w:cs="Times New Roman"/>
                <w:b/>
                <w:bCs/>
                <w:sz w:val="16"/>
                <w:szCs w:val="16"/>
              </w:rPr>
              <w:t>Final state certification</w:t>
            </w:r>
          </w:p>
        </w:tc>
        <w:tc>
          <w:tcPr>
            <w:tcW w:w="425" w:type="dxa"/>
            <w:shd w:val="clear" w:color="000000" w:fill="FFFFFF"/>
            <w:vAlign w:val="center"/>
          </w:tcPr>
          <w:p w14:paraId="05A89C0C">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284" w:type="dxa"/>
            <w:shd w:val="clear" w:color="000000" w:fill="FFFFFF"/>
            <w:vAlign w:val="center"/>
          </w:tcPr>
          <w:p w14:paraId="30771D9A">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283" w:type="dxa"/>
            <w:shd w:val="clear" w:color="auto" w:fill="auto"/>
            <w:vAlign w:val="center"/>
          </w:tcPr>
          <w:p w14:paraId="64B75AFC">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5" w:type="dxa"/>
            <w:shd w:val="clear" w:color="auto" w:fill="auto"/>
            <w:vAlign w:val="center"/>
          </w:tcPr>
          <w:p w14:paraId="692A5EAB">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6" w:type="dxa"/>
            <w:shd w:val="clear" w:color="auto" w:fill="auto"/>
            <w:vAlign w:val="center"/>
          </w:tcPr>
          <w:p w14:paraId="197EC042">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5" w:type="dxa"/>
            <w:shd w:val="clear" w:color="auto" w:fill="auto"/>
            <w:vAlign w:val="center"/>
          </w:tcPr>
          <w:p w14:paraId="2EA25A4D">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97" w:type="dxa"/>
            <w:shd w:val="clear" w:color="auto" w:fill="auto"/>
            <w:vAlign w:val="center"/>
          </w:tcPr>
          <w:p w14:paraId="256F09E6">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294" w:type="dxa"/>
            <w:shd w:val="clear" w:color="auto" w:fill="auto"/>
            <w:vAlign w:val="center"/>
          </w:tcPr>
          <w:p w14:paraId="2FDB92CC">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91" w:type="dxa"/>
            <w:shd w:val="clear" w:color="000000" w:fill="FFFFFF"/>
            <w:vAlign w:val="center"/>
          </w:tcPr>
          <w:p w14:paraId="159B7893">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shd w:val="clear" w:color="000000" w:fill="FFFFFF"/>
            <w:vAlign w:val="center"/>
          </w:tcPr>
          <w:p w14:paraId="086D586D">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shd w:val="clear" w:color="auto" w:fill="auto"/>
            <w:vAlign w:val="center"/>
          </w:tcPr>
          <w:p w14:paraId="65E609D7">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5" w:type="dxa"/>
            <w:shd w:val="clear" w:color="auto" w:fill="auto"/>
            <w:vAlign w:val="center"/>
          </w:tcPr>
          <w:p w14:paraId="45145871">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41" w:type="dxa"/>
            <w:shd w:val="clear" w:color="auto" w:fill="auto"/>
            <w:vAlign w:val="center"/>
          </w:tcPr>
          <w:p w14:paraId="3891D100">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14" w:type="dxa"/>
            <w:shd w:val="clear" w:color="auto" w:fill="auto"/>
            <w:vAlign w:val="center"/>
          </w:tcPr>
          <w:p w14:paraId="4D0BC0B2">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5" w:type="dxa"/>
            <w:shd w:val="clear" w:color="auto" w:fill="auto"/>
            <w:vAlign w:val="center"/>
          </w:tcPr>
          <w:p w14:paraId="56EC4262">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30" w:type="dxa"/>
            <w:shd w:val="clear" w:color="auto" w:fill="auto"/>
            <w:vAlign w:val="center"/>
          </w:tcPr>
          <w:p w14:paraId="40BB7BA6">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6" w:type="dxa"/>
            <w:shd w:val="clear" w:color="auto" w:fill="auto"/>
            <w:vAlign w:val="center"/>
          </w:tcPr>
          <w:p w14:paraId="7383652B">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r>
      <w:tr w14:paraId="5AC60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497" w:type="dxa"/>
            <w:shd w:val="clear" w:color="auto" w:fill="auto"/>
            <w:vAlign w:val="center"/>
          </w:tcPr>
          <w:p w14:paraId="63A97FCB">
            <w:pPr>
              <w:spacing w:after="0" w:line="240" w:lineRule="auto"/>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 </w:t>
            </w:r>
          </w:p>
        </w:tc>
        <w:tc>
          <w:tcPr>
            <w:tcW w:w="1204" w:type="dxa"/>
            <w:shd w:val="clear" w:color="auto" w:fill="auto"/>
            <w:vAlign w:val="center"/>
          </w:tcPr>
          <w:p w14:paraId="78987672">
            <w:pPr>
              <w:spacing w:after="0" w:line="240" w:lineRule="auto"/>
              <w:ind w:hanging="8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 </w:t>
            </w:r>
          </w:p>
        </w:tc>
        <w:tc>
          <w:tcPr>
            <w:tcW w:w="1985" w:type="dxa"/>
            <w:shd w:val="clear" w:color="auto" w:fill="auto"/>
            <w:vAlign w:val="center"/>
          </w:tcPr>
          <w:p w14:paraId="0C04DC3E">
            <w:pPr>
              <w:spacing w:before="100" w:beforeAutospacing="1" w:after="100" w:afterAutospacing="1" w:line="240" w:lineRule="auto"/>
              <w:rPr>
                <w:rFonts w:ascii="Times New Roman" w:hAnsi="Times New Roman" w:eastAsia="Times New Roman" w:cs="Times New Roman"/>
                <w:b/>
                <w:bCs/>
                <w:color w:val="000000"/>
                <w:sz w:val="18"/>
                <w:szCs w:val="18"/>
              </w:rPr>
            </w:pPr>
            <w:r>
              <w:rPr>
                <w:rFonts w:ascii="Times New Roman" w:hAnsi="Times New Roman" w:eastAsia="Times New Roman" w:cs="Times New Roman"/>
                <w:b/>
                <w:bCs/>
                <w:sz w:val="16"/>
                <w:szCs w:val="16"/>
              </w:rPr>
              <w:t>ALL TOTAL</w:t>
            </w:r>
          </w:p>
        </w:tc>
        <w:tc>
          <w:tcPr>
            <w:tcW w:w="425" w:type="dxa"/>
            <w:shd w:val="clear" w:color="000000" w:fill="FFFFFF"/>
            <w:vAlign w:val="center"/>
          </w:tcPr>
          <w:p w14:paraId="3181EE7F">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284" w:type="dxa"/>
            <w:shd w:val="clear" w:color="000000" w:fill="FFFFFF"/>
            <w:vAlign w:val="center"/>
          </w:tcPr>
          <w:p w14:paraId="60A74BE9">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283" w:type="dxa"/>
            <w:shd w:val="clear" w:color="auto" w:fill="auto"/>
            <w:vAlign w:val="center"/>
          </w:tcPr>
          <w:p w14:paraId="0D181851">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425" w:type="dxa"/>
            <w:shd w:val="clear" w:color="auto" w:fill="auto"/>
            <w:vAlign w:val="center"/>
          </w:tcPr>
          <w:p w14:paraId="706999C3">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426" w:type="dxa"/>
            <w:shd w:val="clear" w:color="auto" w:fill="auto"/>
            <w:vAlign w:val="center"/>
          </w:tcPr>
          <w:p w14:paraId="1E3CD2D7">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425" w:type="dxa"/>
            <w:shd w:val="clear" w:color="auto" w:fill="auto"/>
            <w:vAlign w:val="center"/>
          </w:tcPr>
          <w:p w14:paraId="1E714578">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397" w:type="dxa"/>
            <w:shd w:val="clear" w:color="auto" w:fill="auto"/>
            <w:vAlign w:val="center"/>
          </w:tcPr>
          <w:p w14:paraId="7A82CB61">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294" w:type="dxa"/>
            <w:shd w:val="clear" w:color="auto" w:fill="auto"/>
            <w:vAlign w:val="center"/>
          </w:tcPr>
          <w:p w14:paraId="06C150B0">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0</w:t>
            </w:r>
          </w:p>
        </w:tc>
        <w:tc>
          <w:tcPr>
            <w:tcW w:w="391" w:type="dxa"/>
            <w:shd w:val="clear" w:color="000000" w:fill="FFFFFF"/>
            <w:vAlign w:val="center"/>
          </w:tcPr>
          <w:p w14:paraId="41411A92">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64" w:type="dxa"/>
            <w:shd w:val="clear" w:color="000000" w:fill="FFFFFF"/>
            <w:vAlign w:val="center"/>
          </w:tcPr>
          <w:p w14:paraId="79A53A70">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64" w:type="dxa"/>
            <w:shd w:val="clear" w:color="auto" w:fill="auto"/>
            <w:vAlign w:val="center"/>
          </w:tcPr>
          <w:p w14:paraId="52BFCE00">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65" w:type="dxa"/>
            <w:shd w:val="clear" w:color="auto" w:fill="auto"/>
            <w:vAlign w:val="center"/>
          </w:tcPr>
          <w:p w14:paraId="234EC4D2">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41" w:type="dxa"/>
            <w:shd w:val="clear" w:color="auto" w:fill="auto"/>
            <w:vAlign w:val="center"/>
          </w:tcPr>
          <w:p w14:paraId="1FE17891">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14" w:type="dxa"/>
            <w:shd w:val="clear" w:color="auto" w:fill="auto"/>
            <w:vAlign w:val="center"/>
          </w:tcPr>
          <w:p w14:paraId="27DB2912">
            <w:pPr>
              <w:spacing w:after="0" w:line="240" w:lineRule="auto"/>
              <w:ind w:hanging="84"/>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425" w:type="dxa"/>
            <w:shd w:val="clear" w:color="auto" w:fill="auto"/>
            <w:vAlign w:val="center"/>
          </w:tcPr>
          <w:p w14:paraId="1DC35B94">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430" w:type="dxa"/>
            <w:shd w:val="clear" w:color="auto" w:fill="auto"/>
            <w:vAlign w:val="center"/>
          </w:tcPr>
          <w:p w14:paraId="6A9CED8B">
            <w:pPr>
              <w:spacing w:after="0" w:line="240" w:lineRule="auto"/>
              <w:ind w:hanging="112"/>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426" w:type="dxa"/>
            <w:shd w:val="clear" w:color="auto" w:fill="auto"/>
            <w:vAlign w:val="center"/>
          </w:tcPr>
          <w:p w14:paraId="2151D0DA">
            <w:pPr>
              <w:spacing w:after="0" w:line="240" w:lineRule="auto"/>
              <w:ind w:hanging="112"/>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240</w:t>
            </w:r>
          </w:p>
        </w:tc>
      </w:tr>
    </w:tbl>
    <w:p w14:paraId="7B4D1582">
      <w:pPr>
        <w:rPr>
          <w:rFonts w:ascii="Times New Roman" w:hAnsi="Times New Roman" w:cs="Times New Roman"/>
        </w:rPr>
      </w:pPr>
    </w:p>
    <w:p w14:paraId="1F27499C">
      <w:pPr>
        <w:rPr>
          <w:rFonts w:ascii="Times New Roman" w:hAnsi="Times New Roman" w:cs="Times New Roman"/>
        </w:rPr>
      </w:pPr>
      <w:r>
        <w:rPr>
          <w:rFonts w:ascii="Times New Roman" w:hAnsi="Times New Roman" w:cs="Times New Roman"/>
        </w:rPr>
        <w:br w:type="column"/>
      </w:r>
    </w:p>
    <w:tbl>
      <w:tblPr>
        <w:tblStyle w:val="83"/>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37023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A8562E2">
            <w:pPr>
              <w:spacing w:after="0" w:line="240" w:lineRule="auto"/>
              <w:rPr>
                <w:rFonts w:ascii="Times New Roman" w:hAnsi="Times New Roman" w:eastAsia="Times New Roman" w:cs="Times New Roman"/>
              </w:rPr>
            </w:pPr>
            <w:r>
              <w:rPr>
                <w:rFonts w:ascii="Times New Roman" w:hAnsi="Times New Roman" w:cs="Times New Roman"/>
              </w:rPr>
              <w:br w:type="column"/>
            </w:r>
            <w:bookmarkStart w:id="0" w:name="_Hlk189297980"/>
            <w:r>
              <w:rPr>
                <w:rFonts w:ascii="Times New Roman" w:hAnsi="Times New Roman" w:cs="Times New Roman"/>
              </w:rPr>
              <w:t>Module designation</w:t>
            </w:r>
          </w:p>
        </w:tc>
        <w:tc>
          <w:tcPr>
            <w:tcW w:w="6946" w:type="dxa"/>
            <w:shd w:val="clear" w:color="auto" w:fill="auto"/>
          </w:tcPr>
          <w:p w14:paraId="6A2F6352">
            <w:pPr>
              <w:spacing w:after="0" w:line="240" w:lineRule="auto"/>
              <w:rPr>
                <w:rFonts w:ascii="Times New Roman" w:hAnsi="Times New Roman" w:eastAsia="Times New Roman" w:cs="Times New Roman"/>
              </w:rPr>
            </w:pPr>
            <w:r>
              <w:rPr>
                <w:rFonts w:ascii="Times New Roman" w:hAnsi="Times New Roman" w:eastAsia="Times New Roman" w:cs="Times New Roman"/>
              </w:rPr>
              <w:t>OMA11210 Advanced mathematics</w:t>
            </w:r>
          </w:p>
        </w:tc>
      </w:tr>
      <w:tr w14:paraId="2E9DA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C1CA699">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2230363E">
            <w:pPr>
              <w:spacing w:after="0" w:line="240" w:lineRule="auto"/>
              <w:rPr>
                <w:rFonts w:ascii="Times New Roman" w:hAnsi="Times New Roman" w:eastAsia="Times New Roman" w:cs="Times New Roman"/>
              </w:rPr>
            </w:pPr>
            <w:r>
              <w:rPr>
                <w:rFonts w:ascii="Times New Roman" w:hAnsi="Times New Roman" w:eastAsia="Times New Roman" w:cs="Times New Roman"/>
              </w:rPr>
              <w:t>1, 2</w:t>
            </w:r>
          </w:p>
        </w:tc>
      </w:tr>
      <w:tr w14:paraId="40310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17626A6">
            <w:pPr>
              <w:tabs>
                <w:tab w:val="left" w:pos="8931"/>
                <w:tab w:val="left" w:pos="9072"/>
              </w:tabs>
              <w:spacing w:after="0" w:line="240" w:lineRule="auto"/>
              <w:rPr>
                <w:rFonts w:ascii="Times New Roman" w:hAnsi="Times New Roman" w:cs="Times New Roman"/>
              </w:rPr>
            </w:pPr>
            <w:r>
              <w:rPr>
                <w:rFonts w:ascii="Times New Roman" w:hAnsi="Times New Roman" w:cs="Times New Roman"/>
              </w:rPr>
              <w:t>Person responsible for the module</w:t>
            </w:r>
          </w:p>
        </w:tc>
        <w:tc>
          <w:tcPr>
            <w:tcW w:w="6946" w:type="dxa"/>
            <w:shd w:val="clear" w:color="auto" w:fill="auto"/>
          </w:tcPr>
          <w:p w14:paraId="5CB5A96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PhD J. Boltayev , G. Boltayeva </w:t>
            </w:r>
          </w:p>
        </w:tc>
      </w:tr>
      <w:tr w14:paraId="6BB12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49D4A40">
            <w:pPr>
              <w:spacing w:after="0" w:line="240" w:lineRule="auto"/>
              <w:rPr>
                <w:rFonts w:ascii="Times New Roman" w:hAnsi="Times New Roman" w:eastAsia="Times New Roman" w:cs="Times New Roman"/>
              </w:rPr>
            </w:pPr>
            <w:r>
              <w:rPr>
                <w:rFonts w:ascii="Times New Roman" w:hAnsi="Times New Roman" w:eastAsia="Times New Roman" w:cs="Times New Roman"/>
              </w:rPr>
              <w:t>Language</w:t>
            </w:r>
          </w:p>
        </w:tc>
        <w:tc>
          <w:tcPr>
            <w:tcW w:w="6946" w:type="dxa"/>
            <w:shd w:val="clear" w:color="auto" w:fill="auto"/>
          </w:tcPr>
          <w:p w14:paraId="1136503F">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239F4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7890D17">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2FC7EB6C">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23D64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16640BF">
            <w:pPr>
              <w:spacing w:after="0" w:line="240" w:lineRule="auto"/>
              <w:rPr>
                <w:rFonts w:ascii="Times New Roman" w:hAnsi="Times New Roman" w:eastAsia="Times New Roman" w:cs="Times New Roman"/>
              </w:rPr>
            </w:pPr>
            <w:r>
              <w:rPr>
                <w:rFonts w:ascii="Times New Roman" w:hAnsi="Times New Roman" w:eastAsia="Times New Roman" w:cs="Times New Roman"/>
              </w:rPr>
              <w:t>Teaching methods</w:t>
            </w:r>
          </w:p>
        </w:tc>
        <w:tc>
          <w:tcPr>
            <w:tcW w:w="6946" w:type="dxa"/>
            <w:shd w:val="clear" w:color="auto" w:fill="auto"/>
          </w:tcPr>
          <w:p w14:paraId="3ACE9FD3">
            <w:pPr>
              <w:spacing w:after="0" w:line="240" w:lineRule="auto"/>
              <w:rPr>
                <w:rFonts w:ascii="Times New Roman" w:hAnsi="Times New Roman" w:eastAsia="Times New Roman" w:cs="Times New Roman"/>
              </w:rPr>
            </w:pPr>
            <w:r>
              <w:rPr>
                <w:rFonts w:ascii="Times New Roman" w:hAnsi="Times New Roman" w:eastAsia="Times New Roman" w:cs="Times New Roman"/>
              </w:rPr>
              <w:t>Lecture, Practical</w:t>
            </w:r>
          </w:p>
        </w:tc>
      </w:tr>
      <w:tr w14:paraId="0095A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DEB947A">
            <w:pPr>
              <w:spacing w:after="0" w:line="240" w:lineRule="auto"/>
              <w:rPr>
                <w:rFonts w:ascii="Times New Roman" w:hAnsi="Times New Roman" w:eastAsia="Times New Roman" w:cs="Times New Roman"/>
              </w:rPr>
            </w:pPr>
            <w:r>
              <w:rPr>
                <w:rFonts w:ascii="Times New Roman" w:hAnsi="Times New Roman" w:eastAsia="Times New Roman" w:cs="Times New Roman"/>
              </w:rPr>
              <w:t>Workload (incl. contact hours, self-study hours)</w:t>
            </w:r>
          </w:p>
        </w:tc>
        <w:tc>
          <w:tcPr>
            <w:tcW w:w="6946" w:type="dxa"/>
            <w:shd w:val="clear" w:color="auto" w:fill="auto"/>
          </w:tcPr>
          <w:p w14:paraId="01ABF500">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:300 hours</w:t>
            </w:r>
          </w:p>
          <w:p w14:paraId="3CE2AB09">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:120 hours</w:t>
            </w:r>
          </w:p>
          <w:p w14:paraId="5EC84E4A">
            <w:pPr>
              <w:spacing w:after="0" w:line="240" w:lineRule="auto"/>
              <w:rPr>
                <w:rFonts w:ascii="Times New Roman" w:hAnsi="Times New Roman" w:eastAsia="Times New Roman" w:cs="Times New Roman"/>
              </w:rPr>
            </w:pPr>
            <w:r>
              <w:rPr>
                <w:rFonts w:ascii="Times New Roman" w:hAnsi="Times New Roman" w:eastAsia="Times New Roman" w:cs="Times New Roman"/>
              </w:rPr>
              <w:t>Semester 1</w:t>
            </w:r>
          </w:p>
          <w:p w14:paraId="45704B71">
            <w:pPr>
              <w:spacing w:after="0" w:line="240" w:lineRule="auto"/>
              <w:rPr>
                <w:rFonts w:ascii="Times New Roman" w:hAnsi="Times New Roman" w:eastAsia="Times New Roman" w:cs="Times New Roman"/>
              </w:rPr>
            </w:pPr>
            <w:r>
              <w:rPr>
                <w:rFonts w:ascii="Times New Roman" w:hAnsi="Times New Roman" w:eastAsia="Times New Roman" w:cs="Times New Roman"/>
              </w:rPr>
              <w:t>Lecture: 15 sessions x 2 hours = 30 hours</w:t>
            </w:r>
          </w:p>
          <w:p w14:paraId="000B10BC">
            <w:pPr>
              <w:spacing w:after="0" w:line="240" w:lineRule="auto"/>
              <w:rPr>
                <w:rFonts w:ascii="Times New Roman" w:hAnsi="Times New Roman" w:eastAsia="Times New Roman" w:cs="Times New Roman"/>
              </w:rPr>
            </w:pPr>
            <w:r>
              <w:rPr>
                <w:rFonts w:ascii="Times New Roman" w:hAnsi="Times New Roman" w:eastAsia="Times New Roman" w:cs="Times New Roman"/>
              </w:rPr>
              <w:t>Practice: 15 sessions x 2 hours = 30 hours</w:t>
            </w:r>
          </w:p>
          <w:p w14:paraId="438DB83D">
            <w:pPr>
              <w:spacing w:after="0" w:line="240" w:lineRule="auto"/>
              <w:rPr>
                <w:rFonts w:ascii="Times New Roman" w:hAnsi="Times New Roman" w:eastAsia="Times New Roman" w:cs="Times New Roman"/>
              </w:rPr>
            </w:pPr>
            <w:r>
              <w:rPr>
                <w:rFonts w:ascii="Times New Roman" w:hAnsi="Times New Roman" w:cs="Times New Roman"/>
              </w:rPr>
              <w:t>Independent Study</w:t>
            </w:r>
            <w:r>
              <w:rPr>
                <w:rFonts w:ascii="Times New Roman" w:hAnsi="Times New Roman" w:eastAsia="Times New Roman" w:cs="Times New Roman"/>
              </w:rPr>
              <w:t>:-120 hours</w:t>
            </w:r>
          </w:p>
          <w:p w14:paraId="2EE1E1FE">
            <w:pPr>
              <w:spacing w:after="0" w:line="240" w:lineRule="auto"/>
              <w:rPr>
                <w:rFonts w:ascii="Times New Roman" w:hAnsi="Times New Roman" w:eastAsia="Times New Roman" w:cs="Times New Roman"/>
              </w:rPr>
            </w:pPr>
            <w:r>
              <w:rPr>
                <w:rFonts w:ascii="Times New Roman" w:hAnsi="Times New Roman" w:eastAsia="Times New Roman" w:cs="Times New Roman"/>
              </w:rPr>
              <w:t>Semester 2</w:t>
            </w:r>
          </w:p>
          <w:p w14:paraId="2AA7889E">
            <w:pPr>
              <w:spacing w:after="0" w:line="240" w:lineRule="auto"/>
              <w:rPr>
                <w:rFonts w:ascii="Times New Roman" w:hAnsi="Times New Roman" w:eastAsia="Times New Roman" w:cs="Times New Roman"/>
              </w:rPr>
            </w:pPr>
            <w:r>
              <w:rPr>
                <w:rFonts w:ascii="Times New Roman" w:hAnsi="Times New Roman" w:eastAsia="Times New Roman" w:cs="Times New Roman"/>
              </w:rPr>
              <w:t>Lecture: 15 sessions x 2 hours = 30 hours</w:t>
            </w:r>
          </w:p>
          <w:p w14:paraId="7830E9D7">
            <w:pPr>
              <w:spacing w:after="0" w:line="240" w:lineRule="auto"/>
              <w:rPr>
                <w:rFonts w:ascii="Times New Roman" w:hAnsi="Times New Roman" w:eastAsia="Times New Roman" w:cs="Times New Roman"/>
              </w:rPr>
            </w:pPr>
            <w:r>
              <w:rPr>
                <w:rFonts w:ascii="Times New Roman" w:hAnsi="Times New Roman" w:eastAsia="Times New Roman" w:cs="Times New Roman"/>
              </w:rPr>
              <w:t>Practice: 15 sessions x 2 hours = 30 hours</w:t>
            </w:r>
          </w:p>
          <w:p w14:paraId="0787D226">
            <w:pPr>
              <w:spacing w:after="0" w:line="240" w:lineRule="auto"/>
              <w:rPr>
                <w:rFonts w:ascii="Times New Roman" w:hAnsi="Times New Roman" w:eastAsia="Times New Roman" w:cs="Times New Roman"/>
              </w:rPr>
            </w:pPr>
            <w:r>
              <w:rPr>
                <w:rFonts w:ascii="Times New Roman" w:hAnsi="Times New Roman" w:cs="Times New Roman"/>
              </w:rPr>
              <w:t>Independent Study</w:t>
            </w:r>
            <w:r>
              <w:rPr>
                <w:rFonts w:ascii="Times New Roman" w:hAnsi="Times New Roman" w:eastAsia="Times New Roman" w:cs="Times New Roman"/>
              </w:rPr>
              <w:t>:-60 hours</w:t>
            </w:r>
          </w:p>
        </w:tc>
      </w:tr>
      <w:tr w14:paraId="02D1D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7DFC0F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Credit points</w:t>
            </w:r>
          </w:p>
        </w:tc>
        <w:tc>
          <w:tcPr>
            <w:tcW w:w="6946" w:type="dxa"/>
            <w:shd w:val="clear" w:color="auto" w:fill="auto"/>
          </w:tcPr>
          <w:p w14:paraId="2DF96BB7">
            <w:pPr>
              <w:spacing w:after="0" w:line="240" w:lineRule="auto"/>
              <w:rPr>
                <w:rFonts w:ascii="Times New Roman" w:hAnsi="Times New Roman" w:eastAsia="Times New Roman" w:cs="Times New Roman"/>
              </w:rPr>
            </w:pPr>
            <w:r>
              <w:rPr>
                <w:rFonts w:ascii="Times New Roman" w:hAnsi="Times New Roman" w:eastAsia="Times New Roman" w:cs="Times New Roman"/>
              </w:rPr>
              <w:t>1 semester -6 ECTS</w:t>
            </w:r>
          </w:p>
          <w:p w14:paraId="54A6171F">
            <w:pPr>
              <w:spacing w:after="0" w:line="240" w:lineRule="auto"/>
              <w:rPr>
                <w:rFonts w:ascii="Times New Roman" w:hAnsi="Times New Roman" w:eastAsia="Times New Roman" w:cs="Times New Roman"/>
              </w:rPr>
            </w:pPr>
            <w:r>
              <w:rPr>
                <w:rFonts w:ascii="Times New Roman" w:hAnsi="Times New Roman" w:eastAsia="Times New Roman" w:cs="Times New Roman"/>
              </w:rPr>
              <w:t>2 semester -4 ECTS</w:t>
            </w:r>
          </w:p>
        </w:tc>
      </w:tr>
      <w:tr w14:paraId="6750A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6E40203">
            <w:pPr>
              <w:spacing w:after="0" w:line="240" w:lineRule="auto"/>
              <w:jc w:val="both"/>
              <w:rPr>
                <w:rFonts w:ascii="Times New Roman" w:hAnsi="Times New Roman" w:eastAsia="Times New Roman" w:cs="Times New Roman"/>
              </w:rPr>
            </w:pPr>
            <w:r>
              <w:rPr>
                <w:rFonts w:ascii="Times New Roman" w:hAnsi="Times New Roman" w:eastAsia="Times New Roman" w:cs="Times New Roman"/>
                <w:color w:val="000000"/>
              </w:rPr>
              <w:t>Required and recommended prerequisites for joining the module</w:t>
            </w:r>
          </w:p>
        </w:tc>
        <w:tc>
          <w:tcPr>
            <w:tcW w:w="6946" w:type="dxa"/>
            <w:shd w:val="clear" w:color="auto" w:fill="auto"/>
          </w:tcPr>
          <w:p w14:paraId="342E17B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Mathematics (secondary school curriculum)</w:t>
            </w:r>
          </w:p>
        </w:tc>
      </w:tr>
      <w:tr w14:paraId="068E8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BB6D38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Module objectives</w:t>
            </w:r>
            <w:r>
              <w:rPr>
                <w:rFonts w:ascii="Times New Roman" w:hAnsi="Times New Roman" w:cs="Times New Roman"/>
              </w:rPr>
              <w:t>/intended learning outcomes</w:t>
            </w:r>
          </w:p>
        </w:tc>
        <w:tc>
          <w:tcPr>
            <w:tcW w:w="6946" w:type="dxa"/>
            <w:shd w:val="clear" w:color="auto" w:fill="auto"/>
          </w:tcPr>
          <w:p w14:paraId="0BF2373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Advanced mathematics is used to study such important aspects in logistics as logical analysis, precise calculations, modeling of transport and supply processes, optimization and use of mathematical methods for solving problems.</w:t>
            </w:r>
            <w:r>
              <w:rPr>
                <w:rFonts w:ascii="Times New Roman" w:hAnsi="Times New Roman" w:cs="Times New Roman"/>
              </w:rPr>
              <w:t xml:space="preserve"> </w:t>
            </w:r>
            <w:r>
              <w:rPr>
                <w:rFonts w:ascii="Times New Roman" w:hAnsi="Times New Roman" w:eastAsia="Times New Roman" w:cs="Times New Roman"/>
              </w:rPr>
              <w:t>The student should:</w:t>
            </w:r>
          </w:p>
          <w:p w14:paraId="663BDCEA">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have a deep practical and theoretical knowledge of the program of the subject;</w:t>
            </w:r>
          </w:p>
          <w:p w14:paraId="2196EADB">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be able to present learned mathematical concepts, statements from a geometric point of view;</w:t>
            </w:r>
          </w:p>
          <w:p w14:paraId="7D6504A9">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mastering the knowledge of the specialty; clear understanding of mathematical concepts encountered in various fields;</w:t>
            </w:r>
          </w:p>
          <w:p w14:paraId="35BC91FA">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ability to translate the simplest technical processes into mathematical "language";</w:t>
            </w:r>
          </w:p>
          <w:p w14:paraId="6EE5CE95">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have ability to select the necessary mathematical methods for analysis of the simplest models of practical processes; </w:t>
            </w:r>
          </w:p>
          <w:p w14:paraId="5D7125E1">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have ability to draw practical conclusions from analysis; </w:t>
            </w:r>
          </w:p>
          <w:p w14:paraId="66F32840">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-ability to independently analyze the concepts of mathematical apparatus, found in literature related to the specialty, and also be able to connect the knowledge obtained on the subject "Higher mathematics" with the subject of the specialty;</w:t>
            </w:r>
          </w:p>
          <w:p w14:paraId="195C1065">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ability to statistically process the results of observations, build statistical estimates for unknown indicators by various methods;</w:t>
            </w:r>
          </w:p>
          <w:p w14:paraId="5B14CA13">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have a practical understanding of statistical hypotheses. </w:t>
            </w:r>
          </w:p>
          <w:p w14:paraId="7BEDB0CE">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know the steps to check them;</w:t>
            </w:r>
          </w:p>
          <w:p w14:paraId="0171D1E9">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Have the ability to present their views and conclusions clearly and with due regard, etc.</w:t>
            </w:r>
          </w:p>
        </w:tc>
      </w:tr>
      <w:tr w14:paraId="318CC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45C82D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Content</w:t>
            </w:r>
          </w:p>
        </w:tc>
        <w:tc>
          <w:tcPr>
            <w:tcW w:w="6946" w:type="dxa"/>
            <w:shd w:val="clear" w:color="auto" w:fill="auto"/>
          </w:tcPr>
          <w:p w14:paraId="0C1559A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Elements of linear algebra. Elements of vector algebra. Introduction. Matrices and their actions. Determinants of 2,3-n order. Properties of the determiner. Methods of calculation of determinants of N-order. In solving the system of linear algebraic equations, Cramer, matrix, Gaussian methods are used. Kronecker-Capelli theorem. Vectors and linear actions over them. Linearly independent and linear dependencies of vectors. Basis. Scalar, vector, mixed works of vectors.  problems of analytical geometry on the plane. Analytical geometry on the plane. Analytical geometry in space. Straight and plane on plane. Mutual arrangement of line and plane. Circle. Ellipse. Hyperbola and parabola. Introduction to mathematical analysis. Set and actions over it. Number sequences and their limit. Function. Limit of the function. Basic theorems about the limit. Infinitesimal and infinitesimal quantities. First and second remarkable limits. Continuity of function. Points of break of functions and their types. Differential calculation of functions of one variable. Integral calculation of function of one variable. Integral computation. Definition of the derivative, geometric and physical values of the derivative. Derivatives of complex and inverse functions. Derivative function specified in open, implicit, parametric form. Rules and table of calculation of the derivative. Derivatives and High-Order Differentials. Function Checking with a Derivative. The Roll, Lagrange, Koshi Theorems. The Lopithal Rule. The source function and the unspecified integral.</w:t>
            </w:r>
          </w:p>
          <w:p w14:paraId="2A1CE51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Basic concepts of graph theory.  Definition of surface integrals of the first and second kinds, their properties and calculation. Stokes formula. Constructing graphs by analytical problem. Simple graph. Multigraph, pseudograph. Find the number of degrees and vertices of the graph. Actions on the graphs. Graph neighborhood and incident matrices. Construct a graph on the neighborhood and incident matrices. Find the number of degrees and vertices of the graph on the matrices of adjacency and incidence. Concept of the edge in the graphs. Euler’s formula for linked and unlinked flat graphs. Directed graph. Concept of arc. Matrix of neighborhood for directed graph. </w:t>
            </w:r>
            <w:r>
              <w:rPr>
                <w:rFonts w:ascii="Times New Roman" w:hAnsi="Times New Roman" w:eastAsia="Times New Roman" w:cs="Times New Roman"/>
                <w:lang w:val="ru-RU"/>
              </w:rPr>
              <w:t>Coloring of graphs</w:t>
            </w:r>
            <w:r>
              <w:rPr>
                <w:rFonts w:ascii="Times New Roman" w:hAnsi="Times New Roman" w:eastAsia="Times New Roman" w:cs="Times New Roman"/>
              </w:rPr>
              <w:t>.</w:t>
            </w:r>
          </w:p>
        </w:tc>
      </w:tr>
      <w:tr w14:paraId="187D2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0FD8052">
            <w:pPr>
              <w:tabs>
                <w:tab w:val="left" w:pos="8931"/>
                <w:tab w:val="left" w:pos="9072"/>
              </w:tabs>
              <w:spacing w:after="0" w:line="240" w:lineRule="auto"/>
              <w:jc w:val="both"/>
              <w:rPr>
                <w:rFonts w:ascii="Times New Roman" w:hAnsi="Times New Roman" w:cs="Times New Roman"/>
              </w:rPr>
            </w:pPr>
            <w:r>
              <w:rPr>
                <w:rFonts w:ascii="Times New Roman" w:hAnsi="Times New Roman" w:cs="Times New Roman"/>
              </w:rPr>
              <w:t>Examination forms</w:t>
            </w:r>
          </w:p>
        </w:tc>
        <w:tc>
          <w:tcPr>
            <w:tcW w:w="6946" w:type="dxa"/>
            <w:shd w:val="clear" w:color="auto" w:fill="auto"/>
          </w:tcPr>
          <w:p w14:paraId="18308579">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02F6F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53C71C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Study and examination requirements</w:t>
            </w:r>
          </w:p>
        </w:tc>
        <w:tc>
          <w:tcPr>
            <w:tcW w:w="6946" w:type="dxa"/>
            <w:shd w:val="clear" w:color="auto" w:fill="auto"/>
          </w:tcPr>
          <w:p w14:paraId="4644081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3AF7D81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128B90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224E110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2C2593A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76E6091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71F821C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5735C35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002A318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6E1F2C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52C2DF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5AEB220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- 10 points (during the academic term) (solving tasks. Practical exercise).</w:t>
            </w:r>
          </w:p>
          <w:p w14:paraId="6C7A000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130486F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2FBA7B1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2010CE2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0EEBB121">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7F1EE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B50B386">
            <w:pPr>
              <w:tabs>
                <w:tab w:val="left" w:pos="8931"/>
                <w:tab w:val="left" w:pos="9072"/>
              </w:tabs>
              <w:spacing w:after="0" w:line="240" w:lineRule="auto"/>
              <w:jc w:val="both"/>
              <w:rPr>
                <w:rFonts w:ascii="Times New Roman" w:hAnsi="Times New Roman" w:cs="Times New Roman"/>
              </w:rPr>
            </w:pPr>
            <w:r>
              <w:rPr>
                <w:rFonts w:ascii="Times New Roman" w:hAnsi="Times New Roman" w:cs="Times New Roman"/>
              </w:rPr>
              <w:t>Reading list</w:t>
            </w:r>
          </w:p>
          <w:p w14:paraId="579DE6F1">
            <w:pPr>
              <w:spacing w:after="0" w:line="240" w:lineRule="auto"/>
              <w:jc w:val="both"/>
              <w:rPr>
                <w:rFonts w:ascii="Times New Roman" w:hAnsi="Times New Roman" w:eastAsia="Times New Roman" w:cs="Times New Roman"/>
              </w:rPr>
            </w:pPr>
          </w:p>
        </w:tc>
        <w:tc>
          <w:tcPr>
            <w:tcW w:w="6946" w:type="dxa"/>
            <w:shd w:val="clear" w:color="auto" w:fill="auto"/>
          </w:tcPr>
          <w:p w14:paraId="5FB1A0E4">
            <w:pPr>
              <w:widowControl w:val="0"/>
              <w:tabs>
                <w:tab w:val="left" w:pos="295"/>
              </w:tabs>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1. Apakov Yu.P. Advanced mathematics. Volume 1. Tutorial. - T: “Fan va texnologiyalar nashriyot-matbaa uyi”, 2022. page-324.</w:t>
            </w:r>
          </w:p>
          <w:p w14:paraId="3C76268A">
            <w:pPr>
              <w:widowControl w:val="0"/>
              <w:tabs>
                <w:tab w:val="left" w:pos="225"/>
              </w:tabs>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2. Apakov Yu.P., Jamalov B.I., To‘xtabayev A.M. Examples and problems in higher mathematics. Volume 1. Tutorial.-T: “Donishmand ziyosi”, 2022. pp -224.</w:t>
            </w:r>
          </w:p>
          <w:p w14:paraId="1BB16290">
            <w:pPr>
              <w:widowControl w:val="0"/>
              <w:tabs>
                <w:tab w:val="left" w:pos="232"/>
              </w:tabs>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3. Apakov Yu.P., Jamalov B.I., To‘xtabayev A.M. Examples and problems in higher mathematics. Volume II. Tutorial. -T: “Zebo prints”, 2020. page -360</w:t>
            </w:r>
          </w:p>
        </w:tc>
      </w:tr>
      <w:bookmarkEnd w:id="0"/>
    </w:tbl>
    <w:p w14:paraId="60866002">
      <w:pPr>
        <w:spacing w:after="0" w:line="240" w:lineRule="auto"/>
        <w:rPr>
          <w:rFonts w:ascii="Times New Roman" w:hAnsi="Times New Roman" w:eastAsia="Times New Roman" w:cs="Times New Roman"/>
        </w:rPr>
      </w:pPr>
    </w:p>
    <w:p w14:paraId="5829F0A1">
      <w:pPr>
        <w:spacing w:after="0" w:line="240" w:lineRule="auto"/>
        <w:rPr>
          <w:rFonts w:ascii="Times New Roman" w:hAnsi="Times New Roman" w:eastAsia="Times New Roman" w:cs="Times New Roman"/>
        </w:rPr>
      </w:pPr>
    </w:p>
    <w:tbl>
      <w:tblPr>
        <w:tblStyle w:val="84"/>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554BB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E1E139B">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02E2E3D9">
            <w:pPr>
              <w:spacing w:after="0" w:line="240" w:lineRule="auto"/>
              <w:rPr>
                <w:rFonts w:ascii="Times New Roman" w:hAnsi="Times New Roman" w:eastAsia="Times New Roman" w:cs="Times New Roman"/>
              </w:rPr>
            </w:pPr>
            <w:r>
              <w:rPr>
                <w:rFonts w:ascii="Times New Roman" w:hAnsi="Times New Roman" w:eastAsia="Times New Roman" w:cs="Times New Roman"/>
              </w:rPr>
              <w:t>SIM1706 Industry of Economics and Management</w:t>
            </w:r>
          </w:p>
        </w:tc>
      </w:tr>
      <w:tr w14:paraId="4C7C7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54627B7">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7F6E7B48">
            <w:pPr>
              <w:spacing w:after="0" w:line="240" w:lineRule="auto"/>
              <w:rPr>
                <w:rFonts w:ascii="Times New Roman" w:hAnsi="Times New Roman" w:eastAsia="Times New Roman" w:cs="Times New Roman"/>
              </w:rPr>
            </w:pPr>
            <w:r>
              <w:rPr>
                <w:rFonts w:ascii="Times New Roman" w:hAnsi="Times New Roman" w:eastAsia="Times New Roman" w:cs="Times New Roman"/>
              </w:rPr>
              <w:t>7</w:t>
            </w:r>
          </w:p>
        </w:tc>
      </w:tr>
      <w:tr w14:paraId="7C2D1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DF813CA">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6" w:type="dxa"/>
            <w:shd w:val="clear" w:color="auto" w:fill="auto"/>
          </w:tcPr>
          <w:p w14:paraId="111C0D0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PhD A.Yoqubov </w:t>
            </w:r>
          </w:p>
        </w:tc>
      </w:tr>
      <w:tr w14:paraId="7582E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9FC28AD">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09B1652B">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533D9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8F75C43">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049B41F2">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61C36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E07DFC3">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0F2035FA">
            <w:pPr>
              <w:spacing w:after="0" w:line="240" w:lineRule="auto"/>
              <w:rPr>
                <w:rFonts w:ascii="Times New Roman" w:hAnsi="Times New Roman" w:eastAsia="Times New Roman" w:cs="Times New Roman"/>
              </w:rPr>
            </w:pPr>
            <w:r>
              <w:rPr>
                <w:rFonts w:ascii="Times New Roman" w:hAnsi="Times New Roman" w:eastAsia="Times New Roman" w:cs="Times New Roman"/>
              </w:rPr>
              <w:t>Lecture, seminar</w:t>
            </w:r>
          </w:p>
        </w:tc>
      </w:tr>
      <w:tr w14:paraId="27CDD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16B0F1C">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232F732D">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:180 hours</w:t>
            </w:r>
          </w:p>
          <w:p w14:paraId="6E623C31">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:60 hours</w:t>
            </w:r>
          </w:p>
          <w:p w14:paraId="49AC2281">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6BB48EB2">
            <w:pPr>
              <w:spacing w:after="0" w:line="240" w:lineRule="auto"/>
              <w:rPr>
                <w:rFonts w:ascii="Times New Roman" w:hAnsi="Times New Roman" w:eastAsia="Times New Roman" w:cs="Times New Roman"/>
              </w:rPr>
            </w:pPr>
            <w:r>
              <w:rPr>
                <w:rFonts w:ascii="Times New Roman" w:hAnsi="Times New Roman" w:eastAsia="Times New Roman" w:cs="Times New Roman"/>
                <w:i/>
              </w:rPr>
              <w:t>Seminar:</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08D328B8">
            <w:pPr>
              <w:spacing w:after="0" w:line="240" w:lineRule="auto"/>
              <w:rPr>
                <w:rFonts w:ascii="Times New Roman" w:hAnsi="Times New Roman" w:eastAsia="Times New Roman" w:cs="Times New Roman"/>
              </w:rPr>
            </w:pPr>
            <w:r>
              <w:rPr>
                <w:rFonts w:ascii="Times New Roman" w:hAnsi="Times New Roman" w:cs="Times New Roman"/>
                <w:i/>
                <w:iCs/>
              </w:rPr>
              <w:t>Independent Study</w:t>
            </w:r>
            <w:r>
              <w:rPr>
                <w:rFonts w:ascii="Times New Roman" w:hAnsi="Times New Roman" w:eastAsia="Times New Roman" w:cs="Times New Roman"/>
                <w:i/>
                <w:color w:val="000000"/>
              </w:rPr>
              <w:t>:</w:t>
            </w:r>
            <w:r>
              <w:rPr>
                <w:rFonts w:ascii="Times New Roman" w:hAnsi="Times New Roman" w:eastAsia="Times New Roman" w:cs="Times New Roman"/>
              </w:rPr>
              <w:t xml:space="preserve">120 </w:t>
            </w:r>
            <w:r>
              <w:rPr>
                <w:rFonts w:ascii="Times New Roman" w:hAnsi="Times New Roman" w:eastAsia="Times New Roman" w:cs="Times New Roman"/>
                <w:i/>
                <w:color w:val="000000"/>
              </w:rPr>
              <w:t>hours</w:t>
            </w:r>
          </w:p>
        </w:tc>
      </w:tr>
      <w:tr w14:paraId="6CC83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FBB5715">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710876F3">
            <w:pPr>
              <w:spacing w:after="0" w:line="240" w:lineRule="auto"/>
              <w:rPr>
                <w:rFonts w:ascii="Times New Roman" w:hAnsi="Times New Roman" w:eastAsia="Times New Roman" w:cs="Times New Roman"/>
              </w:rPr>
            </w:pPr>
            <w:r>
              <w:rPr>
                <w:rFonts w:ascii="Times New Roman" w:hAnsi="Times New Roman" w:eastAsia="Times New Roman" w:cs="Times New Roman"/>
              </w:rPr>
              <w:t>6-ECTS</w:t>
            </w:r>
          </w:p>
        </w:tc>
      </w:tr>
      <w:tr w14:paraId="63B4C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8C85CEB">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19A17FE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Basic economics</w:t>
            </w:r>
          </w:p>
        </w:tc>
      </w:tr>
      <w:tr w14:paraId="464D2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A419E56">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68A375F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Economics and management of the industry is aimed at the formation of knowledge and skills for business process development using principles of analysis of the economy of the industry and enterprises, effective resource management, strategic planning, investment attraction and management.</w:t>
            </w:r>
          </w:p>
          <w:p w14:paraId="74DF6453">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General foundations, stages, causes and consequences of changes in socio-economic development; </w:t>
            </w:r>
          </w:p>
          <w:p w14:paraId="03886789">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features of modern market economy;</w:t>
            </w:r>
          </w:p>
          <w:p w14:paraId="36F7BD1B">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ideas and knowledge about economic laws and categories; </w:t>
            </w:r>
          </w:p>
          <w:p w14:paraId="00EC4F2B">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fundamentals of economics; </w:t>
            </w:r>
          </w:p>
          <w:p w14:paraId="66B6C767">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patterns of functioning and development of the national economy; Macroeconomic situation; </w:t>
            </w:r>
          </w:p>
          <w:p w14:paraId="1D6CC287">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skills of functioning of economic processes; </w:t>
            </w:r>
          </w:p>
          <w:p w14:paraId="00149BF3">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Effective application of methods of analysis of economic phenomena and processes;</w:t>
            </w:r>
          </w:p>
          <w:p w14:paraId="2EE5F0A1">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must have the skills to make decisions on economic problems, knowing economic laws, features and mechanisms of functioning of scientific concepts.</w:t>
            </w:r>
          </w:p>
        </w:tc>
      </w:tr>
      <w:tr w14:paraId="1F026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9076E12">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6F0B492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Directions and priorities of transition to "green economy." System of green economy and green budgeting in Uzbekistan. The importance of transition of organizational and legal forms of enterprises. Formation of strategy for development of industrial enterprises. Production factors and production process. Capital assets and production capacity of the enterprise. Working capital of the enterprise. Labor resources of the enterprise. Information resources of the enterprise. Formation of prices for products (services, works) of the enterprise. Financial results of the enterprise’s activity. Investment and innovation activities of the enterprise. Fundamentals of management of the activity of the enterprise. Target areas of industry.</w:t>
            </w:r>
          </w:p>
        </w:tc>
      </w:tr>
      <w:tr w14:paraId="2EC4B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AFDFDA7">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3CF8C5B0">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1BC3E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BE6A585">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5A58E5B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1F71B63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867156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55AD9CB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0062C39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67F67C4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7609A1E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6A941BE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4EFFBE7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443BC37C">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3C7527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50B3D16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- 10 points (during the academic term) (solving tasks. Practical exercise).</w:t>
            </w:r>
          </w:p>
          <w:p w14:paraId="1D7580B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3FD8931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7290080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1A90447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4F055CB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1DAA3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6828521">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183A171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N.Ashurova., SH.Atamuradov enterprise economics and management. Sudy guide. - Т: Metodist .2023. 312 p.</w:t>
            </w:r>
          </w:p>
          <w:p w14:paraId="07936CA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 Kalmuratov B.S., Inyatov A.R., Bekturdiev M.B., Uteev O.A. Economy and management of enterprises. Guidance manual. -N: Ilmpaz, 2021.-186 p.</w:t>
            </w:r>
          </w:p>
          <w:p w14:paraId="6A9D4C2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 Qalmuratov B.S. Management in construction, Study guide-T: Innovatsiya-Ziyo. 2021.180p.</w:t>
            </w:r>
          </w:p>
          <w:p w14:paraId="2F7E5C5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4. Qalmuratov B.S., Beglenov N.D., Aytbaev A.Q. Industrial economy and management,Guidance manual. - Т: Innovatsiya-Ziyo.2022.-164 p.</w:t>
            </w:r>
          </w:p>
        </w:tc>
      </w:tr>
    </w:tbl>
    <w:p w14:paraId="25D24D0F">
      <w:pPr>
        <w:spacing w:after="0" w:line="240" w:lineRule="auto"/>
        <w:rPr>
          <w:rFonts w:ascii="Times New Roman" w:hAnsi="Times New Roman" w:eastAsia="Times New Roman" w:cs="Times New Roman"/>
        </w:rPr>
      </w:pPr>
    </w:p>
    <w:tbl>
      <w:tblPr>
        <w:tblStyle w:val="85"/>
        <w:tblW w:w="935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10"/>
        <w:gridCol w:w="6946"/>
      </w:tblGrid>
      <w:tr w14:paraId="4A9BC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0FE2F3B9">
            <w:pPr>
              <w:spacing w:after="0" w:line="240" w:lineRule="auto"/>
              <w:jc w:val="both"/>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10ACA75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LTAKR1204 Information and communication technologies in logistics systems</w:t>
            </w:r>
          </w:p>
        </w:tc>
      </w:tr>
      <w:tr w14:paraId="29539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55449451">
            <w:pPr>
              <w:spacing w:after="0" w:line="240" w:lineRule="auto"/>
              <w:jc w:val="both"/>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42FAC49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w:t>
            </w:r>
          </w:p>
        </w:tc>
      </w:tr>
      <w:tr w14:paraId="00F37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073BB275">
            <w:pPr>
              <w:spacing w:after="0" w:line="240" w:lineRule="auto"/>
              <w:jc w:val="both"/>
              <w:rPr>
                <w:rFonts w:ascii="Times New Roman" w:hAnsi="Times New Roman" w:eastAsia="Times New Roman" w:cs="Times New Roman"/>
              </w:rPr>
            </w:pPr>
            <w:r>
              <w:rPr>
                <w:rFonts w:ascii="Times New Roman" w:hAnsi="Times New Roman" w:cs="Times New Roman"/>
              </w:rPr>
              <w:t>Person responsible for the module</w:t>
            </w:r>
          </w:p>
        </w:tc>
        <w:tc>
          <w:tcPr>
            <w:tcW w:w="6946" w:type="dxa"/>
            <w:shd w:val="clear" w:color="auto" w:fill="auto"/>
          </w:tcPr>
          <w:p w14:paraId="1839EAD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Sadullaev Jahongir Alisherovich</w:t>
            </w:r>
          </w:p>
        </w:tc>
      </w:tr>
      <w:tr w14:paraId="26D7C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173A50D8">
            <w:pPr>
              <w:spacing w:after="0" w:line="240" w:lineRule="auto"/>
              <w:jc w:val="both"/>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333C2EA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Uzbek</w:t>
            </w:r>
          </w:p>
        </w:tc>
      </w:tr>
      <w:tr w14:paraId="2E657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3F246B71">
            <w:pPr>
              <w:spacing w:after="0" w:line="240" w:lineRule="auto"/>
              <w:jc w:val="both"/>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733AB603">
            <w:pPr>
              <w:spacing w:after="0" w:line="240" w:lineRule="auto"/>
              <w:jc w:val="both"/>
              <w:rPr>
                <w:rFonts w:ascii="Times New Roman" w:hAnsi="Times New Roman" w:eastAsia="Times New Roman" w:cs="Times New Roman"/>
              </w:rPr>
            </w:pPr>
            <w:r>
              <w:rPr>
                <w:rFonts w:ascii="Times New Roman" w:hAnsi="Times New Roman" w:cs="Times New Roman"/>
              </w:rPr>
              <w:t>Compulsory</w:t>
            </w:r>
          </w:p>
        </w:tc>
      </w:tr>
      <w:tr w14:paraId="3B0C8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06C93B59">
            <w:pPr>
              <w:spacing w:after="0" w:line="240" w:lineRule="auto"/>
              <w:jc w:val="both"/>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70F67C5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Lecture, Practical</w:t>
            </w:r>
          </w:p>
        </w:tc>
      </w:tr>
      <w:tr w14:paraId="77676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6AE8AB56">
            <w:pPr>
              <w:spacing w:after="0" w:line="240" w:lineRule="auto"/>
              <w:jc w:val="both"/>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7B01E90A">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13562CEE">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:46 hours</w:t>
            </w:r>
          </w:p>
          <w:p w14:paraId="6C066985">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8</w:t>
            </w:r>
            <w:r>
              <w:rPr>
                <w:rFonts w:ascii="Times New Roman" w:hAnsi="Times New Roman" w:eastAsia="Times New Roman" w:cs="Times New Roman"/>
                <w:i/>
                <w:color w:val="000000"/>
              </w:rPr>
              <w:t xml:space="preserve"> sessions x 2 hours = 16 hours</w:t>
            </w:r>
          </w:p>
          <w:p w14:paraId="4D0B02F6">
            <w:pPr>
              <w:spacing w:after="0" w:line="240" w:lineRule="auto"/>
              <w:jc w:val="both"/>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3A7D63B8">
            <w:pPr>
              <w:spacing w:after="0" w:line="240" w:lineRule="auto"/>
              <w:jc w:val="both"/>
              <w:rPr>
                <w:rFonts w:ascii="Times New Roman" w:hAnsi="Times New Roman" w:eastAsia="Times New Roman" w:cs="Times New Roman"/>
              </w:rPr>
            </w:pPr>
            <w:r>
              <w:rPr>
                <w:rFonts w:ascii="Times New Roman" w:hAnsi="Times New Roman" w:cs="Times New Roman"/>
                <w:i/>
                <w:iCs/>
              </w:rPr>
              <w:t>Independent Study</w:t>
            </w:r>
            <w:r>
              <w:rPr>
                <w:rFonts w:ascii="Times New Roman" w:hAnsi="Times New Roman" w:eastAsia="Times New Roman" w:cs="Times New Roman"/>
                <w:i/>
                <w:color w:val="000000"/>
              </w:rPr>
              <w:t xml:space="preserve">: </w:t>
            </w:r>
            <w:r>
              <w:rPr>
                <w:rFonts w:ascii="Times New Roman" w:hAnsi="Times New Roman" w:eastAsia="Times New Roman" w:cs="Times New Roman"/>
              </w:rPr>
              <w:t xml:space="preserve">74 </w:t>
            </w:r>
            <w:r>
              <w:rPr>
                <w:rFonts w:ascii="Times New Roman" w:hAnsi="Times New Roman" w:eastAsia="Times New Roman" w:cs="Times New Roman"/>
                <w:i/>
                <w:color w:val="000000"/>
              </w:rPr>
              <w:t>hours</w:t>
            </w:r>
          </w:p>
        </w:tc>
      </w:tr>
      <w:tr w14:paraId="69557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54EF1C2B">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7418753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Semester 2 - 4 ECTS</w:t>
            </w:r>
          </w:p>
        </w:tc>
      </w:tr>
      <w:tr w14:paraId="33451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10060DCE">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534C5AD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Informatics (secondary school program)</w:t>
            </w:r>
          </w:p>
        </w:tc>
      </w:tr>
      <w:tr w14:paraId="41F92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7BF55E0D">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0F260E2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study is to teach students methods and means of application of modern information and communication technologies in the age of digital technologies, principles of computer modeling, programming technologies and training skills for their practical application.  Understanding the role and significance of information and communication technologies in logistics systems. Knowledge of digital logistics, automated supply chains and data management systems. Study of methods of optimization of logistics processes based on IoT (Internet of Things), Big Data, Blockchain and artificial intelligence. Knowledge of principles of information security and cybersecurity and their application in logistics systems. Efficient use of ICT in logistics systems - automation of supply chains, transport management and warehouses. Data management and analysis - planning of logistics processes using Big Data and analytical systems. Supply chain management using information technology - application of ERP systems, cloud technologies and databases. Digital security and information protection - implementation of cyber security measures and data protection in logistics systems.</w:t>
            </w:r>
          </w:p>
        </w:tc>
      </w:tr>
      <w:tr w14:paraId="49204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0D5F6793">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67692E4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Technology and software. Technical tools; Operating systems; Service programs; Viruses and antiviruses; Office package; Text editors. Spreadsheets. The MS Excel program. Toolbar; Change cell format. Use AutoFill function. Formulas and functions in the MS Excel program. Mathematical functions. Organization of complex reports in MS Excel program. Organization of data with graphs and charts. Computer networks and their meaning. Modern hypertext technology. About the language of HTML markup. Methods of cryptographic protection of information. Concept of cryptography. Methods of cryptographic protection. Basics of algorithmization, their types and methods of image. The algorithm’s properties. Algorithm image methods. Types of algorithms: Algorithmization of linear processes. Types of algorithms: Algorithmization of branching processes. Types of algorithms: Algorithmization of repetitive processes, algorithmization of arrays. Steps to solve a problem on the computer. Programming basics: programming linear processes in C++ programming language. Programming basics: programming of branched processes in C++ programming language. Programming basics: programming of repetitive processes in C++ programming language. Programming basics: using arrays in C++ programming language. Specialized systems and programs. Special software tools by specialization. Simple calculations in MathCad program Graphics in Mathcad program. Basic concepts about the MATLAB program.</w:t>
            </w:r>
          </w:p>
        </w:tc>
      </w:tr>
      <w:tr w14:paraId="0E3BD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76A7340D">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0784D714">
            <w:pPr>
              <w:spacing w:after="0" w:line="240" w:lineRule="auto"/>
              <w:jc w:val="both"/>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1CEFA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2830F99C">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3489E1C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28A83BD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90C235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41B5571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64DBD37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604B831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4BF02E6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58309EE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5C4CBEF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0746C24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098E32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444E5D0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- 10 points (during the academic term) (solving tasks. Practical exercise).</w:t>
            </w:r>
          </w:p>
          <w:p w14:paraId="0D54A36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030E4F1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56FBD0B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15829CE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6B7FB27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7AF4D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shd w:val="clear" w:color="auto" w:fill="auto"/>
          </w:tcPr>
          <w:p w14:paraId="3193F10C">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13932A2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Mallaboyev N.M. “Information technology in logistics systems”. Textbook, “Fazilatorgtexservis” XK nashriyoti, Nam.: 2023.</w:t>
            </w:r>
          </w:p>
          <w:p w14:paraId="0FC42CD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 Olimov M., Applied mathematics software package, Namangan: Usmon Nosir media,2021</w:t>
            </w:r>
          </w:p>
          <w:p w14:paraId="73F95A2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 Mallaboyev N.M. “Information technology in logistics systems”. Study guide, “Fazilatorgtexservis” XK nashriyoti, Nam.: 2022.</w:t>
            </w:r>
          </w:p>
          <w:p w14:paraId="40042B1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4. Mallaboyev N.M. “Information communication technologies and systems in economics”. Study guide, “Fazilatorgtexservis” XK nashriyoti, Nam.: 2022</w:t>
            </w:r>
          </w:p>
        </w:tc>
      </w:tr>
    </w:tbl>
    <w:p w14:paraId="1D930F6A">
      <w:pPr>
        <w:spacing w:after="0" w:line="240" w:lineRule="auto"/>
        <w:rPr>
          <w:rFonts w:ascii="Times New Roman" w:hAnsi="Times New Roman" w:eastAsia="Times New Roman" w:cs="Times New Roman"/>
        </w:rPr>
      </w:pPr>
    </w:p>
    <w:p w14:paraId="2DC30F94">
      <w:pPr>
        <w:spacing w:after="0" w:line="240" w:lineRule="auto"/>
        <w:rPr>
          <w:rFonts w:ascii="Times New Roman" w:hAnsi="Times New Roman" w:eastAsia="Times New Roman" w:cs="Times New Roman"/>
        </w:rPr>
      </w:pPr>
    </w:p>
    <w:tbl>
      <w:tblPr>
        <w:tblStyle w:val="86"/>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81"/>
        <w:gridCol w:w="6970"/>
      </w:tblGrid>
      <w:tr w14:paraId="73F0D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2F3971D7">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70" w:type="dxa"/>
            <w:shd w:val="clear" w:color="auto" w:fill="auto"/>
          </w:tcPr>
          <w:p w14:paraId="49D10D1C">
            <w:pPr>
              <w:spacing w:after="0" w:line="240" w:lineRule="auto"/>
              <w:rPr>
                <w:rFonts w:ascii="Times New Roman" w:hAnsi="Times New Roman" w:eastAsia="Times New Roman" w:cs="Times New Roman"/>
              </w:rPr>
            </w:pPr>
            <w:r>
              <w:rPr>
                <w:rFonts w:ascii="Times New Roman" w:hAnsi="Times New Roman" w:eastAsia="Times New Roman" w:cs="Times New Roman"/>
              </w:rPr>
              <w:t>XT11210 Foreign language 1,2</w:t>
            </w:r>
          </w:p>
        </w:tc>
      </w:tr>
      <w:tr w14:paraId="653C9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79F610E7">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70" w:type="dxa"/>
            <w:shd w:val="clear" w:color="auto" w:fill="auto"/>
          </w:tcPr>
          <w:p w14:paraId="6FF35624">
            <w:pPr>
              <w:spacing w:after="0" w:line="240" w:lineRule="auto"/>
              <w:rPr>
                <w:rFonts w:ascii="Times New Roman" w:hAnsi="Times New Roman" w:eastAsia="Times New Roman" w:cs="Times New Roman"/>
              </w:rPr>
            </w:pPr>
            <w:r>
              <w:rPr>
                <w:rFonts w:ascii="Times New Roman" w:hAnsi="Times New Roman" w:eastAsia="Times New Roman" w:cs="Times New Roman"/>
              </w:rPr>
              <w:t>1,2</w:t>
            </w:r>
          </w:p>
        </w:tc>
      </w:tr>
      <w:tr w14:paraId="5B453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60626925">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70" w:type="dxa"/>
            <w:shd w:val="clear" w:color="auto" w:fill="auto"/>
          </w:tcPr>
          <w:p w14:paraId="3A68A315">
            <w:pPr>
              <w:spacing w:after="0" w:line="240" w:lineRule="auto"/>
              <w:rPr>
                <w:rFonts w:ascii="Times New Roman" w:hAnsi="Times New Roman" w:eastAsia="Times New Roman" w:cs="Times New Roman"/>
              </w:rPr>
            </w:pPr>
            <w:r>
              <w:rPr>
                <w:rFonts w:ascii="Times New Roman" w:hAnsi="Times New Roman" w:eastAsia="Times New Roman" w:cs="Times New Roman"/>
              </w:rPr>
              <w:t>Gayratova R.G.</w:t>
            </w:r>
          </w:p>
        </w:tc>
      </w:tr>
      <w:tr w14:paraId="1E46A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08C33138">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70" w:type="dxa"/>
            <w:shd w:val="clear" w:color="auto" w:fill="auto"/>
          </w:tcPr>
          <w:p w14:paraId="4343E21F">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20745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16D95BB2">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70" w:type="dxa"/>
            <w:shd w:val="clear" w:color="auto" w:fill="auto"/>
          </w:tcPr>
          <w:p w14:paraId="2B9F7C67">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4EEA6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299B9ACA">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70" w:type="dxa"/>
            <w:shd w:val="clear" w:color="auto" w:fill="auto"/>
          </w:tcPr>
          <w:p w14:paraId="518DFB31">
            <w:pPr>
              <w:spacing w:after="0" w:line="240" w:lineRule="auto"/>
              <w:rPr>
                <w:rFonts w:ascii="Times New Roman" w:hAnsi="Times New Roman" w:eastAsia="Times New Roman" w:cs="Times New Roman"/>
              </w:rPr>
            </w:pPr>
            <w:r>
              <w:rPr>
                <w:rFonts w:ascii="Times New Roman" w:hAnsi="Times New Roman" w:eastAsia="Times New Roman" w:cs="Times New Roman"/>
              </w:rPr>
              <w:t>Practical</w:t>
            </w:r>
          </w:p>
        </w:tc>
      </w:tr>
      <w:tr w14:paraId="72153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12C08BC7">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70" w:type="dxa"/>
            <w:shd w:val="clear" w:color="auto" w:fill="auto"/>
          </w:tcPr>
          <w:p w14:paraId="7FBEFE19">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:300 hours</w:t>
            </w:r>
          </w:p>
          <w:p w14:paraId="5D26F6BF">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:106 hours</w:t>
            </w:r>
          </w:p>
          <w:p w14:paraId="3AD4EC5B">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w:t>
            </w:r>
            <w:r>
              <w:rPr>
                <w:rFonts w:ascii="Times New Roman" w:hAnsi="Times New Roman" w:eastAsia="Times New Roman" w:cs="Times New Roman"/>
              </w:rPr>
              <w:t xml:space="preserve">194 </w:t>
            </w:r>
            <w:r>
              <w:rPr>
                <w:rFonts w:ascii="Times New Roman" w:hAnsi="Times New Roman" w:eastAsia="Times New Roman" w:cs="Times New Roman"/>
                <w:i/>
                <w:color w:val="000000"/>
              </w:rPr>
              <w:t>hours</w:t>
            </w:r>
          </w:p>
          <w:p w14:paraId="157C3946">
            <w:pPr>
              <w:spacing w:after="0" w:line="240" w:lineRule="auto"/>
              <w:rPr>
                <w:rFonts w:ascii="Times New Roman" w:hAnsi="Times New Roman" w:eastAsia="Times New Roman" w:cs="Times New Roman"/>
              </w:rPr>
            </w:pPr>
            <w:r>
              <w:rPr>
                <w:rFonts w:ascii="Times New Roman" w:hAnsi="Times New Roman" w:eastAsia="Times New Roman" w:cs="Times New Roman"/>
              </w:rPr>
              <w:t>Semester 1</w:t>
            </w:r>
          </w:p>
          <w:p w14:paraId="59AE0094">
            <w:pPr>
              <w:spacing w:after="0" w:line="240" w:lineRule="auto"/>
              <w:rPr>
                <w:rFonts w:ascii="Times New Roman" w:hAnsi="Times New Roman" w:eastAsia="Times New Roman" w:cs="Times New Roman"/>
              </w:rPr>
            </w:pPr>
            <w:r>
              <w:rPr>
                <w:rFonts w:ascii="Times New Roman" w:hAnsi="Times New Roman" w:eastAsia="Times New Roman" w:cs="Times New Roman"/>
              </w:rPr>
              <w:t>Practice: 30 sessions x 2 hours = 60 hours</w:t>
            </w:r>
          </w:p>
          <w:p w14:paraId="035918EB">
            <w:pPr>
              <w:spacing w:after="0" w:line="240" w:lineRule="auto"/>
              <w:rPr>
                <w:rFonts w:ascii="Times New Roman" w:hAnsi="Times New Roman" w:eastAsia="Times New Roman" w:cs="Times New Roman"/>
              </w:rPr>
            </w:pPr>
            <w:r>
              <w:rPr>
                <w:rFonts w:ascii="Times New Roman" w:hAnsi="Times New Roman" w:cs="Times New Roman"/>
              </w:rPr>
              <w:t>Independent Study</w:t>
            </w:r>
            <w:r>
              <w:rPr>
                <w:rFonts w:ascii="Times New Roman" w:hAnsi="Times New Roman" w:eastAsia="Times New Roman" w:cs="Times New Roman"/>
              </w:rPr>
              <w:t>:- 90 hours</w:t>
            </w:r>
          </w:p>
          <w:p w14:paraId="0C1D991C">
            <w:pPr>
              <w:spacing w:after="0" w:line="240" w:lineRule="auto"/>
              <w:rPr>
                <w:rFonts w:ascii="Times New Roman" w:hAnsi="Times New Roman" w:eastAsia="Times New Roman" w:cs="Times New Roman"/>
              </w:rPr>
            </w:pPr>
            <w:r>
              <w:rPr>
                <w:rFonts w:ascii="Times New Roman" w:hAnsi="Times New Roman" w:eastAsia="Times New Roman" w:cs="Times New Roman"/>
              </w:rPr>
              <w:t>Semester 2</w:t>
            </w:r>
          </w:p>
          <w:p w14:paraId="66878150">
            <w:pPr>
              <w:spacing w:after="0" w:line="240" w:lineRule="auto"/>
              <w:rPr>
                <w:rFonts w:ascii="Times New Roman" w:hAnsi="Times New Roman" w:eastAsia="Times New Roman" w:cs="Times New Roman"/>
              </w:rPr>
            </w:pPr>
            <w:r>
              <w:rPr>
                <w:rFonts w:ascii="Times New Roman" w:hAnsi="Times New Roman" w:eastAsia="Times New Roman" w:cs="Times New Roman"/>
              </w:rPr>
              <w:t>Practice: 23 sessions x 2 hours = 46 hours</w:t>
            </w:r>
          </w:p>
          <w:p w14:paraId="7778D877">
            <w:pPr>
              <w:spacing w:after="0" w:line="240" w:lineRule="auto"/>
              <w:rPr>
                <w:rFonts w:ascii="Times New Roman" w:hAnsi="Times New Roman" w:eastAsia="Times New Roman" w:cs="Times New Roman"/>
              </w:rPr>
            </w:pPr>
            <w:r>
              <w:rPr>
                <w:rFonts w:ascii="Times New Roman" w:hAnsi="Times New Roman" w:cs="Times New Roman"/>
              </w:rPr>
              <w:t>Independent Study</w:t>
            </w:r>
            <w:r>
              <w:rPr>
                <w:rFonts w:ascii="Times New Roman" w:hAnsi="Times New Roman" w:eastAsia="Times New Roman" w:cs="Times New Roman"/>
              </w:rPr>
              <w:t>:-104 hours</w:t>
            </w:r>
          </w:p>
        </w:tc>
      </w:tr>
      <w:tr w14:paraId="0208B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32FE330A">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70" w:type="dxa"/>
            <w:shd w:val="clear" w:color="auto" w:fill="auto"/>
          </w:tcPr>
          <w:p w14:paraId="5CF8D9E0">
            <w:pPr>
              <w:spacing w:after="0" w:line="240" w:lineRule="auto"/>
              <w:rPr>
                <w:rFonts w:ascii="Times New Roman" w:hAnsi="Times New Roman" w:eastAsia="Times New Roman" w:cs="Times New Roman"/>
              </w:rPr>
            </w:pPr>
            <w:r>
              <w:rPr>
                <w:rFonts w:ascii="Times New Roman" w:hAnsi="Times New Roman" w:eastAsia="Times New Roman" w:cs="Times New Roman"/>
              </w:rPr>
              <w:t>Semester 1 -5 ECTS</w:t>
            </w:r>
          </w:p>
          <w:p w14:paraId="51CB5F02">
            <w:pPr>
              <w:spacing w:after="0" w:line="240" w:lineRule="auto"/>
              <w:rPr>
                <w:rFonts w:ascii="Times New Roman" w:hAnsi="Times New Roman" w:eastAsia="Times New Roman" w:cs="Times New Roman"/>
              </w:rPr>
            </w:pPr>
            <w:r>
              <w:rPr>
                <w:rFonts w:ascii="Times New Roman" w:hAnsi="Times New Roman" w:eastAsia="Times New Roman" w:cs="Times New Roman"/>
              </w:rPr>
              <w:t>Semester 2 -5 ECTS</w:t>
            </w:r>
          </w:p>
        </w:tc>
      </w:tr>
      <w:tr w14:paraId="35B0A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23E7941F">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70" w:type="dxa"/>
            <w:shd w:val="clear" w:color="auto" w:fill="auto"/>
          </w:tcPr>
          <w:p w14:paraId="1CB3B843">
            <w:pPr>
              <w:spacing w:after="0" w:line="240" w:lineRule="auto"/>
              <w:rPr>
                <w:rFonts w:ascii="Times New Roman" w:hAnsi="Times New Roman" w:eastAsia="Times New Roman" w:cs="Times New Roman"/>
              </w:rPr>
            </w:pPr>
            <w:r>
              <w:rPr>
                <w:rFonts w:ascii="Times New Roman" w:hAnsi="Times New Roman" w:eastAsia="Times New Roman" w:cs="Times New Roman"/>
              </w:rPr>
              <w:t>English (school curriculum)</w:t>
            </w:r>
          </w:p>
        </w:tc>
      </w:tr>
      <w:tr w14:paraId="5F5E6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562D7988">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70" w:type="dxa"/>
            <w:shd w:val="clear" w:color="auto" w:fill="auto"/>
          </w:tcPr>
          <w:p w14:paraId="5470D151">
            <w:pPr>
              <w:spacing w:after="0"/>
              <w:jc w:val="both"/>
              <w:rPr>
                <w:rFonts w:ascii="Times New Roman" w:hAnsi="Times New Roman" w:cs="Times New Roman"/>
              </w:rPr>
            </w:pPr>
            <w:r>
              <w:rPr>
                <w:rFonts w:ascii="Times New Roman" w:hAnsi="Times New Roman" w:cs="Times New Roman"/>
              </w:rPr>
              <w:t>The purpose of teaching the subject is to prepare future specialists who can freely use a foreign language or multiple languages in their daily lives, scientific endeavors, and professional activities. Additionally, it aims to foster a sense of patriotism, develop independent research skills, and enhance their ability to expand knowledge and competencies beyond the classroom, even after graduating from higher education institutions. Furthermore, it seeks to cultivate logical thinking skills on universal and field-specific scientific topics.</w:t>
            </w:r>
          </w:p>
          <w:p w14:paraId="51EF2B56">
            <w:pPr>
              <w:spacing w:after="0"/>
              <w:jc w:val="both"/>
            </w:pPr>
            <w:r>
              <w:rPr>
                <w:rFonts w:ascii="Times New Roman" w:hAnsi="Times New Roman" w:cs="Times New Roman"/>
              </w:rPr>
              <w:t>The objectives of the subject include ensuring the full and correct utilization of foreign language capabilities in all areas of the country's social life. It also aims to enable students to master theoretical knowledge and practical skills related to their field by adhering to the norms and rules of written and spoken foreign language communication. Additionally, it seeks to help students express their personal viewpoints in accordance with foreign language standards.</w:t>
            </w:r>
          </w:p>
        </w:tc>
      </w:tr>
      <w:tr w14:paraId="5928E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448BE5F2">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70" w:type="dxa"/>
            <w:shd w:val="clear" w:color="auto" w:fill="auto"/>
          </w:tcPr>
          <w:p w14:paraId="46013F8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Logistics. Logistics Jobs 1. Logistics Jobs 2. Employment Opportunities. Basic Math. Measurements. Safety Issues. Customer Services. Supply Chain. Supplier Planning. Types of Inventory. Inventory Costs. Third-Party Logistics. Inbound Logistics. Outbound Logistics. Procurement Logistics. Production Logistics. </w:t>
            </w:r>
          </w:p>
          <w:p w14:paraId="38EF8E0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Distribution Logistics. Disposal Logistics. Food Logistics. Reverse Logistics. Emergency Logistics. Ordering and Scheduling. Planning Information. Material Handling Systems. Material Handling Equipments. Material Transport Units. Storage Areas. Storage Analysis. The Automotive Industry. Car Interiors 1. Car Interiors 2. Gauges and Meters. Suspension. Car Exteriors1. Car Exteriors 2. Tires. Options. Sedans. Compacts. SUVs. Trucks and Vans. Luxury and Sports Cars. Commercial Vehicles. Types of Computers. Monitors. Keyboards. Mice. Inside the Computer. Memory Storage Devices. Printers. Scanners</w:t>
            </w:r>
          </w:p>
        </w:tc>
      </w:tr>
      <w:tr w14:paraId="417E8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1149F436">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70" w:type="dxa"/>
            <w:shd w:val="clear" w:color="auto" w:fill="auto"/>
          </w:tcPr>
          <w:p w14:paraId="5D2A795B">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333BE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2EC129BD">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70" w:type="dxa"/>
            <w:shd w:val="clear" w:color="auto" w:fill="auto"/>
          </w:tcPr>
          <w:p w14:paraId="7F016A7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745EEBB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7885AF3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3B9F7B7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70505DC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562A2AB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2AB60B9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24E7A0E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6513CFB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4413D87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8638620">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2D1D450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- 10 points (during the academic term) (solving tasks. Practical exercise).</w:t>
            </w:r>
          </w:p>
          <w:p w14:paraId="56ED06D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5E2D1B6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03815DC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14F7F5A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14C70C9F">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2E4D1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shd w:val="clear" w:color="auto" w:fill="auto"/>
          </w:tcPr>
          <w:p w14:paraId="1D3B794E">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70" w:type="dxa"/>
            <w:shd w:val="clear" w:color="auto" w:fill="auto"/>
          </w:tcPr>
          <w:p w14:paraId="0DA9764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Anna Phillips and Terry Phillips. Mechanical Engineering. Workbook. British Council. 2019</w:t>
            </w:r>
          </w:p>
          <w:p w14:paraId="392AA26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 Antonia Clare and J. J. Wilson. Speak out and edition. Students' Book Pearson Education Limited: Printed in Slovakia by Neografa, 2020.</w:t>
            </w:r>
          </w:p>
          <w:p w14:paraId="33A5673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 Antonia Clare, J.J. Wilson, and Damian Williams. Speak out 2nd edition. Preintermediate. Work Book. Pearson Education Limited: Printed in Slovakia by Neografa, 2015.</w:t>
            </w:r>
          </w:p>
          <w:p w14:paraId="6B75975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4. Bakieva G., Rashidova F. Scale up part 1. Tashkent 2015.</w:t>
            </w:r>
          </w:p>
          <w:p w14:paraId="193C208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5. Bakieva G., Rashidova F. Scale up part 2. Tashkent 2015.</w:t>
            </w:r>
          </w:p>
          <w:p w14:paraId="32B8A3C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6. Bakieva G., Rashidova F. Scale up part 3. Tashkent 2015.</w:t>
            </w:r>
          </w:p>
          <w:p w14:paraId="7070B1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7. Jenny Parsons and Matthew Duffy with Nick Witherick. Speak out 2nd edition. Pre-intermediate. Teachers Book. Pearson Education Limited: Printed in Slovakia by Neografa, 2019.</w:t>
            </w:r>
          </w:p>
        </w:tc>
      </w:tr>
    </w:tbl>
    <w:p w14:paraId="5F67E5DB">
      <w:pPr>
        <w:spacing w:after="0" w:line="240" w:lineRule="auto"/>
        <w:rPr>
          <w:rFonts w:ascii="Times New Roman" w:hAnsi="Times New Roman" w:eastAsia="Times New Roman" w:cs="Times New Roman"/>
        </w:rPr>
      </w:pPr>
    </w:p>
    <w:tbl>
      <w:tblPr>
        <w:tblStyle w:val="87"/>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290F7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FE9F8F2">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60" w:type="dxa"/>
            <w:shd w:val="clear" w:color="auto" w:fill="auto"/>
          </w:tcPr>
          <w:p w14:paraId="3E003574">
            <w:pPr>
              <w:spacing w:after="0" w:line="240" w:lineRule="auto"/>
              <w:rPr>
                <w:rFonts w:ascii="Times New Roman" w:hAnsi="Times New Roman" w:eastAsia="Times New Roman" w:cs="Times New Roman"/>
              </w:rPr>
            </w:pPr>
            <w:r>
              <w:rPr>
                <w:rFonts w:ascii="Times New Roman" w:hAnsi="Times New Roman" w:eastAsia="Times New Roman" w:cs="Times New Roman"/>
              </w:rPr>
              <w:t>O'RT1204 Uzbek (Russian) language</w:t>
            </w:r>
          </w:p>
        </w:tc>
      </w:tr>
      <w:tr w14:paraId="6A3D7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29396D8">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60" w:type="dxa"/>
            <w:shd w:val="clear" w:color="auto" w:fill="auto"/>
          </w:tcPr>
          <w:p w14:paraId="030ECF90">
            <w:pPr>
              <w:spacing w:after="0" w:line="240" w:lineRule="auto"/>
              <w:rPr>
                <w:rFonts w:ascii="Times New Roman" w:hAnsi="Times New Roman" w:eastAsia="Times New Roman" w:cs="Times New Roman"/>
              </w:rPr>
            </w:pPr>
            <w:r>
              <w:rPr>
                <w:rFonts w:ascii="Times New Roman" w:hAnsi="Times New Roman" w:eastAsia="Times New Roman" w:cs="Times New Roman"/>
              </w:rPr>
              <w:t>2</w:t>
            </w:r>
          </w:p>
        </w:tc>
      </w:tr>
      <w:tr w14:paraId="213EE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39C690E">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60" w:type="dxa"/>
            <w:shd w:val="clear" w:color="auto" w:fill="auto"/>
          </w:tcPr>
          <w:p w14:paraId="32772E7B">
            <w:pPr>
              <w:spacing w:after="0" w:line="240" w:lineRule="auto"/>
              <w:rPr>
                <w:rFonts w:ascii="Times New Roman" w:hAnsi="Times New Roman" w:eastAsia="Times New Roman" w:cs="Times New Roman"/>
              </w:rPr>
            </w:pPr>
            <w:r>
              <w:rPr>
                <w:rFonts w:ascii="Times New Roman" w:hAnsi="Times New Roman" w:eastAsia="Times New Roman" w:cs="Times New Roman"/>
              </w:rPr>
              <w:t>M. Ismailov</w:t>
            </w:r>
          </w:p>
        </w:tc>
      </w:tr>
      <w:tr w14:paraId="356C6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59DD00D">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60" w:type="dxa"/>
            <w:shd w:val="clear" w:color="auto" w:fill="auto"/>
          </w:tcPr>
          <w:p w14:paraId="12432844">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6B059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B81D242">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60" w:type="dxa"/>
            <w:shd w:val="clear" w:color="auto" w:fill="auto"/>
          </w:tcPr>
          <w:p w14:paraId="5E6BDCE1">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5249B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0BFF99F">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60" w:type="dxa"/>
            <w:shd w:val="clear" w:color="auto" w:fill="auto"/>
          </w:tcPr>
          <w:p w14:paraId="6FD8267F">
            <w:pPr>
              <w:spacing w:after="0" w:line="240" w:lineRule="auto"/>
              <w:rPr>
                <w:rFonts w:ascii="Times New Roman" w:hAnsi="Times New Roman" w:eastAsia="Times New Roman" w:cs="Times New Roman"/>
              </w:rPr>
            </w:pPr>
            <w:r>
              <w:rPr>
                <w:rFonts w:ascii="Times New Roman" w:hAnsi="Times New Roman" w:eastAsia="Times New Roman" w:cs="Times New Roman"/>
              </w:rPr>
              <w:t>Practical</w:t>
            </w:r>
          </w:p>
        </w:tc>
      </w:tr>
      <w:tr w14:paraId="06ECD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146EC40">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60" w:type="dxa"/>
            <w:shd w:val="clear" w:color="auto" w:fill="auto"/>
          </w:tcPr>
          <w:p w14:paraId="48E242E5">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2B2D178C">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:44 hours</w:t>
            </w:r>
          </w:p>
          <w:p w14:paraId="7BED0CDA">
            <w:pPr>
              <w:spacing w:after="0" w:line="240" w:lineRule="auto"/>
              <w:rPr>
                <w:rFonts w:ascii="Times New Roman" w:hAnsi="Times New Roman" w:eastAsia="Times New Roman" w:cs="Times New Roman"/>
              </w:rPr>
            </w:pPr>
            <w:r>
              <w:rPr>
                <w:rFonts w:ascii="Times New Roman" w:hAnsi="Times New Roman" w:eastAsia="Times New Roman" w:cs="Times New Roman"/>
                <w:i/>
              </w:rPr>
              <w:t>Practical works :</w:t>
            </w:r>
            <w:r>
              <w:rPr>
                <w:rFonts w:ascii="Times New Roman" w:hAnsi="Times New Roman" w:eastAsia="Times New Roman" w:cs="Times New Roman"/>
              </w:rPr>
              <w:t xml:space="preserve"> 22</w:t>
            </w:r>
            <w:r>
              <w:rPr>
                <w:rFonts w:ascii="Times New Roman" w:hAnsi="Times New Roman" w:eastAsia="Times New Roman" w:cs="Times New Roman"/>
                <w:i/>
                <w:color w:val="000000"/>
              </w:rPr>
              <w:t xml:space="preserve"> sessions x 2 hours = 44 hours</w:t>
            </w:r>
          </w:p>
          <w:p w14:paraId="501313D6">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w:t>
            </w:r>
            <w:r>
              <w:rPr>
                <w:rFonts w:ascii="Times New Roman" w:hAnsi="Times New Roman" w:eastAsia="Times New Roman" w:cs="Times New Roman"/>
              </w:rPr>
              <w:t xml:space="preserve">76 </w:t>
            </w:r>
            <w:r>
              <w:rPr>
                <w:rFonts w:ascii="Times New Roman" w:hAnsi="Times New Roman" w:eastAsia="Times New Roman" w:cs="Times New Roman"/>
                <w:i/>
                <w:color w:val="000000"/>
              </w:rPr>
              <w:t>hours</w:t>
            </w:r>
          </w:p>
        </w:tc>
      </w:tr>
      <w:tr w14:paraId="272F5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60133AE">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60" w:type="dxa"/>
            <w:shd w:val="clear" w:color="auto" w:fill="auto"/>
          </w:tcPr>
          <w:p w14:paraId="37287C25">
            <w:pPr>
              <w:spacing w:after="0" w:line="240" w:lineRule="auto"/>
              <w:rPr>
                <w:rFonts w:ascii="Times New Roman" w:hAnsi="Times New Roman" w:eastAsia="Times New Roman" w:cs="Times New Roman"/>
              </w:rPr>
            </w:pPr>
            <w:r>
              <w:rPr>
                <w:rFonts w:ascii="Times New Roman" w:hAnsi="Times New Roman" w:eastAsia="Times New Roman" w:cs="Times New Roman"/>
              </w:rPr>
              <w:t>Semester 2 - 4 ECTS</w:t>
            </w:r>
          </w:p>
        </w:tc>
      </w:tr>
      <w:tr w14:paraId="7B072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EACF045">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60" w:type="dxa"/>
            <w:shd w:val="clear" w:color="auto" w:fill="auto"/>
          </w:tcPr>
          <w:p w14:paraId="2B8A7DC1">
            <w:pPr>
              <w:spacing w:after="0" w:line="240" w:lineRule="auto"/>
              <w:rPr>
                <w:rFonts w:ascii="Times New Roman" w:hAnsi="Times New Roman" w:eastAsia="Times New Roman" w:cs="Times New Roman"/>
              </w:rPr>
            </w:pPr>
            <w:r>
              <w:rPr>
                <w:rFonts w:ascii="Times New Roman" w:hAnsi="Times New Roman" w:eastAsia="Times New Roman" w:cs="Times New Roman"/>
              </w:rPr>
              <w:t>Russian (school program)</w:t>
            </w:r>
          </w:p>
        </w:tc>
      </w:tr>
      <w:tr w14:paraId="2DBFB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C032AEF">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60" w:type="dxa"/>
            <w:shd w:val="clear" w:color="auto" w:fill="auto"/>
          </w:tcPr>
          <w:p w14:paraId="0092FE5A">
            <w:pPr>
              <w:pStyle w:val="135"/>
              <w:rPr>
                <w:rFonts w:ascii="Times New Roman" w:hAnsi="Times New Roman" w:cs="Times New Roman"/>
              </w:rPr>
            </w:pPr>
            <w:r>
              <w:rPr>
                <w:rFonts w:ascii="Times New Roman" w:hAnsi="Times New Roman" w:cs="Times New Roman"/>
              </w:rPr>
              <w:t xml:space="preserve"> The purpose of the subject is to acquire language knowledge, to develop and improve speech skills and abilities in relevant areas for students: academic, scientific, professional, socio-cultural, taking into account the specifics of the specialty and the formation of some aspects of the cultural component of communication competence.</w:t>
            </w:r>
          </w:p>
          <w:p w14:paraId="68A8B827">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As a result of the subject :</w:t>
            </w:r>
          </w:p>
          <w:p w14:paraId="276DF59F">
            <w:pPr>
              <w:pStyle w:val="28"/>
              <w:widowControl w:val="0"/>
              <w:numPr>
                <w:ilvl w:val="0"/>
                <w:numId w:val="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to construct monological statement in Russian in a general language;</w:t>
            </w:r>
          </w:p>
          <w:p w14:paraId="6DBBC59A">
            <w:pPr>
              <w:pStyle w:val="28"/>
              <w:widowControl w:val="0"/>
              <w:numPr>
                <w:ilvl w:val="0"/>
                <w:numId w:val="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topics and educational and professional themes; </w:t>
            </w:r>
          </w:p>
          <w:p w14:paraId="12BD1A51">
            <w:pPr>
              <w:pStyle w:val="28"/>
              <w:widowControl w:val="0"/>
              <w:numPr>
                <w:ilvl w:val="0"/>
                <w:numId w:val="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to carry out independent research of scientific information as the basis of professional activity;</w:t>
            </w:r>
          </w:p>
          <w:p w14:paraId="5EBB1406">
            <w:pPr>
              <w:pStyle w:val="28"/>
              <w:widowControl w:val="0"/>
              <w:numPr>
                <w:ilvl w:val="0"/>
                <w:numId w:val="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To express freely their thoughts in oral and written form on professionally important topics;</w:t>
            </w:r>
          </w:p>
          <w:p w14:paraId="66C827BE">
            <w:pPr>
              <w:pStyle w:val="28"/>
              <w:widowControl w:val="0"/>
              <w:numPr>
                <w:ilvl w:val="0"/>
                <w:numId w:val="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to work independently in preparation of presentations, messages, reports on professional topics;</w:t>
            </w:r>
          </w:p>
          <w:p w14:paraId="2DEC4656">
            <w:pPr>
              <w:pStyle w:val="28"/>
              <w:widowControl w:val="0"/>
              <w:numPr>
                <w:ilvl w:val="0"/>
                <w:numId w:val="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in the professional area of chosen specialty to master the language and speech norms of modern Russian language.conduct a dialogue, participate in a colloquium on a given topic;</w:t>
            </w:r>
          </w:p>
          <w:p w14:paraId="7AE5761D">
            <w:pPr>
              <w:pStyle w:val="28"/>
              <w:widowControl w:val="0"/>
              <w:numPr>
                <w:ilvl w:val="0"/>
                <w:numId w:val="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produce secondary scientific text (annotated, abstract, summary). </w:t>
            </w:r>
            <w:r>
              <w:rPr>
                <w:rFonts w:ascii="Times New Roman" w:hAnsi="Times New Roman" w:eastAsia="Times New Roman" w:cs="Times New Roman"/>
                <w:i/>
              </w:rPr>
              <w:t xml:space="preserve">have skills: </w:t>
            </w:r>
            <w:r>
              <w:rPr>
                <w:rFonts w:ascii="Times New Roman" w:hAnsi="Times New Roman" w:eastAsia="Times New Roman" w:cs="Times New Roman"/>
              </w:rPr>
              <w:t>to understand the content of unfamiliar text in the specialty in the volume of 12 - 14 sentences;</w:t>
            </w:r>
          </w:p>
          <w:p w14:paraId="5EB65372">
            <w:pPr>
              <w:pStyle w:val="28"/>
              <w:widowControl w:val="0"/>
              <w:numPr>
                <w:ilvl w:val="0"/>
                <w:numId w:val="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use the basic techniques of informational processing of oral and written text, using scientific vocabulary and scientific speech structures;</w:t>
            </w:r>
          </w:p>
          <w:p w14:paraId="706F6934">
            <w:pPr>
              <w:pStyle w:val="28"/>
              <w:widowControl w:val="0"/>
              <w:numPr>
                <w:ilvl w:val="0"/>
                <w:numId w:val="3"/>
              </w:numPr>
              <w:tabs>
                <w:tab w:val="left" w:pos="110"/>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to use the etiquette of scientific and professional communication; </w:t>
            </w:r>
          </w:p>
          <w:p w14:paraId="59F100B8">
            <w:pPr>
              <w:pStyle w:val="28"/>
              <w:widowControl w:val="0"/>
              <w:numPr>
                <w:ilvl w:val="0"/>
                <w:numId w:val="3"/>
              </w:numPr>
              <w:tabs>
                <w:tab w:val="left" w:pos="110"/>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clearly express your point of view on a scientific problem in Russian;</w:t>
            </w:r>
          </w:p>
          <w:p w14:paraId="3468A647">
            <w:pPr>
              <w:pStyle w:val="28"/>
              <w:widowControl w:val="0"/>
              <w:numPr>
                <w:ilvl w:val="0"/>
                <w:numId w:val="3"/>
              </w:numPr>
              <w:tabs>
                <w:tab w:val="left" w:pos="110"/>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translate informational messages (without a dictionary) and texts by specialty (with a dictionary) from Russian to native language.</w:t>
            </w:r>
          </w:p>
        </w:tc>
      </w:tr>
      <w:tr w14:paraId="36447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E36A297">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60" w:type="dxa"/>
            <w:shd w:val="clear" w:color="auto" w:fill="auto"/>
          </w:tcPr>
          <w:p w14:paraId="01084B7C">
            <w:pPr>
              <w:spacing w:after="0" w:line="240" w:lineRule="auto"/>
              <w:jc w:val="both"/>
              <w:rPr>
                <w:rFonts w:ascii="Times New Roman" w:hAnsi="Times New Roman" w:eastAsia="Times New Roman" w:cs="Times New Roman"/>
                <w:lang w:val="ru-RU"/>
              </w:rPr>
            </w:pPr>
            <w:r>
              <w:rPr>
                <w:rFonts w:ascii="Times New Roman" w:hAnsi="Times New Roman" w:eastAsia="Times New Roman" w:cs="Times New Roman"/>
              </w:rPr>
              <w:t xml:space="preserve">An engineer is an inventor-enthusiast.Types of logistics. History of logistics. The main task of logistics. Stages of development of logistics. Basic concepts and terms in logistics. Main element of logistics. Transport logistics. Logistics of transportation. The main goal of logistics. Profession of logistics. Logistics in the world. Logistic services. Economy and logistics. </w:t>
            </w:r>
            <w:r>
              <w:rPr>
                <w:rFonts w:ascii="Times New Roman" w:hAnsi="Times New Roman" w:eastAsia="Times New Roman" w:cs="Times New Roman"/>
                <w:lang w:val="ru-RU"/>
              </w:rPr>
              <w:t>Procurement logistics. Logistics of industrial enterprises.</w:t>
            </w:r>
          </w:p>
        </w:tc>
      </w:tr>
      <w:tr w14:paraId="43E56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ADF9614">
            <w:pPr>
              <w:spacing w:after="0" w:line="240" w:lineRule="auto"/>
              <w:jc w:val="both"/>
              <w:rPr>
                <w:rFonts w:ascii="Times New Roman" w:hAnsi="Times New Roman" w:eastAsia="Times New Roman" w:cs="Times New Roman"/>
                <w:lang w:val="ru-RU"/>
              </w:rPr>
            </w:pPr>
            <w:r>
              <w:rPr>
                <w:rFonts w:ascii="Times New Roman" w:hAnsi="Times New Roman" w:cs="Times New Roman"/>
              </w:rPr>
              <w:t>Examination forms</w:t>
            </w:r>
          </w:p>
        </w:tc>
        <w:tc>
          <w:tcPr>
            <w:tcW w:w="6960" w:type="dxa"/>
            <w:shd w:val="clear" w:color="auto" w:fill="auto"/>
          </w:tcPr>
          <w:p w14:paraId="6E8D7599">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6EBD8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239F963">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60" w:type="dxa"/>
            <w:shd w:val="clear" w:color="auto" w:fill="auto"/>
          </w:tcPr>
          <w:p w14:paraId="05EF899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517EE16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B998A4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1C5999A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34699FA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531E6B4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5107A4E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2D4DADF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1817051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462A231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990C88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2269AC1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- 10 points (during the academic term) (solving tasks. Practical exercise).</w:t>
            </w:r>
          </w:p>
          <w:p w14:paraId="4AFC18B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444E0CD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014E4E9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3429FE8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3F4C574A">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09D67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7E5728A">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60" w:type="dxa"/>
            <w:shd w:val="clear" w:color="auto" w:fill="auto"/>
          </w:tcPr>
          <w:p w14:paraId="38681F8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Abdullayeva S.N., Russian for students of non-linguistic universities. The training manual. Namangan 2021.</w:t>
            </w:r>
          </w:p>
          <w:p w14:paraId="0D8E609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 Alieva E.A. Modern Russian language. Phonetics. Study guide. Tashkent 2020.</w:t>
            </w:r>
          </w:p>
          <w:p w14:paraId="2A1BBBC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 Zhuraeva M.K. Russian language for students of non-philological fields. Namangan 2023.</w:t>
            </w:r>
          </w:p>
          <w:p w14:paraId="04FF62A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4. Isakova R.K. and others. Russian Language Manual (Part-1).- </w:t>
            </w:r>
            <w:r>
              <w:rPr>
                <w:rFonts w:ascii="Times New Roman" w:hAnsi="Times New Roman" w:eastAsia="Times New Roman" w:cs="Times New Roman"/>
                <w:lang w:val="ru-RU"/>
              </w:rPr>
              <w:t>Т</w:t>
            </w:r>
            <w:r>
              <w:rPr>
                <w:rFonts w:ascii="Times New Roman" w:hAnsi="Times New Roman" w:eastAsia="Times New Roman" w:cs="Times New Roman"/>
              </w:rPr>
              <w:t>.: «Fan va texnologiya», 2019.</w:t>
            </w:r>
          </w:p>
          <w:p w14:paraId="556F45A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5. Kamalova K.F. Collection of exercises in the Russian language/syntax/.</w:t>
            </w:r>
          </w:p>
          <w:p w14:paraId="1507930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Textbook for students of technical universities.- </w:t>
            </w:r>
            <w:r>
              <w:rPr>
                <w:rFonts w:ascii="Times New Roman" w:hAnsi="Times New Roman" w:eastAsia="Times New Roman" w:cs="Times New Roman"/>
                <w:lang w:val="ru-RU"/>
              </w:rPr>
              <w:t>Т</w:t>
            </w:r>
            <w:r>
              <w:rPr>
                <w:rFonts w:ascii="Times New Roman" w:hAnsi="Times New Roman" w:eastAsia="Times New Roman" w:cs="Times New Roman"/>
              </w:rPr>
              <w:t>.: «Lesson press» 2021, 135p.</w:t>
            </w:r>
          </w:p>
          <w:p w14:paraId="5E9F9A6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6. Kamalova K.F. "The Russian language for students of technical universities (Part 1)."/ </w:t>
            </w:r>
            <w:r>
              <w:rPr>
                <w:rFonts w:ascii="Times New Roman" w:hAnsi="Times New Roman" w:eastAsia="Times New Roman" w:cs="Times New Roman"/>
                <w:lang w:val="ru-RU"/>
              </w:rPr>
              <w:t>Kamalova K.F.</w:t>
            </w:r>
            <w:r>
              <w:rPr>
                <w:rFonts w:ascii="Times New Roman" w:hAnsi="Times New Roman" w:eastAsia="Times New Roman" w:cs="Times New Roman"/>
              </w:rPr>
              <w:t xml:space="preserve"> Namangan, Publishing house «SUNRISE-PRO», 2024 -336pp</w:t>
            </w:r>
          </w:p>
          <w:p w14:paraId="2BF24F3C">
            <w:pPr>
              <w:spacing w:after="0" w:line="240" w:lineRule="auto"/>
              <w:jc w:val="both"/>
              <w:rPr>
                <w:rFonts w:ascii="Times New Roman" w:hAnsi="Times New Roman" w:eastAsia="Times New Roman" w:cs="Times New Roman"/>
              </w:rPr>
            </w:pPr>
          </w:p>
        </w:tc>
      </w:tr>
    </w:tbl>
    <w:p w14:paraId="0460DA1C">
      <w:pPr>
        <w:spacing w:after="0" w:line="240" w:lineRule="auto"/>
        <w:rPr>
          <w:rFonts w:ascii="Times New Roman" w:hAnsi="Times New Roman" w:eastAsia="Times New Roman" w:cs="Times New Roman"/>
        </w:rPr>
      </w:pPr>
    </w:p>
    <w:p w14:paraId="2AD7C4F3">
      <w:pPr>
        <w:spacing w:after="0" w:line="240" w:lineRule="auto"/>
        <w:rPr>
          <w:rFonts w:ascii="Times New Roman" w:hAnsi="Times New Roman" w:eastAsia="Times New Roman" w:cs="Times New Roman"/>
        </w:rPr>
      </w:pPr>
    </w:p>
    <w:tbl>
      <w:tblPr>
        <w:tblStyle w:val="88"/>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45"/>
      </w:tblGrid>
      <w:tr w14:paraId="5B9F0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29C152E">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5" w:type="dxa"/>
            <w:shd w:val="clear" w:color="auto" w:fill="auto"/>
          </w:tcPr>
          <w:p w14:paraId="08E5313F">
            <w:pPr>
              <w:spacing w:after="0" w:line="240" w:lineRule="auto"/>
              <w:rPr>
                <w:rFonts w:ascii="Times New Roman" w:hAnsi="Times New Roman" w:eastAsia="Times New Roman" w:cs="Times New Roman"/>
              </w:rPr>
            </w:pPr>
            <w:r>
              <w:rPr>
                <w:rFonts w:ascii="Times New Roman" w:hAnsi="Times New Roman" w:eastAsia="Times New Roman" w:cs="Times New Roman"/>
              </w:rPr>
              <w:t>O'EYT1204 The latest history of Uzbekistan</w:t>
            </w:r>
          </w:p>
        </w:tc>
      </w:tr>
      <w:tr w14:paraId="1CE12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EAF0B26">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5" w:type="dxa"/>
            <w:shd w:val="clear" w:color="auto" w:fill="auto"/>
          </w:tcPr>
          <w:p w14:paraId="1C4BA40C">
            <w:pPr>
              <w:spacing w:after="0" w:line="240" w:lineRule="auto"/>
              <w:rPr>
                <w:rFonts w:ascii="Times New Roman" w:hAnsi="Times New Roman" w:eastAsia="Times New Roman" w:cs="Times New Roman"/>
              </w:rPr>
            </w:pPr>
            <w:r>
              <w:rPr>
                <w:rFonts w:ascii="Times New Roman" w:hAnsi="Times New Roman" w:eastAsia="Times New Roman" w:cs="Times New Roman"/>
              </w:rPr>
              <w:t>2</w:t>
            </w:r>
          </w:p>
        </w:tc>
      </w:tr>
      <w:tr w14:paraId="0B7EB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3DF321B">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5" w:type="dxa"/>
            <w:shd w:val="clear" w:color="auto" w:fill="auto"/>
          </w:tcPr>
          <w:p w14:paraId="2491E158">
            <w:pPr>
              <w:spacing w:after="0" w:line="240" w:lineRule="auto"/>
              <w:rPr>
                <w:rFonts w:ascii="Times New Roman" w:hAnsi="Times New Roman" w:eastAsia="Times New Roman" w:cs="Times New Roman"/>
              </w:rPr>
            </w:pPr>
            <w:r>
              <w:rPr>
                <w:rFonts w:ascii="Times New Roman" w:hAnsi="Times New Roman" w:eastAsia="Times New Roman" w:cs="Times New Roman"/>
              </w:rPr>
              <w:t>Matyoqubov Alisher Eshchanovich</w:t>
            </w:r>
          </w:p>
        </w:tc>
      </w:tr>
      <w:tr w14:paraId="1756F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6EEC3C8">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5" w:type="dxa"/>
            <w:shd w:val="clear" w:color="auto" w:fill="auto"/>
          </w:tcPr>
          <w:p w14:paraId="60D99C88">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21E83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E08D580">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5" w:type="dxa"/>
            <w:shd w:val="clear" w:color="auto" w:fill="auto"/>
          </w:tcPr>
          <w:p w14:paraId="33F39001">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574DB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590CCA2">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5" w:type="dxa"/>
            <w:shd w:val="clear" w:color="auto" w:fill="auto"/>
          </w:tcPr>
          <w:p w14:paraId="7F0754D0">
            <w:pPr>
              <w:spacing w:after="0" w:line="240" w:lineRule="auto"/>
              <w:rPr>
                <w:rFonts w:ascii="Times New Roman" w:hAnsi="Times New Roman" w:eastAsia="Times New Roman" w:cs="Times New Roman"/>
                <w:iCs/>
              </w:rPr>
            </w:pPr>
            <w:r>
              <w:rPr>
                <w:rFonts w:ascii="Times New Roman" w:hAnsi="Times New Roman" w:eastAsia="Times New Roman" w:cs="Times New Roman"/>
                <w:iCs/>
                <w:color w:val="000000"/>
              </w:rPr>
              <w:t>Lecture, seminar</w:t>
            </w:r>
          </w:p>
        </w:tc>
      </w:tr>
      <w:tr w14:paraId="1D7BA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BF211A3">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5" w:type="dxa"/>
            <w:shd w:val="clear" w:color="auto" w:fill="auto"/>
          </w:tcPr>
          <w:p w14:paraId="709B9458">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1B96F705">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:46 hours</w:t>
            </w:r>
          </w:p>
          <w:p w14:paraId="098F48D2">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8</w:t>
            </w:r>
            <w:r>
              <w:rPr>
                <w:rFonts w:ascii="Times New Roman" w:hAnsi="Times New Roman" w:eastAsia="Times New Roman" w:cs="Times New Roman"/>
                <w:i/>
                <w:color w:val="000000"/>
              </w:rPr>
              <w:t xml:space="preserve"> sessions x 2 hours = 16 hours</w:t>
            </w:r>
          </w:p>
          <w:p w14:paraId="58E95723">
            <w:pPr>
              <w:spacing w:after="0" w:line="240" w:lineRule="auto"/>
              <w:rPr>
                <w:rFonts w:ascii="Times New Roman" w:hAnsi="Times New Roman" w:eastAsia="Times New Roman" w:cs="Times New Roman"/>
              </w:rPr>
            </w:pPr>
            <w:r>
              <w:rPr>
                <w:rFonts w:ascii="Times New Roman" w:hAnsi="Times New Roman" w:eastAsia="Times New Roman" w:cs="Times New Roman"/>
                <w:i/>
              </w:rPr>
              <w:t>Seminar:</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0AC0B20F">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 xml:space="preserve">Independent Study: </w:t>
            </w:r>
            <w:r>
              <w:rPr>
                <w:rFonts w:ascii="Times New Roman" w:hAnsi="Times New Roman" w:eastAsia="Times New Roman" w:cs="Times New Roman"/>
              </w:rPr>
              <w:t xml:space="preserve">74 </w:t>
            </w:r>
            <w:r>
              <w:rPr>
                <w:rFonts w:ascii="Times New Roman" w:hAnsi="Times New Roman" w:eastAsia="Times New Roman" w:cs="Times New Roman"/>
                <w:i/>
                <w:color w:val="000000"/>
              </w:rPr>
              <w:t>hours</w:t>
            </w:r>
          </w:p>
        </w:tc>
      </w:tr>
      <w:tr w14:paraId="74143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B23178E">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5" w:type="dxa"/>
            <w:shd w:val="clear" w:color="auto" w:fill="auto"/>
          </w:tcPr>
          <w:p w14:paraId="7C4B6951">
            <w:pPr>
              <w:spacing w:after="0" w:line="240" w:lineRule="auto"/>
              <w:rPr>
                <w:rFonts w:ascii="Times New Roman" w:hAnsi="Times New Roman" w:eastAsia="Times New Roman" w:cs="Times New Roman"/>
              </w:rPr>
            </w:pPr>
            <w:r>
              <w:rPr>
                <w:rFonts w:ascii="Times New Roman" w:hAnsi="Times New Roman" w:eastAsia="Times New Roman" w:cs="Times New Roman"/>
              </w:rPr>
              <w:t>Semester 2 - 4 ECTS</w:t>
            </w:r>
          </w:p>
        </w:tc>
      </w:tr>
      <w:tr w14:paraId="49378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6253D69">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5" w:type="dxa"/>
            <w:shd w:val="clear" w:color="auto" w:fill="auto"/>
          </w:tcPr>
          <w:p w14:paraId="1DB1CDF9">
            <w:pPr>
              <w:spacing w:after="0" w:line="240" w:lineRule="auto"/>
              <w:rPr>
                <w:rFonts w:ascii="Times New Roman" w:hAnsi="Times New Roman" w:eastAsia="Times New Roman" w:cs="Times New Roman"/>
              </w:rPr>
            </w:pPr>
            <w:r>
              <w:rPr>
                <w:rFonts w:ascii="Times New Roman" w:hAnsi="Times New Roman" w:eastAsia="Times New Roman" w:cs="Times New Roman"/>
              </w:rPr>
              <w:t>History of Uzbekistan (secondary school program)</w:t>
            </w:r>
          </w:p>
        </w:tc>
      </w:tr>
      <w:tr w14:paraId="06280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16A46DD">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5" w:type="dxa"/>
            <w:shd w:val="clear" w:color="auto" w:fill="auto"/>
          </w:tcPr>
          <w:p w14:paraId="4B37B915">
            <w:pPr>
              <w:widowControl w:val="0"/>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rPr>
              <w:t xml:space="preserve">The goal of the training is to equip future teachers with knowledge about theoretical and historical foundations of modern pedagogical sciences. Scientific and theoretical foundations, concept of pedagogy theory, its categories and principles, modern requirements for methods and forms of organization of the educational process, factors of personality of learners, development of its formation, organization and implementation of a single educational process, Training of skills for applying the norms and principles of the educational process in practice. </w:t>
            </w:r>
            <w:r>
              <w:rPr>
                <w:rFonts w:ascii="Times New Roman" w:hAnsi="Times New Roman" w:eastAsia="Times New Roman" w:cs="Times New Roman"/>
                <w:color w:val="000000"/>
              </w:rPr>
              <w:t>As a result of the subject development student:</w:t>
            </w:r>
          </w:p>
          <w:p w14:paraId="33C42D47">
            <w:pPr>
              <w:pStyle w:val="28"/>
              <w:widowControl w:val="0"/>
              <w:numPr>
                <w:ilvl w:val="0"/>
                <w:numId w:val="4"/>
              </w:numPr>
              <w:spacing w:after="0" w:line="240" w:lineRule="auto"/>
              <w:ind w:left="357" w:hanging="357"/>
              <w:jc w:val="both"/>
              <w:rPr>
                <w:rFonts w:ascii="Times New Roman" w:hAnsi="Times New Roman" w:eastAsia="Times New Roman" w:cs="Times New Roman"/>
                <w:color w:val="000000"/>
              </w:rPr>
            </w:pPr>
            <w:r>
              <w:rPr>
                <w:rFonts w:ascii="Times New Roman" w:hAnsi="Times New Roman" w:eastAsia="Times New Roman" w:cs="Times New Roman"/>
                <w:color w:val="000000"/>
              </w:rPr>
              <w:t>The essence of the historical path taken by our country during the years of independence, the significance of the transformations in the recent history of Uzbekistan;</w:t>
            </w:r>
          </w:p>
          <w:p w14:paraId="03E0A9B5">
            <w:pPr>
              <w:pStyle w:val="28"/>
              <w:widowControl w:val="0"/>
              <w:numPr>
                <w:ilvl w:val="0"/>
                <w:numId w:val="4"/>
              </w:numPr>
              <w:spacing w:after="0" w:line="240" w:lineRule="auto"/>
              <w:ind w:left="357" w:hanging="357"/>
              <w:jc w:val="both"/>
              <w:rPr>
                <w:rFonts w:ascii="Times New Roman" w:hAnsi="Times New Roman" w:eastAsia="Times New Roman" w:cs="Times New Roman"/>
                <w:color w:val="000000"/>
              </w:rPr>
            </w:pPr>
            <w:r>
              <w:rPr>
                <w:rFonts w:ascii="Times New Roman" w:hAnsi="Times New Roman" w:eastAsia="Times New Roman" w:cs="Times New Roman"/>
                <w:color w:val="000000"/>
              </w:rPr>
              <w:t>to know from the point of view of historicism and objectivity such processes as integration of Uzbekistan with the world community in modern processes, security, inter-national harmony and religious tolerance, Enhancing the role and authority of Uzbekistan in international rankings and indices;</w:t>
            </w:r>
          </w:p>
          <w:p w14:paraId="4519BE69">
            <w:pPr>
              <w:pStyle w:val="28"/>
              <w:widowControl w:val="0"/>
              <w:numPr>
                <w:ilvl w:val="0"/>
                <w:numId w:val="4"/>
              </w:numPr>
              <w:spacing w:after="0" w:line="240" w:lineRule="auto"/>
              <w:ind w:left="357" w:hanging="357"/>
              <w:jc w:val="both"/>
              <w:rPr>
                <w:rFonts w:ascii="Times New Roman" w:hAnsi="Times New Roman" w:eastAsia="Times New Roman" w:cs="Times New Roman"/>
                <w:color w:val="000000"/>
              </w:rPr>
            </w:pPr>
            <w:r>
              <w:rPr>
                <w:rFonts w:ascii="Times New Roman" w:hAnsi="Times New Roman" w:eastAsia="Times New Roman" w:cs="Times New Roman"/>
                <w:color w:val="000000"/>
              </w:rPr>
              <w:t>Study of the problems of the recent history of Uzbekistan, ability to use the idea of national independence in strengthening worldview, ability to express their attitude towards the processes that occur around, understanding the role of historical science in the development of society and worldview, Knowledge of the relationship between events occurring today and important events in history.</w:t>
            </w:r>
          </w:p>
          <w:p w14:paraId="21B3B4B3">
            <w:pPr>
              <w:pStyle w:val="28"/>
              <w:numPr>
                <w:ilvl w:val="0"/>
                <w:numId w:val="4"/>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color w:val="000000"/>
              </w:rPr>
              <w:t>- Must have such skills as a deep knowledge of the latest history of Uzbekistan, ability to scientifically substantiate and express their views on spiritual and human issues, active worldview, adhering to the ideas of national independence.</w:t>
            </w:r>
          </w:p>
        </w:tc>
      </w:tr>
      <w:tr w14:paraId="3A352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8D9F4CE">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5" w:type="dxa"/>
            <w:shd w:val="clear" w:color="auto" w:fill="auto"/>
          </w:tcPr>
          <w:p w14:paraId="1FB9E93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Introduction. Subject, goals and objectives, theoretical and methodological principles of the teaching discipline "The latest history of Uzbekistan." Historical foundations of ideas of independence in Uzbekistan. Social and political processes in Uzbekistan on the eve of independence. Historical significance of the establishment of an independent Republic of Uzbekistan. The unique path of independence and progress of Uzbekistan. Formation of the foundations of democratic civil society in Uzbekistan, political reforms. Economic reforms, private property formation. Development of market relations in Uzbekistan.Reforms in the social sector in the Republic of Uzbekistan. Spiritual and cultural development in Uzbekistan since independence. Reforms in the field of education in the Republic of Uzbekistan. Uzbekistan and the world community.   Reflection in international rankings and indices of changes taking place in the socio-political, economic and cultural life of New Uzbekistan.Reforms implemented in New Uzbekistan under the leadership and initiative of President Sh.M.Mirziyoev</w:t>
            </w:r>
          </w:p>
        </w:tc>
      </w:tr>
      <w:tr w14:paraId="5E926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4FD5502">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5" w:type="dxa"/>
            <w:shd w:val="clear" w:color="auto" w:fill="auto"/>
          </w:tcPr>
          <w:p w14:paraId="25B2FCA1">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414DB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20226B0">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5" w:type="dxa"/>
            <w:shd w:val="clear" w:color="auto" w:fill="auto"/>
          </w:tcPr>
          <w:p w14:paraId="676B73E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204B7EE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B51218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428083F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5754B7C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681C68C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24ED49D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3E361D3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3D0A85B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57B9928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53824D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55E9D1A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- 10 points (during the academic term) (solving tasks. Practical exercise).</w:t>
            </w:r>
          </w:p>
          <w:p w14:paraId="061CB81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16CEAAE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117E953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402F352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2201FCD8">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616C2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CF2B914">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5" w:type="dxa"/>
            <w:shd w:val="clear" w:color="auto" w:fill="auto"/>
          </w:tcPr>
          <w:p w14:paraId="66B32E2C">
            <w:pPr>
              <w:widowControl w:val="0"/>
              <w:numPr>
                <w:ilvl w:val="0"/>
                <w:numId w:val="5"/>
              </w:numPr>
              <w:tabs>
                <w:tab w:val="left" w:pos="602"/>
              </w:tabs>
              <w:spacing w:after="0" w:line="240" w:lineRule="auto"/>
              <w:ind w:left="0"/>
              <w:jc w:val="both"/>
              <w:rPr>
                <w:rFonts w:ascii="Times New Roman" w:hAnsi="Times New Roman" w:eastAsia="Times New Roman" w:cs="Times New Roman"/>
                <w:color w:val="000000"/>
              </w:rPr>
            </w:pPr>
            <w:r>
              <w:rPr>
                <w:rFonts w:ascii="Times New Roman" w:hAnsi="Times New Roman" w:eastAsia="Times New Roman" w:cs="Times New Roman"/>
                <w:color w:val="000000"/>
              </w:rPr>
              <w:t>1. Sh.M. Mirziyoyev. New Uzbekistan development strategy. Updated second edition - Tashkent: Uzbekistan, 2022.</w:t>
            </w:r>
          </w:p>
          <w:p w14:paraId="02FF3C22">
            <w:pPr>
              <w:widowControl w:val="0"/>
              <w:numPr>
                <w:ilvl w:val="0"/>
                <w:numId w:val="5"/>
              </w:numPr>
              <w:tabs>
                <w:tab w:val="left" w:pos="602"/>
              </w:tabs>
              <w:spacing w:after="0" w:line="240" w:lineRule="auto"/>
              <w:ind w:left="0"/>
              <w:jc w:val="both"/>
              <w:rPr>
                <w:rFonts w:ascii="Times New Roman" w:hAnsi="Times New Roman" w:eastAsia="Times New Roman" w:cs="Times New Roman"/>
                <w:color w:val="000000"/>
              </w:rPr>
            </w:pPr>
            <w:r>
              <w:rPr>
                <w:rFonts w:ascii="Times New Roman" w:hAnsi="Times New Roman" w:eastAsia="Times New Roman" w:cs="Times New Roman"/>
                <w:color w:val="000000"/>
              </w:rPr>
              <w:t>2. Sh.M. Mirziyoyev. Let's live freely and faravon in New Uzbekistan. Volume 5. - Tashkent: Uzbekistan, 2023.</w:t>
            </w:r>
          </w:p>
          <w:p w14:paraId="14B29848">
            <w:pPr>
              <w:widowControl w:val="0"/>
              <w:numPr>
                <w:ilvl w:val="0"/>
                <w:numId w:val="5"/>
              </w:numPr>
              <w:tabs>
                <w:tab w:val="left" w:pos="602"/>
              </w:tabs>
              <w:spacing w:after="0" w:line="240" w:lineRule="auto"/>
              <w:ind w:left="0"/>
              <w:jc w:val="both"/>
              <w:rPr>
                <w:rFonts w:ascii="Times New Roman" w:hAnsi="Times New Roman" w:eastAsia="Times New Roman" w:cs="Times New Roman"/>
                <w:color w:val="000000"/>
              </w:rPr>
            </w:pPr>
            <w:r>
              <w:rPr>
                <w:rFonts w:ascii="Times New Roman" w:hAnsi="Times New Roman" w:eastAsia="Times New Roman" w:cs="Times New Roman"/>
                <w:color w:val="000000"/>
              </w:rPr>
              <w:t>3. Mirziyoyev Sh.M. We will strictly continue the path of democratic reforms in the new Uzbekistan on the basis of the development strategy. Volume 6. - Tashkent: Uzbekistan, 2023.10</w:t>
            </w:r>
          </w:p>
          <w:p w14:paraId="2288B0EA">
            <w:pPr>
              <w:widowControl w:val="0"/>
              <w:numPr>
                <w:ilvl w:val="0"/>
                <w:numId w:val="5"/>
              </w:numPr>
              <w:tabs>
                <w:tab w:val="left" w:pos="602"/>
              </w:tabs>
              <w:spacing w:after="0" w:line="240" w:lineRule="auto"/>
              <w:ind w:left="0"/>
              <w:jc w:val="both"/>
              <w:rPr>
                <w:rFonts w:ascii="Times New Roman" w:hAnsi="Times New Roman" w:eastAsia="Times New Roman" w:cs="Times New Roman"/>
                <w:color w:val="000000"/>
              </w:rPr>
            </w:pPr>
            <w:r>
              <w:rPr>
                <w:rFonts w:ascii="Times New Roman" w:hAnsi="Times New Roman" w:eastAsia="Times New Roman" w:cs="Times New Roman"/>
                <w:color w:val="000000"/>
              </w:rPr>
              <w:t>4. Sh.M. Mirziyoyev. Present tense and New Uzbekistan. - Tashkent: Uzbekistan, 2024.</w:t>
            </w:r>
          </w:p>
          <w:p w14:paraId="70F7D8AC">
            <w:pPr>
              <w:widowControl w:val="0"/>
              <w:tabs>
                <w:tab w:val="left" w:pos="622"/>
              </w:tabs>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5. History of Uzbekistan. Under the general edition of A.S.Sagdullaeva. Volume Tutorial. - Toshkent: NIF MSH. 2024.</w:t>
            </w:r>
          </w:p>
          <w:p w14:paraId="6F402C40">
            <w:pPr>
              <w:widowControl w:val="0"/>
              <w:tabs>
                <w:tab w:val="left" w:pos="602"/>
              </w:tabs>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6. Sh.M. Mirziyoyev. Continuing our path to national development with determination, we will take it to a new level.Volume 1. - Under the general edition of A.S.Sagdullaeva. Volume 1. Tutorial, 2017.</w:t>
            </w:r>
          </w:p>
          <w:p w14:paraId="0BEE9780">
            <w:pPr>
              <w:widowControl w:val="0"/>
              <w:numPr>
                <w:ilvl w:val="0"/>
                <w:numId w:val="5"/>
              </w:numPr>
              <w:tabs>
                <w:tab w:val="left" w:pos="602"/>
              </w:tabs>
              <w:spacing w:after="0" w:line="240" w:lineRule="auto"/>
              <w:ind w:left="0"/>
              <w:jc w:val="both"/>
              <w:rPr>
                <w:rFonts w:ascii="Times New Roman" w:hAnsi="Times New Roman" w:eastAsia="Times New Roman" w:cs="Times New Roman"/>
                <w:color w:val="000000"/>
              </w:rPr>
            </w:pPr>
            <w:r>
              <w:rPr>
                <w:rFonts w:ascii="Times New Roman" w:hAnsi="Times New Roman" w:eastAsia="Times New Roman" w:cs="Times New Roman"/>
                <w:color w:val="000000"/>
              </w:rPr>
              <w:t>7. Sh.M. Mirziyoyev. We will build our great future together with our brave and noble people. - Tashkent: Uzbekistan, 2017.</w:t>
            </w:r>
          </w:p>
          <w:p w14:paraId="5B36D3E7">
            <w:pPr>
              <w:widowControl w:val="0"/>
              <w:tabs>
                <w:tab w:val="left" w:pos="602"/>
              </w:tabs>
              <w:spacing w:after="0" w:line="240" w:lineRule="auto"/>
              <w:ind w:left="37"/>
              <w:jc w:val="both"/>
              <w:rPr>
                <w:rFonts w:ascii="Times New Roman" w:hAnsi="Times New Roman" w:eastAsia="Times New Roman" w:cs="Times New Roman"/>
              </w:rPr>
            </w:pPr>
            <w:r>
              <w:rPr>
                <w:rFonts w:ascii="Times New Roman" w:hAnsi="Times New Roman" w:eastAsia="Times New Roman" w:cs="Times New Roman"/>
                <w:color w:val="000000"/>
              </w:rPr>
              <w:t>8. Sh.M. Mirziyoyev. The rule of law and the provision of human meanings is a guarantee of the development of the land and the well - being of the people. Report at the ceremony dedicated to the 24th anniversary of the adoption of the Constitution of the Republic of Uzbekistan. - Tashkent: Uzbekistan, 2017.</w:t>
            </w:r>
          </w:p>
        </w:tc>
      </w:tr>
    </w:tbl>
    <w:p w14:paraId="0E0411B6">
      <w:pPr>
        <w:spacing w:after="0" w:line="240" w:lineRule="auto"/>
        <w:rPr>
          <w:rFonts w:ascii="Times New Roman" w:hAnsi="Times New Roman" w:eastAsia="Times New Roman" w:cs="Times New Roman"/>
        </w:rPr>
      </w:pPr>
    </w:p>
    <w:p w14:paraId="4D281A87">
      <w:pPr>
        <w:spacing w:after="0" w:line="240" w:lineRule="auto"/>
        <w:rPr>
          <w:rFonts w:ascii="Times New Roman" w:hAnsi="Times New Roman" w:eastAsia="Times New Roman" w:cs="Times New Roman"/>
        </w:rPr>
      </w:pPr>
    </w:p>
    <w:tbl>
      <w:tblPr>
        <w:tblStyle w:val="89"/>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12664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68E9BB7">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60" w:type="dxa"/>
            <w:shd w:val="clear" w:color="auto" w:fill="auto"/>
          </w:tcPr>
          <w:p w14:paraId="77F879D1">
            <w:pPr>
              <w:spacing w:after="0" w:line="240" w:lineRule="auto"/>
              <w:rPr>
                <w:rFonts w:ascii="Times New Roman" w:hAnsi="Times New Roman" w:eastAsia="Times New Roman" w:cs="Times New Roman"/>
              </w:rPr>
            </w:pPr>
            <w:r>
              <w:rPr>
                <w:rFonts w:ascii="Times New Roman" w:hAnsi="Times New Roman" w:eastAsia="Times New Roman" w:cs="Times New Roman"/>
              </w:rPr>
              <w:t>DIN1104 Religious Studies</w:t>
            </w:r>
          </w:p>
        </w:tc>
      </w:tr>
      <w:tr w14:paraId="074BD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97B8674">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60" w:type="dxa"/>
            <w:shd w:val="clear" w:color="auto" w:fill="auto"/>
          </w:tcPr>
          <w:p w14:paraId="12E21BA9">
            <w:pPr>
              <w:spacing w:after="0" w:line="240" w:lineRule="auto"/>
              <w:rPr>
                <w:rFonts w:ascii="Times New Roman" w:hAnsi="Times New Roman" w:eastAsia="Times New Roman" w:cs="Times New Roman"/>
              </w:rPr>
            </w:pPr>
            <w:r>
              <w:rPr>
                <w:rFonts w:ascii="Times New Roman" w:hAnsi="Times New Roman" w:eastAsia="Times New Roman" w:cs="Times New Roman"/>
              </w:rPr>
              <w:t>1</w:t>
            </w:r>
          </w:p>
        </w:tc>
      </w:tr>
      <w:tr w14:paraId="65EEB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49A8F34">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60" w:type="dxa"/>
            <w:shd w:val="clear" w:color="auto" w:fill="auto"/>
          </w:tcPr>
          <w:p w14:paraId="38746FB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PhD. Davletov J.B </w:t>
            </w:r>
          </w:p>
        </w:tc>
      </w:tr>
      <w:tr w14:paraId="29EF2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208DC16">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60" w:type="dxa"/>
            <w:shd w:val="clear" w:color="auto" w:fill="auto"/>
          </w:tcPr>
          <w:p w14:paraId="78EFFDF9">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22670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7843129">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60" w:type="dxa"/>
            <w:shd w:val="clear" w:color="auto" w:fill="auto"/>
          </w:tcPr>
          <w:p w14:paraId="055ED6E7">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77CEA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5EBF131">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60" w:type="dxa"/>
            <w:shd w:val="clear" w:color="auto" w:fill="auto"/>
          </w:tcPr>
          <w:p w14:paraId="2790C47C">
            <w:pPr>
              <w:spacing w:after="0" w:line="240" w:lineRule="auto"/>
              <w:rPr>
                <w:rFonts w:ascii="Times New Roman" w:hAnsi="Times New Roman" w:eastAsia="Times New Roman" w:cs="Times New Roman"/>
              </w:rPr>
            </w:pPr>
            <w:r>
              <w:rPr>
                <w:rFonts w:ascii="Times New Roman" w:hAnsi="Times New Roman" w:eastAsia="Times New Roman" w:cs="Times New Roman"/>
              </w:rPr>
              <w:t>Lecture, Practical</w:t>
            </w:r>
          </w:p>
        </w:tc>
      </w:tr>
      <w:tr w14:paraId="48A55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D09931C">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60" w:type="dxa"/>
            <w:shd w:val="clear" w:color="auto" w:fill="auto"/>
          </w:tcPr>
          <w:p w14:paraId="035D84B3">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35B86D3E">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:46 hours</w:t>
            </w:r>
          </w:p>
          <w:p w14:paraId="7F43AF6C">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8</w:t>
            </w:r>
            <w:r>
              <w:rPr>
                <w:rFonts w:ascii="Times New Roman" w:hAnsi="Times New Roman" w:eastAsia="Times New Roman" w:cs="Times New Roman"/>
                <w:i/>
                <w:color w:val="000000"/>
              </w:rPr>
              <w:t xml:space="preserve"> sessions x 2 hours = 16 hours</w:t>
            </w:r>
          </w:p>
          <w:p w14:paraId="62ADC283">
            <w:pPr>
              <w:spacing w:after="0" w:line="240" w:lineRule="auto"/>
              <w:rPr>
                <w:rFonts w:ascii="Times New Roman" w:hAnsi="Times New Roman" w:eastAsia="Times New Roman" w:cs="Times New Roman"/>
              </w:rPr>
            </w:pPr>
            <w:r>
              <w:rPr>
                <w:rFonts w:ascii="Times New Roman" w:hAnsi="Times New Roman" w:eastAsia="Times New Roman" w:cs="Times New Roman"/>
                <w:i/>
              </w:rPr>
              <w:t>Seminar:</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3F0BF43B">
            <w:pPr>
              <w:spacing w:after="0" w:line="240" w:lineRule="auto"/>
              <w:rPr>
                <w:rFonts w:ascii="Times New Roman" w:hAnsi="Times New Roman" w:eastAsia="Times New Roman" w:cs="Times New Roman"/>
              </w:rPr>
            </w:pPr>
            <w:r>
              <w:rPr>
                <w:rFonts w:ascii="Times New Roman" w:hAnsi="Times New Roman" w:cs="Times New Roman"/>
                <w:i/>
                <w:iCs/>
              </w:rPr>
              <w:t>Independent Study</w:t>
            </w:r>
            <w:r>
              <w:rPr>
                <w:rFonts w:ascii="Times New Roman" w:hAnsi="Times New Roman" w:eastAsia="Times New Roman" w:cs="Times New Roman"/>
                <w:i/>
                <w:color w:val="000000"/>
              </w:rPr>
              <w:t xml:space="preserve">: </w:t>
            </w:r>
            <w:r>
              <w:rPr>
                <w:rFonts w:ascii="Times New Roman" w:hAnsi="Times New Roman" w:eastAsia="Times New Roman" w:cs="Times New Roman"/>
              </w:rPr>
              <w:t xml:space="preserve">74 </w:t>
            </w:r>
            <w:r>
              <w:rPr>
                <w:rFonts w:ascii="Times New Roman" w:hAnsi="Times New Roman" w:eastAsia="Times New Roman" w:cs="Times New Roman"/>
                <w:i/>
                <w:color w:val="000000"/>
              </w:rPr>
              <w:t>hours</w:t>
            </w:r>
          </w:p>
        </w:tc>
      </w:tr>
      <w:tr w14:paraId="33897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915D7FE">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60" w:type="dxa"/>
            <w:shd w:val="clear" w:color="auto" w:fill="auto"/>
          </w:tcPr>
          <w:p w14:paraId="260BF382">
            <w:pPr>
              <w:spacing w:after="0" w:line="240" w:lineRule="auto"/>
              <w:rPr>
                <w:rFonts w:ascii="Times New Roman" w:hAnsi="Times New Roman" w:eastAsia="Times New Roman" w:cs="Times New Roman"/>
              </w:rPr>
            </w:pPr>
            <w:r>
              <w:rPr>
                <w:rFonts w:ascii="Times New Roman" w:hAnsi="Times New Roman" w:eastAsia="Times New Roman" w:cs="Times New Roman"/>
              </w:rPr>
              <w:t>Semester 1 - 4 ECTS</w:t>
            </w:r>
          </w:p>
        </w:tc>
      </w:tr>
      <w:tr w14:paraId="5AAD7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C0AC557">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60" w:type="dxa"/>
            <w:shd w:val="clear" w:color="auto" w:fill="auto"/>
          </w:tcPr>
          <w:p w14:paraId="04415D85">
            <w:pPr>
              <w:spacing w:after="0" w:line="240" w:lineRule="auto"/>
              <w:rPr>
                <w:rFonts w:ascii="Times New Roman" w:hAnsi="Times New Roman" w:eastAsia="Times New Roman" w:cs="Times New Roman"/>
              </w:rPr>
            </w:pPr>
            <w:r>
              <w:rPr>
                <w:rFonts w:ascii="Times New Roman" w:hAnsi="Times New Roman" w:eastAsia="Times New Roman" w:cs="Times New Roman"/>
              </w:rPr>
              <w:t>History of world religions (secondary school program)</w:t>
            </w:r>
          </w:p>
        </w:tc>
      </w:tr>
      <w:tr w14:paraId="16CA8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B1491D7">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60" w:type="dxa"/>
            <w:shd w:val="clear" w:color="auto" w:fill="auto"/>
          </w:tcPr>
          <w:p w14:paraId="69362FFE">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purpose of teaching the subject: knowledge in the thinking of student youth about the essence of religion, religious image of the world, the interrelationship of religious and philosophical views, globalization and religious processes, as well as the negative influence of modern religious movements, religious dogmatism, extremism and terrorism on the security of the state and society and the formation of theoretical knowledge and practical skills in combating them. As a result of the subject development student:</w:t>
            </w:r>
          </w:p>
          <w:p w14:paraId="17AD7068">
            <w:pPr>
              <w:pStyle w:val="28"/>
              <w:widowControl w:val="0"/>
              <w:numPr>
                <w:ilvl w:val="0"/>
                <w:numId w:val="6"/>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have an idea of the essence of religion, its role in society and personality, the relationship between secular and religious knowledge, the relationship between religion and science, the purposes of religious and secular education;</w:t>
            </w:r>
          </w:p>
          <w:p w14:paraId="27119936">
            <w:pPr>
              <w:pStyle w:val="28"/>
              <w:widowControl w:val="0"/>
              <w:numPr>
                <w:ilvl w:val="0"/>
                <w:numId w:val="6"/>
              </w:numPr>
              <w:spacing w:after="0" w:line="240" w:lineRule="auto"/>
              <w:ind w:left="357" w:hanging="357"/>
              <w:jc w:val="both"/>
              <w:rPr>
                <w:rFonts w:ascii="Times New Roman" w:hAnsi="Times New Roman" w:eastAsia="Times New Roman" w:cs="Times New Roman"/>
                <w:color w:val="000000"/>
              </w:rPr>
            </w:pPr>
            <w:r>
              <w:rPr>
                <w:rFonts w:ascii="Times New Roman" w:hAnsi="Times New Roman" w:eastAsia="Times New Roman" w:cs="Times New Roman"/>
                <w:color w:val="000000"/>
              </w:rPr>
              <w:t>analysis of the essence of different religions, differences and commonality of their customs and beliefs, role of religious and secular knowledge in fostering tolerance and mutual respect of people, world religions, faiths and customs, traditions, religious-moral ideas, basic concepts, the functions of religion, Buddhism and its ideas, history of Christian religion through study of religion and basic ideas, main ideas of Catholic, Orthodox religion and differences in them, pluralism in Protestant religion, views on Islamic teaching: Sunni, Shiism and foreigners, their direction and essence, ideas about kalami and attitude of school muzilites, knowledge and ability to use sources and factors that gave rise to religious fundamentalism, extremism, fanaticism;</w:t>
            </w:r>
          </w:p>
          <w:p w14:paraId="4211799D">
            <w:pPr>
              <w:pStyle w:val="28"/>
              <w:widowControl w:val="0"/>
              <w:numPr>
                <w:ilvl w:val="0"/>
                <w:numId w:val="6"/>
              </w:numPr>
              <w:spacing w:after="0" w:line="240" w:lineRule="auto"/>
              <w:ind w:left="357" w:hanging="357"/>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 must have the skills to understand the processes of secularization, general compromise with believers and non-believers in different religions, culture of communication with them; </w:t>
            </w:r>
          </w:p>
          <w:p w14:paraId="7D43380F">
            <w:pPr>
              <w:pStyle w:val="28"/>
              <w:widowControl w:val="0"/>
              <w:numPr>
                <w:ilvl w:val="0"/>
                <w:numId w:val="6"/>
              </w:numPr>
              <w:spacing w:after="0" w:line="240" w:lineRule="auto"/>
              <w:ind w:left="357" w:hanging="357"/>
              <w:jc w:val="both"/>
              <w:rPr>
                <w:rFonts w:ascii="Times New Roman" w:hAnsi="Times New Roman" w:eastAsia="Times New Roman" w:cs="Times New Roman"/>
                <w:color w:val="000000"/>
              </w:rPr>
            </w:pPr>
            <w:r>
              <w:rPr>
                <w:rFonts w:ascii="Times New Roman" w:hAnsi="Times New Roman" w:eastAsia="Times New Roman" w:cs="Times New Roman"/>
                <w:color w:val="000000"/>
              </w:rPr>
              <w:t>fight against spiritual threats, information attacks artificially linked to the name of religion.</w:t>
            </w:r>
          </w:p>
        </w:tc>
      </w:tr>
      <w:tr w14:paraId="7200A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1A21C05">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60" w:type="dxa"/>
            <w:shd w:val="clear" w:color="auto" w:fill="auto"/>
          </w:tcPr>
          <w:p w14:paraId="3D8F2C1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Subject, purpose and objectives of religious studies. National religions. History and main ideas of Buddhism.History and main ideas of the Christian religion.History and essence of Islam.Sources of Islam, The dogmatic schools and their meaning in the present.Islamic schools of fiqh.The influence of Sufism on the culture of the East.The meaning of Islamic values and enlightenment in the present.New religious teachings and sects.</w:t>
            </w:r>
          </w:p>
          <w:p w14:paraId="719CB65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Religion in cyberspace. The socio-political dangers of missionary activity and proselytism. History of religious fanaticism, extremism, fundamentalism, terrorism and their security threats in the present. Religious organizations operating in Uzbekistan.</w:t>
            </w:r>
          </w:p>
          <w:p w14:paraId="1122757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History of international religious organizations and their role in achieving sustainable development goals. Importance of ensuring the balance between secular and religious knowledge</w:t>
            </w:r>
          </w:p>
        </w:tc>
      </w:tr>
      <w:tr w14:paraId="15399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DCF83DB">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60" w:type="dxa"/>
            <w:shd w:val="clear" w:color="auto" w:fill="auto"/>
          </w:tcPr>
          <w:p w14:paraId="3D021DAF">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22964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CF34E89">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60" w:type="dxa"/>
            <w:shd w:val="clear" w:color="auto" w:fill="auto"/>
          </w:tcPr>
          <w:p w14:paraId="515C833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6523548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76FE1E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3A39CFE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56E9B63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5F00725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2F30227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64A7106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782D7C8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040F7F4C">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1932CE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662E466C">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- 10 points (during the academic term) (solving tasks. Practical exercise).</w:t>
            </w:r>
          </w:p>
          <w:p w14:paraId="1850996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67196A5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551183B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1BF6E3D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334CC109">
            <w:pPr>
              <w:widowControl w:val="0"/>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rPr>
              <w:t>3-question: 5 basic concepts (to give definitions (descriptions) of the laws, theorems of basic concepts by subject).</w:t>
            </w:r>
          </w:p>
        </w:tc>
      </w:tr>
      <w:tr w14:paraId="72D56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A10A4E9">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60" w:type="dxa"/>
            <w:shd w:val="clear" w:color="auto" w:fill="auto"/>
          </w:tcPr>
          <w:p w14:paraId="6B93854A">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1. Shermuxamedova N.A. The phenomenon of religious fanaticism/human philosophy. – Textbook. –Tashkent: Innovasiya-Ziyo, 2021. – B. 314-499.</w:t>
            </w:r>
          </w:p>
          <w:p w14:paraId="156D5176">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2. Kamilov D. Religious studies. Study guide. – Tashkent: Lesson Press, 2021.–128 p.</w:t>
            </w:r>
          </w:p>
          <w:p w14:paraId="1DDACCCC">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3. Islomov Z., Haydarov I. Christianity: synagogue, worship and ceremonies. –Tashkent: Publishing house Qaqnus , 2020.</w:t>
            </w:r>
          </w:p>
          <w:p w14:paraId="6DEF7909">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3. N.Valieva Religiosity. Lecture text. – Namangan – 2020. -117 p.</w:t>
            </w:r>
          </w:p>
          <w:p w14:paraId="170340B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4. A.Abdusamedov, B.Djalilov, A.Tashanov.</w:t>
            </w:r>
            <w:r>
              <w:rPr>
                <w:rFonts w:ascii="Times New Roman" w:hAnsi="Times New Roman" w:cs="Times New Roman"/>
              </w:rPr>
              <w:t xml:space="preserve"> </w:t>
            </w:r>
            <w:r>
              <w:rPr>
                <w:rFonts w:ascii="Times New Roman" w:hAnsi="Times New Roman" w:eastAsia="Times New Roman" w:cs="Times New Roman"/>
              </w:rPr>
              <w:t xml:space="preserve">Philosophy of religions. Study guide. – Tashkent – 2020. – 166 p. </w:t>
            </w:r>
          </w:p>
        </w:tc>
      </w:tr>
    </w:tbl>
    <w:p w14:paraId="7F0A42DD">
      <w:pPr>
        <w:spacing w:after="0" w:line="240" w:lineRule="auto"/>
        <w:rPr>
          <w:rFonts w:ascii="Times New Roman" w:hAnsi="Times New Roman" w:eastAsia="Times New Roman" w:cs="Times New Roman"/>
        </w:rPr>
      </w:pPr>
    </w:p>
    <w:tbl>
      <w:tblPr>
        <w:tblStyle w:val="90"/>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01FAE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7B410B2">
            <w:pPr>
              <w:spacing w:after="0" w:line="240" w:lineRule="auto"/>
              <w:rPr>
                <w:rFonts w:ascii="Times New Roman" w:hAnsi="Times New Roman" w:eastAsia="Times New Roman" w:cs="Times New Roman"/>
              </w:rPr>
            </w:pPr>
            <w:bookmarkStart w:id="1" w:name="_heading=h.gjdgxs" w:colFirst="0" w:colLast="0"/>
            <w:bookmarkEnd w:id="1"/>
            <w:r>
              <w:rPr>
                <w:rFonts w:ascii="Times New Roman" w:hAnsi="Times New Roman" w:cs="Times New Roman"/>
              </w:rPr>
              <w:t>Module designation</w:t>
            </w:r>
          </w:p>
        </w:tc>
        <w:tc>
          <w:tcPr>
            <w:tcW w:w="6960" w:type="dxa"/>
            <w:shd w:val="clear" w:color="auto" w:fill="auto"/>
          </w:tcPr>
          <w:p w14:paraId="61F1529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JMS1304 Physical </w:t>
            </w:r>
            <w:r>
              <w:rPr>
                <w:rFonts w:ascii="Times New Roman" w:hAnsi="Times New Roman" w:cs="Times New Roman"/>
              </w:rPr>
              <w:t>Culture</w:t>
            </w:r>
            <w:r>
              <w:rPr>
                <w:rFonts w:ascii="Times New Roman" w:hAnsi="Times New Roman" w:eastAsia="Times New Roman" w:cs="Times New Roman"/>
              </w:rPr>
              <w:t xml:space="preserve"> and sport</w:t>
            </w:r>
          </w:p>
        </w:tc>
      </w:tr>
      <w:tr w14:paraId="001E2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22032D9">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60" w:type="dxa"/>
            <w:shd w:val="clear" w:color="auto" w:fill="auto"/>
          </w:tcPr>
          <w:p w14:paraId="784B6993">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57D00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0AAA7BF">
            <w:pPr>
              <w:spacing w:after="0" w:line="240" w:lineRule="auto"/>
              <w:rPr>
                <w:rFonts w:ascii="Times New Roman" w:hAnsi="Times New Roman" w:eastAsia="Times New Roman" w:cs="Times New Roman"/>
                <w:highlight w:val="yellow"/>
              </w:rPr>
            </w:pPr>
            <w:r>
              <w:rPr>
                <w:rFonts w:ascii="Times New Roman" w:hAnsi="Times New Roman" w:cs="Times New Roman"/>
              </w:rPr>
              <w:t>Person responsible for the module</w:t>
            </w:r>
          </w:p>
        </w:tc>
        <w:tc>
          <w:tcPr>
            <w:tcW w:w="6960" w:type="dxa"/>
            <w:shd w:val="clear" w:color="auto" w:fill="auto"/>
          </w:tcPr>
          <w:p w14:paraId="4DF1FEFD">
            <w:pPr>
              <w:spacing w:after="0" w:line="240" w:lineRule="auto"/>
              <w:rPr>
                <w:rFonts w:ascii="Times New Roman" w:hAnsi="Times New Roman" w:eastAsia="Times New Roman" w:cs="Times New Roman"/>
              </w:rPr>
            </w:pPr>
            <w:r>
              <w:rPr>
                <w:rFonts w:ascii="Times New Roman" w:hAnsi="Times New Roman" w:eastAsia="Times New Roman" w:cs="Times New Roman"/>
              </w:rPr>
              <w:t>Rozmetov Alisher</w:t>
            </w:r>
          </w:p>
        </w:tc>
      </w:tr>
      <w:tr w14:paraId="5ED14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26C23EC">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60" w:type="dxa"/>
            <w:shd w:val="clear" w:color="auto" w:fill="auto"/>
          </w:tcPr>
          <w:p w14:paraId="69AAF6F7">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751C7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CA7B90C">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60" w:type="dxa"/>
            <w:shd w:val="clear" w:color="auto" w:fill="auto"/>
          </w:tcPr>
          <w:p w14:paraId="6972D32E">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6FF68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F760C9D">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60" w:type="dxa"/>
            <w:shd w:val="clear" w:color="auto" w:fill="auto"/>
          </w:tcPr>
          <w:p w14:paraId="4ECED60D">
            <w:pPr>
              <w:spacing w:after="0" w:line="240" w:lineRule="auto"/>
              <w:rPr>
                <w:rFonts w:ascii="Times New Roman" w:hAnsi="Times New Roman" w:eastAsia="Times New Roman" w:cs="Times New Roman"/>
              </w:rPr>
            </w:pPr>
            <w:r>
              <w:rPr>
                <w:rFonts w:ascii="Times New Roman" w:hAnsi="Times New Roman" w:eastAsia="Times New Roman" w:cs="Times New Roman"/>
              </w:rPr>
              <w:t>Practical</w:t>
            </w:r>
          </w:p>
        </w:tc>
      </w:tr>
      <w:tr w14:paraId="78629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F233403">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60" w:type="dxa"/>
            <w:shd w:val="clear" w:color="auto" w:fill="auto"/>
          </w:tcPr>
          <w:p w14:paraId="648F302D">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64382D6D">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:46 hours</w:t>
            </w:r>
          </w:p>
          <w:p w14:paraId="5A338AD5">
            <w:pPr>
              <w:spacing w:after="0" w:line="240" w:lineRule="auto"/>
              <w:rPr>
                <w:rFonts w:ascii="Times New Roman" w:hAnsi="Times New Roman" w:eastAsia="Times New Roman" w:cs="Times New Roman"/>
              </w:rPr>
            </w:pPr>
            <w:r>
              <w:rPr>
                <w:rFonts w:ascii="Times New Roman" w:hAnsi="Times New Roman" w:eastAsia="Times New Roman" w:cs="Times New Roman"/>
                <w:i/>
              </w:rPr>
              <w:t>Practical works :</w:t>
            </w:r>
            <w:r>
              <w:rPr>
                <w:rFonts w:ascii="Times New Roman" w:hAnsi="Times New Roman" w:eastAsia="Times New Roman" w:cs="Times New Roman"/>
              </w:rPr>
              <w:t xml:space="preserve"> 23</w:t>
            </w:r>
            <w:r>
              <w:rPr>
                <w:rFonts w:ascii="Times New Roman" w:hAnsi="Times New Roman" w:eastAsia="Times New Roman" w:cs="Times New Roman"/>
                <w:i/>
                <w:color w:val="000000"/>
              </w:rPr>
              <w:t xml:space="preserve"> sessions x 2 hours = 46 hours</w:t>
            </w:r>
          </w:p>
          <w:p w14:paraId="0661FE3A">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 xml:space="preserve">Self Study: </w:t>
            </w:r>
            <w:r>
              <w:rPr>
                <w:rFonts w:ascii="Times New Roman" w:hAnsi="Times New Roman" w:eastAsia="Times New Roman" w:cs="Times New Roman"/>
              </w:rPr>
              <w:t xml:space="preserve">74 </w:t>
            </w:r>
            <w:r>
              <w:rPr>
                <w:rFonts w:ascii="Times New Roman" w:hAnsi="Times New Roman" w:eastAsia="Times New Roman" w:cs="Times New Roman"/>
                <w:i/>
                <w:color w:val="000000"/>
              </w:rPr>
              <w:t>hours</w:t>
            </w:r>
          </w:p>
        </w:tc>
      </w:tr>
      <w:tr w14:paraId="702BE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9A06C46">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60" w:type="dxa"/>
            <w:shd w:val="clear" w:color="auto" w:fill="auto"/>
          </w:tcPr>
          <w:p w14:paraId="1A66ADF2">
            <w:pPr>
              <w:spacing w:after="0" w:line="240" w:lineRule="auto"/>
              <w:rPr>
                <w:rFonts w:ascii="Times New Roman" w:hAnsi="Times New Roman" w:eastAsia="Times New Roman" w:cs="Times New Roman"/>
              </w:rPr>
            </w:pPr>
            <w:r>
              <w:rPr>
                <w:rFonts w:ascii="Times New Roman" w:hAnsi="Times New Roman" w:eastAsia="Times New Roman" w:cs="Times New Roman"/>
              </w:rPr>
              <w:t>3</w:t>
            </w:r>
            <w:r>
              <w:rPr>
                <w:rFonts w:ascii="Times New Roman" w:hAnsi="Times New Roman" w:eastAsia="Times New Roman" w:cs="Times New Roman"/>
                <w:vertAlign w:val="superscript"/>
              </w:rPr>
              <w:t>rd</w:t>
            </w:r>
            <w:r>
              <w:rPr>
                <w:rFonts w:ascii="Times New Roman" w:hAnsi="Times New Roman" w:eastAsia="Times New Roman" w:cs="Times New Roman"/>
              </w:rPr>
              <w:t xml:space="preserve"> semester -4 ECTS</w:t>
            </w:r>
          </w:p>
        </w:tc>
      </w:tr>
      <w:tr w14:paraId="3170D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E813FFF">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60" w:type="dxa"/>
            <w:shd w:val="clear" w:color="auto" w:fill="auto"/>
          </w:tcPr>
          <w:p w14:paraId="1F80F62D">
            <w:pPr>
              <w:spacing w:after="0" w:line="240" w:lineRule="auto"/>
              <w:rPr>
                <w:rFonts w:ascii="Times New Roman" w:hAnsi="Times New Roman" w:eastAsia="Times New Roman" w:cs="Times New Roman"/>
              </w:rPr>
            </w:pPr>
            <w:r>
              <w:rPr>
                <w:rFonts w:ascii="Times New Roman" w:hAnsi="Times New Roman" w:eastAsia="Times New Roman" w:cs="Times New Roman"/>
              </w:rPr>
              <w:t>Physical education</w:t>
            </w:r>
          </w:p>
        </w:tc>
      </w:tr>
      <w:tr w14:paraId="05F4E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1C1ADBA">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60" w:type="dxa"/>
            <w:shd w:val="clear" w:color="auto" w:fill="auto"/>
          </w:tcPr>
          <w:p w14:paraId="35A61FAA">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purpose of physical education and sport is to provide students with knowledge and skills necessary for the implementation of a healthy lifestyle, physical and sports training, physical and social appearance, as well as general health education.</w:t>
            </w:r>
          </w:p>
          <w:p w14:paraId="41197ACC">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Requirements for students' knowledge, skills and qualifications in the subject:</w:t>
            </w:r>
          </w:p>
          <w:p w14:paraId="1DD7795D">
            <w:pPr>
              <w:widowControl w:val="0"/>
              <w:spacing w:after="0" w:line="240" w:lineRule="auto"/>
              <w:ind w:firstLine="20"/>
              <w:jc w:val="both"/>
              <w:rPr>
                <w:rFonts w:ascii="Times New Roman" w:hAnsi="Times New Roman" w:eastAsia="Times New Roman" w:cs="Times New Roman"/>
              </w:rPr>
            </w:pPr>
            <w:r>
              <w:rPr>
                <w:rFonts w:ascii="Times New Roman" w:hAnsi="Times New Roman" w:eastAsia="Times New Roman" w:cs="Times New Roman"/>
              </w:rPr>
              <w:t>- knowledge of the basic concepts of physical culture and sport, means and methods aimed at improving practical knowledge, skills and abilities aimed at developing theoretical and physical development and training;</w:t>
            </w:r>
          </w:p>
          <w:p w14:paraId="409DA804">
            <w:pPr>
              <w:widowControl w:val="0"/>
              <w:spacing w:after="0" w:line="240" w:lineRule="auto"/>
              <w:ind w:firstLine="20"/>
              <w:jc w:val="both"/>
              <w:rPr>
                <w:rFonts w:ascii="Times New Roman" w:hAnsi="Times New Roman" w:eastAsia="Times New Roman" w:cs="Times New Roman"/>
              </w:rPr>
            </w:pPr>
            <w:r>
              <w:rPr>
                <w:rFonts w:ascii="Times New Roman" w:hAnsi="Times New Roman" w:eastAsia="Times New Roman" w:cs="Times New Roman"/>
              </w:rPr>
              <w:t>- have skills in organizing and conducting mass sports and sports competitions, planning of extra-group forms of physical culture and sport;</w:t>
            </w:r>
          </w:p>
          <w:p w14:paraId="7B437D16">
            <w:pPr>
              <w:widowControl w:val="0"/>
              <w:spacing w:after="0" w:line="240" w:lineRule="auto"/>
              <w:ind w:firstLine="20"/>
              <w:jc w:val="both"/>
              <w:rPr>
                <w:rFonts w:ascii="Times New Roman" w:hAnsi="Times New Roman" w:eastAsia="Times New Roman" w:cs="Times New Roman"/>
              </w:rPr>
            </w:pPr>
            <w:r>
              <w:rPr>
                <w:rFonts w:ascii="Times New Roman" w:hAnsi="Times New Roman" w:eastAsia="Times New Roman" w:cs="Times New Roman"/>
              </w:rPr>
              <w:t>- training of skills of organization and holding of mass sports health-improvement holidays, knowledge and differentiation of forms of extra-group physical education;</w:t>
            </w:r>
          </w:p>
          <w:p w14:paraId="794C7A18">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 "Alpomish" and "Barcin" must meet the requirements of test injections physical training.</w:t>
            </w:r>
          </w:p>
        </w:tc>
      </w:tr>
      <w:tr w14:paraId="31823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E7821D5">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60" w:type="dxa"/>
            <w:shd w:val="clear" w:color="auto" w:fill="auto"/>
          </w:tcPr>
          <w:p w14:paraId="5926687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Environmental conditionality of physical culture, sports and tourism Harmful factors of ecosport. Development of sports and environment. Physical culture, sports - factor dust in the batter.  Food for athletes and tourists in extreme environmental conditions and on trips.  Endoecoyogic rehabilitation in sports.  Productive innovations in the field of environmental sport and tourism.  Innovation in designing environmentally friendly places for physical culture, sports and tourism.  Examples of development of environmental programmes focused on sport.  Exercises performed on the crossbar Training technique front and rear suspension.   Training of the playing technique of the football goalkeeper. History of the development of volleyball.  Teaching techniques for introducing a volleyball to the game.  Training techniques for receiving a volleyball.  Training of volleyball attack technique and techniques for striking.  Training of volleyball defense technique, training of volleyball ball delay technique.  Training in basketball technique.  Training in basketball technique.  Training in hand-ball reception and transfer.  Techniques of playing for the defence of a hand-ball.  </w:t>
            </w:r>
            <w:r>
              <w:rPr>
                <w:rFonts w:ascii="Times New Roman" w:hAnsi="Times New Roman" w:eastAsia="Times New Roman" w:cs="Times New Roman"/>
                <w:lang w:val="ru-RU"/>
              </w:rPr>
              <w:t>Training in hand-ball goalkeeper</w:t>
            </w:r>
            <w:r>
              <w:rPr>
                <w:rFonts w:ascii="Times New Roman" w:hAnsi="Times New Roman" w:eastAsia="Times New Roman" w:cs="Times New Roman"/>
              </w:rPr>
              <w:t>.</w:t>
            </w:r>
          </w:p>
        </w:tc>
      </w:tr>
      <w:tr w14:paraId="2F307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B4BA75F">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60" w:type="dxa"/>
            <w:shd w:val="clear" w:color="auto" w:fill="auto"/>
          </w:tcPr>
          <w:p w14:paraId="5060DDF9">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2905D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1C6B0A4">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60" w:type="dxa"/>
            <w:shd w:val="clear" w:color="auto" w:fill="auto"/>
          </w:tcPr>
          <w:p w14:paraId="5AC9931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021C271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D1408A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549DA99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3F80076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2DA8A0C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392CF27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0C5FC3D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50E7B59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642E301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AF7616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5F5FB89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- 10 points (during the academic term) (solving tasks. Practical exercise).</w:t>
            </w:r>
          </w:p>
          <w:p w14:paraId="7638E6A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7FF542D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7F116E4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5AC124C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498FB454">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65EA6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0711010">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60" w:type="dxa"/>
            <w:shd w:val="clear" w:color="auto" w:fill="auto"/>
          </w:tcPr>
          <w:p w14:paraId="6C822DF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S R Davletmuratov, A A Karimov -T : Publishing house «Sano-standart», 2017 - 320 p.</w:t>
            </w:r>
          </w:p>
          <w:p w14:paraId="592B76F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 O.A.Farmanov Sports and action game teaching methodology (basketball) Publishing house "Bukhoro”, 2019 .</w:t>
            </w:r>
          </w:p>
          <w:p w14:paraId="737FA7C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3. MuminovA Sh Gandbold methodology / Atajanov R T / Study guide  - Tashkent: "METODISTNASHRIYOTI”, 2023,176 p </w:t>
            </w:r>
          </w:p>
          <w:p w14:paraId="0354C3D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4. R Qaljanov World culture is also a sport Study guide 2023 jil Nukus 194 5. E Toirjonov Gymnastics and its teaching methodology -T : «Fan va tehnologiya», 2019,106 p.</w:t>
            </w:r>
          </w:p>
        </w:tc>
      </w:tr>
    </w:tbl>
    <w:p w14:paraId="6CDEFFAA">
      <w:pPr>
        <w:spacing w:after="0" w:line="240" w:lineRule="auto"/>
        <w:rPr>
          <w:rFonts w:ascii="Times New Roman" w:hAnsi="Times New Roman" w:eastAsia="Times New Roman" w:cs="Times New Roman"/>
        </w:rPr>
      </w:pPr>
    </w:p>
    <w:tbl>
      <w:tblPr>
        <w:tblStyle w:val="91"/>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64D97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2030043">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082DEC93">
            <w:pPr>
              <w:spacing w:after="0" w:line="240" w:lineRule="auto"/>
              <w:rPr>
                <w:rFonts w:ascii="Times New Roman" w:hAnsi="Times New Roman" w:eastAsia="Times New Roman" w:cs="Times New Roman"/>
              </w:rPr>
            </w:pPr>
            <w:r>
              <w:rPr>
                <w:rFonts w:ascii="Times New Roman" w:hAnsi="Times New Roman" w:eastAsia="Times New Roman" w:cs="Times New Roman"/>
              </w:rPr>
              <w:t>MKG1106 Engineering and computer graphics</w:t>
            </w:r>
          </w:p>
        </w:tc>
      </w:tr>
      <w:tr w14:paraId="17B85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672FEC0">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04A3B736">
            <w:pPr>
              <w:spacing w:after="0" w:line="240" w:lineRule="auto"/>
              <w:rPr>
                <w:rFonts w:ascii="Times New Roman" w:hAnsi="Times New Roman" w:eastAsia="Times New Roman" w:cs="Times New Roman"/>
              </w:rPr>
            </w:pPr>
            <w:r>
              <w:rPr>
                <w:rFonts w:ascii="Times New Roman" w:hAnsi="Times New Roman" w:eastAsia="Times New Roman" w:cs="Times New Roman"/>
              </w:rPr>
              <w:t>1</w:t>
            </w:r>
          </w:p>
        </w:tc>
      </w:tr>
      <w:tr w14:paraId="7AF9B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56B411D">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6" w:type="dxa"/>
            <w:shd w:val="clear" w:color="auto" w:fill="auto"/>
          </w:tcPr>
          <w:p w14:paraId="4EADC209">
            <w:pPr>
              <w:spacing w:after="0" w:line="240" w:lineRule="auto"/>
              <w:rPr>
                <w:rFonts w:ascii="Times New Roman" w:hAnsi="Times New Roman" w:eastAsia="Times New Roman" w:cs="Times New Roman"/>
              </w:rPr>
            </w:pPr>
            <w:r>
              <w:rPr>
                <w:rFonts w:ascii="Times New Roman" w:hAnsi="Times New Roman" w:eastAsia="Times New Roman" w:cs="Times New Roman"/>
              </w:rPr>
              <w:t>PhD Yuldashev Jaloladdin, Roziyev Yusufboy</w:t>
            </w:r>
          </w:p>
        </w:tc>
      </w:tr>
      <w:tr w14:paraId="4AD75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A109EB6">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4AA58475">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56EB6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2FB556D">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3F08FD55">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68214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081AAB2">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297E2A15">
            <w:pPr>
              <w:spacing w:after="0" w:line="240" w:lineRule="auto"/>
              <w:rPr>
                <w:rFonts w:ascii="Times New Roman" w:hAnsi="Times New Roman" w:eastAsia="Times New Roman" w:cs="Times New Roman"/>
              </w:rPr>
            </w:pPr>
            <w:r>
              <w:rPr>
                <w:rFonts w:ascii="Times New Roman" w:hAnsi="Times New Roman" w:eastAsia="Times New Roman" w:cs="Times New Roman"/>
              </w:rPr>
              <w:t>Lecture, Practical</w:t>
            </w:r>
          </w:p>
        </w:tc>
      </w:tr>
      <w:tr w14:paraId="4427C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F15C78C">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61953BCB">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:180 hours</w:t>
            </w:r>
          </w:p>
          <w:p w14:paraId="3523D734">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:60 hours</w:t>
            </w:r>
          </w:p>
          <w:p w14:paraId="3B03B46B">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182D2E23">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184FB036">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 xml:space="preserve">Independent Study with Instructor: </w:t>
            </w:r>
            <w:r>
              <w:rPr>
                <w:rFonts w:ascii="Times New Roman" w:hAnsi="Times New Roman" w:eastAsia="Times New Roman" w:cs="Times New Roman"/>
              </w:rPr>
              <w:t xml:space="preserve">120 </w:t>
            </w:r>
            <w:r>
              <w:rPr>
                <w:rFonts w:ascii="Times New Roman" w:hAnsi="Times New Roman" w:eastAsia="Times New Roman" w:cs="Times New Roman"/>
                <w:i/>
                <w:color w:val="000000"/>
              </w:rPr>
              <w:t>hours</w:t>
            </w:r>
          </w:p>
        </w:tc>
      </w:tr>
      <w:tr w14:paraId="01E25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4890AA6">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586A5241">
            <w:pPr>
              <w:spacing w:after="0" w:line="240" w:lineRule="auto"/>
              <w:rPr>
                <w:rFonts w:ascii="Times New Roman" w:hAnsi="Times New Roman" w:eastAsia="Times New Roman" w:cs="Times New Roman"/>
              </w:rPr>
            </w:pPr>
            <w:r>
              <w:rPr>
                <w:rFonts w:ascii="Times New Roman" w:hAnsi="Times New Roman" w:eastAsia="Times New Roman" w:cs="Times New Roman"/>
              </w:rPr>
              <w:t>1</w:t>
            </w:r>
            <w:r>
              <w:rPr>
                <w:rFonts w:ascii="Times New Roman" w:hAnsi="Times New Roman" w:eastAsia="Times New Roman" w:cs="Times New Roman"/>
                <w:vertAlign w:val="superscript"/>
              </w:rPr>
              <w:t>st</w:t>
            </w:r>
            <w:r>
              <w:rPr>
                <w:rFonts w:ascii="Times New Roman" w:hAnsi="Times New Roman" w:eastAsia="Times New Roman" w:cs="Times New Roman"/>
              </w:rPr>
              <w:t xml:space="preserve"> semester- 6 ECTS</w:t>
            </w:r>
          </w:p>
        </w:tc>
      </w:tr>
      <w:tr w14:paraId="3E6D7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3AA9D5B">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23639590">
            <w:pPr>
              <w:spacing w:after="0" w:line="240" w:lineRule="auto"/>
              <w:rPr>
                <w:rFonts w:ascii="Times New Roman" w:hAnsi="Times New Roman" w:eastAsia="Times New Roman" w:cs="Times New Roman"/>
              </w:rPr>
            </w:pPr>
            <w:r>
              <w:rPr>
                <w:rFonts w:ascii="Times New Roman" w:hAnsi="Times New Roman" w:eastAsia="Times New Roman" w:cs="Times New Roman"/>
              </w:rPr>
              <w:t>Informatics (secondary school curriculum)</w:t>
            </w:r>
          </w:p>
        </w:tc>
      </w:tr>
      <w:tr w14:paraId="77360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85C67E9">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1B15369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 a result of mastering the subject, the student:</w:t>
            </w:r>
          </w:p>
          <w:p w14:paraId="17DB49E5">
            <w:pPr>
              <w:numPr>
                <w:ilvl w:val="0"/>
                <w:numId w:val="7"/>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Will have an understanding of the history and prospects of the subject's development;</w:t>
            </w:r>
          </w:p>
          <w:p w14:paraId="52AE9B46">
            <w:pPr>
              <w:numPr>
                <w:ilvl w:val="0"/>
                <w:numId w:val="7"/>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Will know the basics of graphic modeling and methods of generating projections;</w:t>
            </w:r>
          </w:p>
          <w:p w14:paraId="0F87B868">
            <w:pPr>
              <w:numPr>
                <w:ilvl w:val="0"/>
                <w:numId w:val="7"/>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Will know the methods of depicting spatial objects on a plane;</w:t>
            </w:r>
          </w:p>
          <w:p w14:paraId="64BA1771">
            <w:pPr>
              <w:numPr>
                <w:ilvl w:val="0"/>
                <w:numId w:val="7"/>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Will know the algorithms for solving positional and metric problems related to determining the positions and dimensions of spatial objects;</w:t>
            </w:r>
          </w:p>
          <w:p w14:paraId="52222397">
            <w:pPr>
              <w:numPr>
                <w:ilvl w:val="0"/>
                <w:numId w:val="7"/>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Will know the main methods of reconstructing orthogonal projections;</w:t>
            </w:r>
          </w:p>
          <w:p w14:paraId="02BC3405">
            <w:pPr>
              <w:numPr>
                <w:ilvl w:val="0"/>
                <w:numId w:val="7"/>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Will know the methods of generating surfaces, points and lines on surfaces, surface intersections, and surface developments and be able to use them;</w:t>
            </w:r>
          </w:p>
          <w:p w14:paraId="09246755">
            <w:pPr>
              <w:numPr>
                <w:ilvl w:val="0"/>
                <w:numId w:val="7"/>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Will know how to prepare design documentation, drawings, views, sections, and cuts, as well as annotation and notation conventions;</w:t>
            </w:r>
          </w:p>
          <w:p w14:paraId="549CCE3E">
            <w:pPr>
              <w:numPr>
                <w:ilvl w:val="0"/>
                <w:numId w:val="7"/>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Will know the requirements of the state standardization system and the unified system of design documentation for creating engineering drawings;</w:t>
            </w:r>
          </w:p>
          <w:p w14:paraId="1EA1115C">
            <w:pPr>
              <w:numPr>
                <w:ilvl w:val="0"/>
                <w:numId w:val="7"/>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Will know the requirements for reading assembly drawings and breaking them down into individual parts and will have the skills to create assembly drawings;</w:t>
            </w:r>
          </w:p>
          <w:p w14:paraId="2423AFBE">
            <w:pPr>
              <w:numPr>
                <w:ilvl w:val="0"/>
                <w:numId w:val="7"/>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Will be able to independently develop and solve algorithms for positional and metric problems related to geometric objects;</w:t>
            </w:r>
          </w:p>
          <w:p w14:paraId="221ABF9F">
            <w:pPr>
              <w:numPr>
                <w:ilvl w:val="0"/>
                <w:numId w:val="7"/>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Will have the skills to create and interpret engineering drawings of design objects in accordance with the unified system of design documentation and state standards.</w:t>
            </w:r>
          </w:p>
        </w:tc>
      </w:tr>
      <w:tr w14:paraId="58D7F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E72C946">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44A0688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Drawing geometry, its tasks and role in the preparation of bachelor’s degrees. Tools and devices used in the execution of drawings. Design methods. Monge method. Central projection method. Main properties of central projection. Parallel design method. Main properties of parallel design. Method and properties of orthogonal projection. Orthogonal point projections. Designing point on three mutually perpendicular planes. Projecting point on four quarters. Points in private situations. Competitive points. Epyricism straight. Determination of the actual length of the segment and angles of deviation formed by the projection planes (rectangle method). Straight traces. The mutual arrangement of two straight lines. Theorem on the projection of a straight angle. Bringing the plane in an epithelium. Traces of the plane. Spatial drawings and the pips of planes in private positions. Plane intersection. Main lines of planes. Horizontal, frontal plane. The greatest slope of the plane. The line and point belonging to the plane. Intersection of a line with a plane. Perpendicular to the plane. Mutual perpendicular plane. Parallel plane. Parallel two planes. How to restructure the epuration. Conversion method Conversion method. Placement method.</w:t>
            </w:r>
          </w:p>
        </w:tc>
      </w:tr>
      <w:tr w14:paraId="11D5A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175A5FD">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496DBC18">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03AEA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DA0A0C7">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276B45D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59625DB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2DB2C3F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3E14F6A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454764A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5EECF11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42E9254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05487B5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48B0DBA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43E752BC">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C5DD190">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563D3DE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- 10 points (during the academic term) (solving tasks. Practical exercise).</w:t>
            </w:r>
          </w:p>
          <w:p w14:paraId="067DAB4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1E20982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63794C4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3F7050A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6C228755">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62C02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F398DAC">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3DFCF160">
            <w:pPr>
              <w:spacing w:after="0" w:line="240" w:lineRule="auto"/>
              <w:rPr>
                <w:rFonts w:ascii="Times New Roman" w:hAnsi="Times New Roman" w:eastAsia="Times New Roman" w:cs="Times New Roman"/>
              </w:rPr>
            </w:pPr>
            <w:r>
              <w:rPr>
                <w:rFonts w:ascii="Times New Roman" w:hAnsi="Times New Roman" w:eastAsia="Times New Roman" w:cs="Times New Roman"/>
              </w:rPr>
              <w:t>SH.Murodov, A.Xolmurzaev, L.Xakimov “Drawing geometry” Textbook for higher education institutions. -T.: “Innovatsiya - Ziyo”, 2022. 178 p.</w:t>
            </w:r>
          </w:p>
          <w:p w14:paraId="2BC4CD50">
            <w:pPr>
              <w:spacing w:after="0" w:line="240" w:lineRule="auto"/>
              <w:rPr>
                <w:rFonts w:ascii="Times New Roman" w:hAnsi="Times New Roman" w:eastAsia="Times New Roman" w:cs="Times New Roman"/>
              </w:rPr>
            </w:pPr>
            <w:r>
              <w:rPr>
                <w:rFonts w:ascii="Times New Roman" w:hAnsi="Times New Roman" w:eastAsia="Times New Roman" w:cs="Times New Roman"/>
              </w:rPr>
              <w:t>Sobirova D.U. Drawing geometry and engineering graphics. Study guide. T.: TDTU, 2019.-171 p.</w:t>
            </w:r>
          </w:p>
          <w:p w14:paraId="38053CF2">
            <w:pPr>
              <w:spacing w:after="0" w:line="240" w:lineRule="auto"/>
              <w:rPr>
                <w:rFonts w:ascii="Times New Roman" w:hAnsi="Times New Roman" w:eastAsia="Times New Roman" w:cs="Times New Roman"/>
              </w:rPr>
            </w:pPr>
            <w:r>
              <w:rPr>
                <w:rFonts w:ascii="Times New Roman" w:hAnsi="Times New Roman" w:eastAsia="Times New Roman" w:cs="Times New Roman"/>
              </w:rPr>
              <w:t>M.R.Nurmetov, “Engineering and computer graphics” Textbook for higher education institutions, “Khwarezm travel”, Urganch 2023, 211 p.</w:t>
            </w:r>
          </w:p>
          <w:p w14:paraId="3BFFE34F">
            <w:pPr>
              <w:spacing w:after="0" w:line="240" w:lineRule="auto"/>
              <w:rPr>
                <w:rFonts w:ascii="Times New Roman" w:hAnsi="Times New Roman" w:eastAsia="Times New Roman" w:cs="Times New Roman"/>
              </w:rPr>
            </w:pPr>
            <w:r>
              <w:rPr>
                <w:rFonts w:ascii="Times New Roman" w:hAnsi="Times New Roman" w:eastAsia="Times New Roman" w:cs="Times New Roman"/>
              </w:rPr>
              <w:t>Alimova D.K., Karimova V.N., Azimov A.T. Drawing geometry. Textbook. - Tashkent.: 2020. 172 p.</w:t>
            </w:r>
          </w:p>
        </w:tc>
      </w:tr>
    </w:tbl>
    <w:p w14:paraId="5D7C3B1F">
      <w:pPr>
        <w:spacing w:after="0" w:line="240" w:lineRule="auto"/>
        <w:rPr>
          <w:rFonts w:ascii="Times New Roman" w:hAnsi="Times New Roman" w:eastAsia="Times New Roman" w:cs="Times New Roman"/>
        </w:rPr>
      </w:pPr>
    </w:p>
    <w:tbl>
      <w:tblPr>
        <w:tblStyle w:val="92"/>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55E95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1F50110">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2F366C66">
            <w:pPr>
              <w:spacing w:after="0" w:line="240" w:lineRule="auto"/>
              <w:rPr>
                <w:rFonts w:ascii="Times New Roman" w:hAnsi="Times New Roman" w:eastAsia="Times New Roman" w:cs="Times New Roman"/>
              </w:rPr>
            </w:pPr>
            <w:r>
              <w:rPr>
                <w:rFonts w:ascii="Times New Roman" w:hAnsi="Times New Roman" w:eastAsia="Times New Roman" w:cs="Times New Roman"/>
              </w:rPr>
              <w:t>FAL1304 Philosophy</w:t>
            </w:r>
          </w:p>
        </w:tc>
      </w:tr>
      <w:tr w14:paraId="47249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3D38C68">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15BE7895">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28C21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1BE5DFB">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6" w:type="dxa"/>
            <w:shd w:val="clear" w:color="auto" w:fill="auto"/>
          </w:tcPr>
          <w:p w14:paraId="5F285141">
            <w:pPr>
              <w:spacing w:after="0" w:line="240" w:lineRule="auto"/>
              <w:rPr>
                <w:rFonts w:ascii="Times New Roman" w:hAnsi="Times New Roman" w:eastAsia="Times New Roman" w:cs="Times New Roman"/>
              </w:rPr>
            </w:pPr>
            <w:r>
              <w:rPr>
                <w:rFonts w:ascii="Times New Roman" w:hAnsi="Times New Roman" w:eastAsia="Times New Roman" w:cs="Times New Roman"/>
              </w:rPr>
              <w:t>PhD. Xodjaev Sardor Bahodirovich</w:t>
            </w:r>
          </w:p>
        </w:tc>
      </w:tr>
      <w:tr w14:paraId="0A347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9706270">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277D3A5B">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7D14A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A97BF0B">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4A88CC5B">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1EA01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BEC8DB3">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5D04DD06">
            <w:pPr>
              <w:spacing w:after="0" w:line="240" w:lineRule="auto"/>
              <w:rPr>
                <w:rFonts w:ascii="Times New Roman" w:hAnsi="Times New Roman" w:eastAsia="Times New Roman" w:cs="Times New Roman"/>
              </w:rPr>
            </w:pPr>
            <w:r>
              <w:rPr>
                <w:rFonts w:ascii="Times New Roman" w:hAnsi="Times New Roman" w:eastAsia="Times New Roman" w:cs="Times New Roman"/>
              </w:rPr>
              <w:t>Lecture, Practical</w:t>
            </w:r>
          </w:p>
        </w:tc>
      </w:tr>
      <w:tr w14:paraId="0B3D3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E8F1F14">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53A83102">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766D058C">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:46 hours</w:t>
            </w:r>
          </w:p>
          <w:p w14:paraId="4F7AB44F">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 xml:space="preserve">Lecture : </w:t>
            </w:r>
            <w:r>
              <w:rPr>
                <w:rFonts w:ascii="Times New Roman" w:hAnsi="Times New Roman" w:eastAsia="Times New Roman" w:cs="Times New Roman"/>
              </w:rPr>
              <w:t>8</w:t>
            </w:r>
            <w:r>
              <w:rPr>
                <w:rFonts w:ascii="Times New Roman" w:hAnsi="Times New Roman" w:eastAsia="Times New Roman" w:cs="Times New Roman"/>
                <w:i/>
                <w:color w:val="000000"/>
              </w:rPr>
              <w:t xml:space="preserve"> sessions x 2 hours = 16 hours</w:t>
            </w:r>
          </w:p>
          <w:p w14:paraId="31641CA2">
            <w:pPr>
              <w:spacing w:after="0" w:line="240" w:lineRule="auto"/>
              <w:rPr>
                <w:rFonts w:ascii="Times New Roman" w:hAnsi="Times New Roman" w:eastAsia="Times New Roman" w:cs="Times New Roman"/>
              </w:rPr>
            </w:pPr>
            <w:r>
              <w:rPr>
                <w:rFonts w:ascii="Times New Roman" w:hAnsi="Times New Roman" w:eastAsia="Times New Roman" w:cs="Times New Roman"/>
                <w:i/>
              </w:rPr>
              <w:t>Seminar  :</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68AB35D6">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 xml:space="preserve">Self Study with Instructor: </w:t>
            </w:r>
            <w:r>
              <w:rPr>
                <w:rFonts w:ascii="Times New Roman" w:hAnsi="Times New Roman" w:eastAsia="Times New Roman" w:cs="Times New Roman"/>
              </w:rPr>
              <w:t xml:space="preserve">74 </w:t>
            </w:r>
            <w:r>
              <w:rPr>
                <w:rFonts w:ascii="Times New Roman" w:hAnsi="Times New Roman" w:eastAsia="Times New Roman" w:cs="Times New Roman"/>
                <w:i/>
                <w:color w:val="000000"/>
              </w:rPr>
              <w:t>hours</w:t>
            </w:r>
          </w:p>
        </w:tc>
      </w:tr>
      <w:tr w14:paraId="21088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71D4832">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49677537">
            <w:pPr>
              <w:spacing w:after="0" w:line="240" w:lineRule="auto"/>
              <w:rPr>
                <w:rFonts w:ascii="Times New Roman" w:hAnsi="Times New Roman" w:eastAsia="Times New Roman" w:cs="Times New Roman"/>
              </w:rPr>
            </w:pPr>
            <w:r>
              <w:rPr>
                <w:rFonts w:ascii="Times New Roman" w:hAnsi="Times New Roman" w:eastAsia="Times New Roman" w:cs="Times New Roman"/>
              </w:rPr>
              <w:t>3</w:t>
            </w:r>
            <w:r>
              <w:rPr>
                <w:rFonts w:ascii="Times New Roman" w:hAnsi="Times New Roman" w:eastAsia="Times New Roman" w:cs="Times New Roman"/>
                <w:vertAlign w:val="superscript"/>
              </w:rPr>
              <w:t>rd</w:t>
            </w:r>
            <w:r>
              <w:rPr>
                <w:rFonts w:ascii="Times New Roman" w:hAnsi="Times New Roman" w:eastAsia="Times New Roman" w:cs="Times New Roman"/>
              </w:rPr>
              <w:t xml:space="preserve"> Semester - 4 ECTS</w:t>
            </w:r>
          </w:p>
        </w:tc>
      </w:tr>
      <w:tr w14:paraId="107B1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FBC3A67">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5319666C">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Profession (vocational school)</w:t>
            </w:r>
          </w:p>
        </w:tc>
      </w:tr>
      <w:tr w14:paraId="614DA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C568F67">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3C4207B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Philosophy is the transfer to students of fundamental knowledge about man, society and the world, teaching critical thinking, moral and logical decision-making, as well as the development of scientific thinking. Through this subject, students acquire a kind of logical analysis, participation in discussions and philosophical approach to global problems :</w:t>
            </w:r>
          </w:p>
          <w:p w14:paraId="583FE7A3">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The results of teaching the subject (competences formed) correct organization of professional activities based on the study of ancient and modern philosophical knowledge about the world, increasing social responsibility, forming a sense of belonging to public policy, independent analysis of social processes, the main ideas of ancient, medieval, new and modern philosophy of East and West, influence of medieval Eastern philosophy on the formation of Western renaissance, have an idea of the main features of the philosophy of the New and Newest times;</w:t>
            </w:r>
          </w:p>
          <w:p w14:paraId="553F0231">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knowledge and use of the directions of ontology, genetic ontology, bioontology, social importance of medical ontology, interrelations and differences of physical and philosophical ontology, protection of interests of human and society in the use of technologies in the information society, the role of biosphere and noosphere in natural ontology, transformation of ontology of consciousness, social ecology, environmental education and upbringing; </w:t>
            </w:r>
          </w:p>
          <w:p w14:paraId="619FA527">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mastering methods of choosing and using information in social networks,  on the Internet; </w:t>
            </w:r>
          </w:p>
          <w:p w14:paraId="07D068B5">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independent decision-making in their professional activities, competitive general vocational training in the relevant area of bachelor’s degree, formation of ideological immunity against cyberterrorism, cyber violence (cyberbullying),  The factors of globalization and sustainable development, understanding the negative impact of corruption on sustainable development as a consequence of global spiritual crisis, building a sense of belonging in combating it, forecasting social processes, physical and mental health, Ensuring the security of thinking, maintaining a healthy lifestyle, using critical thinking capabilities to ensure the stability of society, social control and personal responsibility.</w:t>
            </w:r>
          </w:p>
        </w:tc>
      </w:tr>
      <w:tr w14:paraId="31BC2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C0098CE">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3DF316BD">
            <w:pPr>
              <w:spacing w:after="0" w:line="240" w:lineRule="auto"/>
              <w:jc w:val="both"/>
              <w:rPr>
                <w:rFonts w:ascii="Times New Roman" w:hAnsi="Times New Roman" w:eastAsia="Times New Roman" w:cs="Times New Roman"/>
                <w:lang w:val="ru-RU"/>
              </w:rPr>
            </w:pPr>
            <w:r>
              <w:rPr>
                <w:rFonts w:ascii="Times New Roman" w:hAnsi="Times New Roman" w:eastAsia="Times New Roman" w:cs="Times New Roman"/>
              </w:rPr>
              <w:t xml:space="preserve">Essence and role of philosophy in the development of society. Essence and role of eastern philosophy in the development of society. The priority directions of Western philosophy and their influence on the development of science. Philosophy of being (Ontology). Philosophy of development. Philosophy of knowledge. Logic. Philosophy of society. Philosophy of man (philosophical anthropology). Philosophy of values. </w:t>
            </w:r>
            <w:r>
              <w:rPr>
                <w:rFonts w:ascii="Times New Roman" w:hAnsi="Times New Roman" w:eastAsia="Times New Roman" w:cs="Times New Roman"/>
                <w:lang w:val="ru-RU"/>
              </w:rPr>
              <w:t>Ethics. Aesthetics. Philosophy of global processes and sustainable development.</w:t>
            </w:r>
          </w:p>
        </w:tc>
      </w:tr>
      <w:tr w14:paraId="41181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B133E09">
            <w:pPr>
              <w:spacing w:after="0" w:line="240" w:lineRule="auto"/>
              <w:jc w:val="both"/>
              <w:rPr>
                <w:rFonts w:ascii="Times New Roman" w:hAnsi="Times New Roman" w:eastAsia="Times New Roman" w:cs="Times New Roman"/>
                <w:lang w:val="ru-RU"/>
              </w:rPr>
            </w:pPr>
            <w:r>
              <w:rPr>
                <w:rFonts w:ascii="Times New Roman" w:hAnsi="Times New Roman" w:cs="Times New Roman"/>
              </w:rPr>
              <w:t>Examination forms</w:t>
            </w:r>
          </w:p>
        </w:tc>
        <w:tc>
          <w:tcPr>
            <w:tcW w:w="6946" w:type="dxa"/>
            <w:shd w:val="clear" w:color="auto" w:fill="auto"/>
          </w:tcPr>
          <w:p w14:paraId="4C3FA7E0">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0F26F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4276D01">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6CBD4DB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355BC6C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CE614B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41B5887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6C4060B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7CCA59F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79EB2A2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4DBC317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47C3923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4CCB02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2B8EAB2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1B48A8A0">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- 10 points (during the academic term) (solving tasks. Practical exercise).</w:t>
            </w:r>
          </w:p>
          <w:p w14:paraId="4D79B11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508C2E6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2CDC035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0F794B7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1C76A86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44143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54A9992">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79F25D49">
            <w:pPr>
              <w:spacing w:after="0" w:line="240" w:lineRule="auto"/>
              <w:rPr>
                <w:rFonts w:ascii="Times New Roman" w:hAnsi="Times New Roman" w:eastAsia="Times New Roman" w:cs="Times New Roman"/>
              </w:rPr>
            </w:pPr>
            <w:r>
              <w:rPr>
                <w:rFonts w:ascii="Times New Roman" w:hAnsi="Times New Roman" w:eastAsia="Times New Roman" w:cs="Times New Roman"/>
              </w:rPr>
              <w:t>Shermuhamedova N. Philosophy, Textbook - Tashkent: Idris Abdurauf Publisher, 2021.667-p.</w:t>
            </w:r>
          </w:p>
          <w:p w14:paraId="61F1C542">
            <w:pPr>
              <w:spacing w:after="0" w:line="240" w:lineRule="auto"/>
              <w:rPr>
                <w:rFonts w:ascii="Times New Roman" w:hAnsi="Times New Roman" w:eastAsia="Times New Roman" w:cs="Times New Roman"/>
              </w:rPr>
            </w:pPr>
            <w:r>
              <w:rPr>
                <w:rFonts w:ascii="Times New Roman" w:hAnsi="Times New Roman" w:eastAsia="Times New Roman" w:cs="Times New Roman"/>
              </w:rPr>
              <w:t>Davronov Z., Shermuhamedova N, Qahharova M, Nurmatova M, Husanov B, Sultonova A. Philosophy, Study guide - Tashkent: TMU, 2019. - 375 p</w:t>
            </w:r>
          </w:p>
          <w:p w14:paraId="13296C0A">
            <w:pPr>
              <w:spacing w:after="0" w:line="240" w:lineRule="auto"/>
              <w:rPr>
                <w:rFonts w:ascii="Times New Roman" w:hAnsi="Times New Roman" w:eastAsia="Times New Roman" w:cs="Times New Roman"/>
              </w:rPr>
            </w:pPr>
            <w:r>
              <w:rPr>
                <w:rFonts w:ascii="Times New Roman" w:hAnsi="Times New Roman" w:eastAsia="Times New Roman" w:cs="Times New Roman"/>
              </w:rPr>
              <w:t>Saifnazarov I., Muxtorov A., Ernazarov D, Usmonov F. Philosophy, Study guide - Tashkent: Publishing house Innovasion rivojlanish, 2021. - 424 p.</w:t>
            </w:r>
          </w:p>
          <w:p w14:paraId="37228729">
            <w:pPr>
              <w:spacing w:after="0" w:line="240" w:lineRule="auto"/>
              <w:rPr>
                <w:rFonts w:ascii="Times New Roman" w:hAnsi="Times New Roman" w:eastAsia="Times New Roman" w:cs="Times New Roman"/>
              </w:rPr>
            </w:pPr>
            <w:r>
              <w:rPr>
                <w:rFonts w:ascii="Times New Roman" w:hAnsi="Times New Roman" w:eastAsia="Times New Roman" w:cs="Times New Roman"/>
              </w:rPr>
              <w:t>Madaeva Sh., Shermuhamedova N.va others Philosophy, Study guide. - Tashkent: 2019</w:t>
            </w:r>
          </w:p>
          <w:p w14:paraId="42A80D55">
            <w:pPr>
              <w:spacing w:after="0" w:line="240" w:lineRule="auto"/>
              <w:rPr>
                <w:rFonts w:ascii="Times New Roman" w:hAnsi="Times New Roman" w:eastAsia="Times New Roman" w:cs="Times New Roman"/>
              </w:rPr>
            </w:pPr>
            <w:r>
              <w:rPr>
                <w:rFonts w:ascii="Times New Roman" w:hAnsi="Times New Roman" w:eastAsia="Times New Roman" w:cs="Times New Roman"/>
              </w:rPr>
              <w:t>Chumakov A.N. Philosophy, Textbook- M.: INFRA. 2018.- 320 p</w:t>
            </w:r>
          </w:p>
        </w:tc>
      </w:tr>
    </w:tbl>
    <w:p w14:paraId="28B4C305">
      <w:pPr>
        <w:spacing w:after="0" w:line="240" w:lineRule="auto"/>
        <w:rPr>
          <w:rFonts w:ascii="Times New Roman" w:hAnsi="Times New Roman" w:eastAsia="Times New Roman" w:cs="Times New Roman"/>
        </w:rPr>
      </w:pPr>
    </w:p>
    <w:tbl>
      <w:tblPr>
        <w:tblStyle w:val="93"/>
        <w:tblW w:w="935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85"/>
        <w:gridCol w:w="6971"/>
      </w:tblGrid>
      <w:tr w14:paraId="4D3D0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39AA6A23">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71" w:type="dxa"/>
            <w:shd w:val="clear" w:color="auto" w:fill="auto"/>
          </w:tcPr>
          <w:p w14:paraId="59B699F4">
            <w:pPr>
              <w:spacing w:after="0" w:line="240" w:lineRule="auto"/>
              <w:rPr>
                <w:rFonts w:ascii="Times New Roman" w:hAnsi="Times New Roman" w:eastAsia="Times New Roman" w:cs="Times New Roman"/>
              </w:rPr>
            </w:pPr>
            <w:r>
              <w:rPr>
                <w:rFonts w:ascii="Times New Roman" w:hAnsi="Times New Roman" w:eastAsia="Times New Roman" w:cs="Times New Roman"/>
              </w:rPr>
              <w:t>EKO1404 Ecology</w:t>
            </w:r>
          </w:p>
        </w:tc>
      </w:tr>
      <w:tr w14:paraId="0A50E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3A0D6D3E">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71" w:type="dxa"/>
            <w:shd w:val="clear" w:color="auto" w:fill="auto"/>
          </w:tcPr>
          <w:p w14:paraId="3024AEC1">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r>
      <w:tr w14:paraId="3C1F4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5C3B3B36">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71" w:type="dxa"/>
            <w:shd w:val="clear" w:color="auto" w:fill="auto"/>
          </w:tcPr>
          <w:p w14:paraId="675B7EE0">
            <w:pPr>
              <w:spacing w:after="0" w:line="240" w:lineRule="auto"/>
              <w:rPr>
                <w:rFonts w:ascii="Times New Roman" w:hAnsi="Times New Roman" w:eastAsia="Times New Roman" w:cs="Times New Roman"/>
              </w:rPr>
            </w:pPr>
            <w:r>
              <w:rPr>
                <w:rFonts w:ascii="Times New Roman" w:hAnsi="Times New Roman" w:eastAsia="Times New Roman" w:cs="Times New Roman"/>
              </w:rPr>
              <w:t>Nurmetova Ikbol Quronboevna</w:t>
            </w:r>
          </w:p>
        </w:tc>
      </w:tr>
      <w:tr w14:paraId="09F2B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16C09959">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71" w:type="dxa"/>
            <w:shd w:val="clear" w:color="auto" w:fill="auto"/>
          </w:tcPr>
          <w:p w14:paraId="75C7B835">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77D5D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3E7E4969">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71" w:type="dxa"/>
            <w:shd w:val="clear" w:color="auto" w:fill="auto"/>
          </w:tcPr>
          <w:p w14:paraId="0DD32241">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5A001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6232E820">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71" w:type="dxa"/>
            <w:shd w:val="clear" w:color="auto" w:fill="auto"/>
          </w:tcPr>
          <w:p w14:paraId="56000657">
            <w:pPr>
              <w:spacing w:after="0" w:line="240" w:lineRule="auto"/>
              <w:rPr>
                <w:rFonts w:ascii="Times New Roman" w:hAnsi="Times New Roman" w:eastAsia="Times New Roman" w:cs="Times New Roman"/>
              </w:rPr>
            </w:pPr>
            <w:r>
              <w:rPr>
                <w:rFonts w:ascii="Times New Roman" w:hAnsi="Times New Roman" w:eastAsia="Times New Roman" w:cs="Times New Roman"/>
              </w:rPr>
              <w:t>Lecture, seminar</w:t>
            </w:r>
          </w:p>
        </w:tc>
      </w:tr>
      <w:tr w14:paraId="60C43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50312E02">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71" w:type="dxa"/>
            <w:shd w:val="clear" w:color="auto" w:fill="auto"/>
          </w:tcPr>
          <w:p w14:paraId="09BEDA3F">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79C75C5B">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:46 hours</w:t>
            </w:r>
          </w:p>
          <w:p w14:paraId="702EF51C">
            <w:pPr>
              <w:spacing w:after="0" w:line="240" w:lineRule="auto"/>
              <w:rPr>
                <w:rFonts w:ascii="Times New Roman" w:hAnsi="Times New Roman" w:eastAsia="Times New Roman" w:cs="Times New Roman"/>
              </w:rPr>
            </w:pPr>
            <w:r>
              <w:rPr>
                <w:rFonts w:ascii="Times New Roman" w:hAnsi="Times New Roman" w:eastAsia="Times New Roman" w:cs="Times New Roman"/>
              </w:rPr>
              <w:t>Lecture: 15 sessions x 2 hours = 30 hours</w:t>
            </w:r>
          </w:p>
          <w:p w14:paraId="547E1C4C">
            <w:pPr>
              <w:spacing w:after="0" w:line="240" w:lineRule="auto"/>
              <w:rPr>
                <w:rFonts w:ascii="Times New Roman" w:hAnsi="Times New Roman" w:eastAsia="Times New Roman" w:cs="Times New Roman"/>
              </w:rPr>
            </w:pPr>
            <w:r>
              <w:rPr>
                <w:rFonts w:ascii="Times New Roman" w:hAnsi="Times New Roman" w:eastAsia="Times New Roman" w:cs="Times New Roman"/>
                <w:i/>
              </w:rPr>
              <w:t>Seminar :</w:t>
            </w:r>
            <w:r>
              <w:rPr>
                <w:rFonts w:ascii="Times New Roman" w:hAnsi="Times New Roman" w:eastAsia="Times New Roman" w:cs="Times New Roman"/>
              </w:rPr>
              <w:t xml:space="preserve"> 8</w:t>
            </w:r>
            <w:r>
              <w:rPr>
                <w:rFonts w:ascii="Times New Roman" w:hAnsi="Times New Roman" w:eastAsia="Times New Roman" w:cs="Times New Roman"/>
                <w:i/>
                <w:color w:val="000000"/>
              </w:rPr>
              <w:t xml:space="preserve"> sessions x 2 hours = 16 hours</w:t>
            </w:r>
          </w:p>
          <w:p w14:paraId="05106375">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 xml:space="preserve">Independent Study: </w:t>
            </w:r>
            <w:r>
              <w:rPr>
                <w:rFonts w:ascii="Times New Roman" w:hAnsi="Times New Roman" w:eastAsia="Times New Roman" w:cs="Times New Roman"/>
              </w:rPr>
              <w:t xml:space="preserve">74 </w:t>
            </w:r>
            <w:r>
              <w:rPr>
                <w:rFonts w:ascii="Times New Roman" w:hAnsi="Times New Roman" w:eastAsia="Times New Roman" w:cs="Times New Roman"/>
                <w:i/>
                <w:color w:val="000000"/>
              </w:rPr>
              <w:t>hours</w:t>
            </w:r>
          </w:p>
        </w:tc>
      </w:tr>
      <w:tr w14:paraId="7AC45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635D27E9">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71" w:type="dxa"/>
            <w:shd w:val="clear" w:color="auto" w:fill="auto"/>
          </w:tcPr>
          <w:p w14:paraId="07D112A1">
            <w:pPr>
              <w:spacing w:after="0" w:line="240" w:lineRule="auto"/>
              <w:rPr>
                <w:rFonts w:ascii="Times New Roman" w:hAnsi="Times New Roman" w:eastAsia="Times New Roman" w:cs="Times New Roman"/>
              </w:rPr>
            </w:pPr>
            <w:r>
              <w:rPr>
                <w:rFonts w:ascii="Times New Roman" w:hAnsi="Times New Roman" w:eastAsia="Times New Roman" w:cs="Times New Roman"/>
              </w:rPr>
              <w:t>Semester 4 - 4 ECTS</w:t>
            </w:r>
          </w:p>
        </w:tc>
      </w:tr>
      <w:tr w14:paraId="4BD62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5A331FF4">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71" w:type="dxa"/>
            <w:shd w:val="clear" w:color="auto" w:fill="auto"/>
          </w:tcPr>
          <w:p w14:paraId="047306BD">
            <w:pPr>
              <w:spacing w:after="0" w:line="240" w:lineRule="auto"/>
              <w:rPr>
                <w:rFonts w:ascii="Times New Roman" w:hAnsi="Times New Roman" w:eastAsia="Times New Roman" w:cs="Times New Roman"/>
                <w:lang w:val="ru-RU"/>
              </w:rPr>
            </w:pPr>
            <w:r>
              <w:rPr>
                <w:rFonts w:ascii="Times New Roman" w:hAnsi="Times New Roman" w:eastAsia="Times New Roman" w:cs="Times New Roman"/>
              </w:rPr>
              <w:t>Science (secondary school curriculum)</w:t>
            </w:r>
          </w:p>
        </w:tc>
      </w:tr>
      <w:tr w14:paraId="45C48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70DD93F1">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71" w:type="dxa"/>
            <w:shd w:val="clear" w:color="auto" w:fill="auto"/>
          </w:tcPr>
          <w:p w14:paraId="31DC838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purpose of teaching the subject "Basics of ecology" is to acquire students of this area of initial knowledge as engineers able to implement laws and solutions related to prevention of impact of production enterprises on the environment:</w:t>
            </w:r>
          </w:p>
          <w:p w14:paraId="715F67D1">
            <w:pPr>
              <w:pStyle w:val="28"/>
              <w:numPr>
                <w:ilvl w:val="0"/>
                <w:numId w:val="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Knows the ecology and environmental protection in the Constitution of Uzbekistan; </w:t>
            </w:r>
          </w:p>
          <w:p w14:paraId="576A8DD7">
            <w:pPr>
              <w:pStyle w:val="28"/>
              <w:numPr>
                <w:ilvl w:val="0"/>
                <w:numId w:val="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Is aware of modern environmental problems; </w:t>
            </w:r>
          </w:p>
          <w:p w14:paraId="2EB4CB19">
            <w:pPr>
              <w:pStyle w:val="28"/>
              <w:numPr>
                <w:ilvl w:val="0"/>
                <w:numId w:val="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Is aware of the Law of the Republic of Uzbekistan on the protection of atmospheric air; </w:t>
            </w:r>
          </w:p>
          <w:p w14:paraId="68B5A285">
            <w:pPr>
              <w:pStyle w:val="28"/>
              <w:numPr>
                <w:ilvl w:val="0"/>
                <w:numId w:val="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The healthy person working in production can carry out labor protection. Can explain the solution of environmental problems; </w:t>
            </w:r>
          </w:p>
          <w:p w14:paraId="40114290">
            <w:pPr>
              <w:pStyle w:val="28"/>
              <w:numPr>
                <w:ilvl w:val="0"/>
                <w:numId w:val="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Knows about drinking water problems in the world;</w:t>
            </w:r>
          </w:p>
          <w:p w14:paraId="1D894CFD">
            <w:pPr>
              <w:pStyle w:val="28"/>
              <w:numPr>
                <w:ilvl w:val="0"/>
                <w:numId w:val="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Student knows the law of the Republic of Uzbekistan "On nature conservation"; </w:t>
            </w:r>
          </w:p>
          <w:p w14:paraId="45B78E78">
            <w:pPr>
              <w:pStyle w:val="28"/>
              <w:numPr>
                <w:ilvl w:val="0"/>
                <w:numId w:val="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Knows the importance of lectures and practical exercises; </w:t>
            </w:r>
          </w:p>
          <w:p w14:paraId="39CF8AEC">
            <w:pPr>
              <w:pStyle w:val="28"/>
              <w:numPr>
                <w:ilvl w:val="0"/>
                <w:numId w:val="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Knows how to work independently; </w:t>
            </w:r>
          </w:p>
          <w:p w14:paraId="35DA1742">
            <w:pPr>
              <w:pStyle w:val="28"/>
              <w:numPr>
                <w:ilvl w:val="0"/>
                <w:numId w:val="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Knows how to prepare presentations;</w:t>
            </w:r>
          </w:p>
          <w:p w14:paraId="75E525F7">
            <w:pPr>
              <w:pStyle w:val="28"/>
              <w:numPr>
                <w:ilvl w:val="0"/>
                <w:numId w:val="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Knows how to search for information on the Internet; </w:t>
            </w:r>
          </w:p>
          <w:p w14:paraId="223426E3">
            <w:pPr>
              <w:pStyle w:val="28"/>
              <w:numPr>
                <w:ilvl w:val="0"/>
                <w:numId w:val="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Knows questions about tests and subjects. Can conduct a survey.</w:t>
            </w:r>
          </w:p>
        </w:tc>
      </w:tr>
      <w:tr w14:paraId="58159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208F7200">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71" w:type="dxa"/>
            <w:shd w:val="clear" w:color="auto" w:fill="auto"/>
          </w:tcPr>
          <w:p w14:paraId="3A15241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Environmental science, its goals and objectives are the basic concepts. Environmental factors and laws. Biosphere teaching. Ecological systems. Human ecology. Natural resources and their types. Atmosphere and its protection. Ways of cleaning the air from harmful gases. Geospherace. The role and importance of water in nature. Wastewater and its species.Litospheric. Soil degradation. Zero waste and low-waste technologies.Environmental problems in industries.Legal basis for the protection of plant and animal life, forests.Legal basis for environmental protection.</w:t>
            </w:r>
          </w:p>
        </w:tc>
      </w:tr>
      <w:tr w14:paraId="2DF77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4F662A0A">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71" w:type="dxa"/>
            <w:shd w:val="clear" w:color="auto" w:fill="auto"/>
          </w:tcPr>
          <w:p w14:paraId="1D67B0D4">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41EFF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0AA0D6B8">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71" w:type="dxa"/>
            <w:shd w:val="clear" w:color="auto" w:fill="auto"/>
          </w:tcPr>
          <w:p w14:paraId="52F9900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4B17B1B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7098A6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740F71D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0F8F894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1091E43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47ED357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722949D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3502594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627DE0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327D4ED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0C47677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- 10 points (during the academic term) (solving tasks. Practical exercise).</w:t>
            </w:r>
          </w:p>
          <w:p w14:paraId="2A58879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2156530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07BCA6C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6B56518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6E620893">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4F051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shd w:val="clear" w:color="auto" w:fill="auto"/>
          </w:tcPr>
          <w:p w14:paraId="2CF01D3F">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71" w:type="dxa"/>
            <w:shd w:val="clear" w:color="auto" w:fill="auto"/>
          </w:tcPr>
          <w:p w14:paraId="2B72202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Raxmanov Sh. Legal foundations of Ecology. Study guide «Fazilat ORGTEX SERVIS», 2024.</w:t>
            </w:r>
          </w:p>
          <w:p w14:paraId="0AEB056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New laws of the Republic of Uzbekistan. T., «Adolat», 7-t. 2023.</w:t>
            </w:r>
          </w:p>
          <w:p w14:paraId="129EC6E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Constitution of the Republic of Uzbekistan April 30, 2023. Baratov R . Nature conservation, T., «O‘qituvchi», 2023.</w:t>
            </w:r>
          </w:p>
          <w:p w14:paraId="4DE7EF1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Namozov F. Right to use forests in Uzbekistan.-T.: Fan, Decree of the President of the Republic of Uzbekistan of 30 October 2019</w:t>
            </w:r>
          </w:p>
          <w:p w14:paraId="2796609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"On the approval of the Concept of environmental protection of the Republic of Uzbekistan for the period until 2030."</w:t>
            </w:r>
          </w:p>
        </w:tc>
      </w:tr>
    </w:tbl>
    <w:p w14:paraId="21A18236">
      <w:pPr>
        <w:spacing w:after="0" w:line="240" w:lineRule="auto"/>
        <w:rPr>
          <w:rFonts w:ascii="Times New Roman" w:hAnsi="Times New Roman" w:eastAsia="Times New Roman" w:cs="Times New Roman"/>
        </w:rPr>
      </w:pPr>
    </w:p>
    <w:tbl>
      <w:tblPr>
        <w:tblStyle w:val="94"/>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31FD0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C0D1F51">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60" w:type="dxa"/>
            <w:shd w:val="clear" w:color="auto" w:fill="auto"/>
          </w:tcPr>
          <w:p w14:paraId="2E774E21">
            <w:pPr>
              <w:spacing w:after="0" w:line="240" w:lineRule="auto"/>
              <w:rPr>
                <w:rFonts w:ascii="Times New Roman" w:hAnsi="Times New Roman" w:eastAsia="Times New Roman" w:cs="Times New Roman"/>
              </w:rPr>
            </w:pPr>
            <w:r>
              <w:rPr>
                <w:rFonts w:ascii="Times New Roman" w:hAnsi="Times New Roman" w:eastAsia="Times New Roman" w:cs="Times New Roman"/>
              </w:rPr>
              <w:t>HFX1604 Life safety</w:t>
            </w:r>
          </w:p>
        </w:tc>
      </w:tr>
      <w:tr w14:paraId="5F46C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386BC09">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60" w:type="dxa"/>
            <w:shd w:val="clear" w:color="auto" w:fill="auto"/>
          </w:tcPr>
          <w:p w14:paraId="72E89270">
            <w:pPr>
              <w:spacing w:after="0" w:line="240" w:lineRule="auto"/>
              <w:rPr>
                <w:rFonts w:ascii="Times New Roman" w:hAnsi="Times New Roman" w:eastAsia="Times New Roman" w:cs="Times New Roman"/>
              </w:rPr>
            </w:pPr>
            <w:r>
              <w:rPr>
                <w:rFonts w:ascii="Times New Roman" w:hAnsi="Times New Roman" w:eastAsia="Times New Roman" w:cs="Times New Roman"/>
              </w:rPr>
              <w:t>6</w:t>
            </w:r>
          </w:p>
        </w:tc>
      </w:tr>
      <w:tr w14:paraId="3AE16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912BDA6">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60" w:type="dxa"/>
            <w:shd w:val="clear" w:color="auto" w:fill="auto"/>
          </w:tcPr>
          <w:p w14:paraId="1F026B77">
            <w:pPr>
              <w:spacing w:after="0" w:line="240" w:lineRule="auto"/>
              <w:rPr>
                <w:rFonts w:ascii="Times New Roman" w:hAnsi="Times New Roman" w:eastAsia="Times New Roman" w:cs="Times New Roman"/>
              </w:rPr>
            </w:pPr>
            <w:r>
              <w:rPr>
                <w:rFonts w:ascii="Times New Roman" w:hAnsi="Times New Roman" w:eastAsia="Times New Roman" w:cs="Times New Roman"/>
              </w:rPr>
              <w:t>Nurmetova Ikbol</w:t>
            </w:r>
          </w:p>
        </w:tc>
      </w:tr>
      <w:tr w14:paraId="36088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4099FC9">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60" w:type="dxa"/>
            <w:shd w:val="clear" w:color="auto" w:fill="auto"/>
          </w:tcPr>
          <w:p w14:paraId="3043D9D5">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30530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FE0CCBE">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60" w:type="dxa"/>
            <w:shd w:val="clear" w:color="auto" w:fill="auto"/>
          </w:tcPr>
          <w:p w14:paraId="6E1B81E4">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159D2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BFAB190">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60" w:type="dxa"/>
            <w:shd w:val="clear" w:color="auto" w:fill="auto"/>
          </w:tcPr>
          <w:p w14:paraId="5B7AEB2E">
            <w:pPr>
              <w:spacing w:after="0" w:line="240" w:lineRule="auto"/>
              <w:rPr>
                <w:rFonts w:ascii="Times New Roman" w:hAnsi="Times New Roman" w:eastAsia="Times New Roman" w:cs="Times New Roman"/>
              </w:rPr>
            </w:pPr>
            <w:r>
              <w:rPr>
                <w:rFonts w:ascii="Times New Roman" w:hAnsi="Times New Roman" w:eastAsia="Times New Roman" w:cs="Times New Roman"/>
              </w:rPr>
              <w:t>Lecture, Practical, Laboratory</w:t>
            </w:r>
          </w:p>
        </w:tc>
      </w:tr>
      <w:tr w14:paraId="1872D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8C56D69">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60" w:type="dxa"/>
            <w:shd w:val="clear" w:color="auto" w:fill="auto"/>
          </w:tcPr>
          <w:p w14:paraId="59032D55">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69EF0E10">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:60 hours</w:t>
            </w:r>
          </w:p>
          <w:p w14:paraId="12FB6324">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Lecture</w:t>
            </w:r>
            <w:r>
              <w:rPr>
                <w:rFonts w:ascii="Times New Roman" w:hAnsi="Times New Roman" w:eastAsia="Times New Roman" w:cs="Times New Roman"/>
                <w:i/>
                <w:color w:val="000000"/>
              </w:rPr>
              <w:t xml:space="preserve">: </w:t>
            </w:r>
            <w:r>
              <w:rPr>
                <w:rFonts w:ascii="Times New Roman" w:hAnsi="Times New Roman" w:eastAsia="Times New Roman" w:cs="Times New Roman"/>
              </w:rPr>
              <w:t>15</w:t>
            </w:r>
            <w:r>
              <w:rPr>
                <w:rFonts w:ascii="Times New Roman" w:hAnsi="Times New Roman" w:eastAsia="Times New Roman" w:cs="Times New Roman"/>
                <w:i/>
                <w:color w:val="000000"/>
              </w:rPr>
              <w:t xml:space="preserve"> sessions x 2 hours = 30 hours</w:t>
            </w:r>
          </w:p>
          <w:p w14:paraId="5117220F">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8</w:t>
            </w:r>
            <w:r>
              <w:rPr>
                <w:rFonts w:ascii="Times New Roman" w:hAnsi="Times New Roman" w:eastAsia="Times New Roman" w:cs="Times New Roman"/>
                <w:i/>
                <w:color w:val="000000"/>
              </w:rPr>
              <w:t xml:space="preserve"> sessions x 2 hours = 16 hours</w:t>
            </w:r>
          </w:p>
          <w:p w14:paraId="7F828C50">
            <w:pPr>
              <w:spacing w:after="0" w:line="240" w:lineRule="auto"/>
              <w:rPr>
                <w:rFonts w:ascii="Times New Roman" w:hAnsi="Times New Roman" w:eastAsia="Times New Roman" w:cs="Times New Roman"/>
              </w:rPr>
            </w:pPr>
            <w:r>
              <w:rPr>
                <w:rFonts w:ascii="Times New Roman" w:hAnsi="Times New Roman" w:eastAsia="Times New Roman" w:cs="Times New Roman"/>
                <w:i/>
              </w:rPr>
              <w:t>Laborotory work:</w:t>
            </w:r>
            <w:r>
              <w:rPr>
                <w:rFonts w:ascii="Times New Roman" w:hAnsi="Times New Roman" w:eastAsia="Times New Roman" w:cs="Times New Roman"/>
              </w:rPr>
              <w:t xml:space="preserve"> 7</w:t>
            </w:r>
            <w:r>
              <w:rPr>
                <w:rFonts w:ascii="Times New Roman" w:hAnsi="Times New Roman" w:eastAsia="Times New Roman" w:cs="Times New Roman"/>
                <w:i/>
                <w:color w:val="000000"/>
              </w:rPr>
              <w:t xml:space="preserve"> sessions x 2 hours = 14 hours</w:t>
            </w:r>
          </w:p>
          <w:p w14:paraId="4E4DC45C">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 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51825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959EFC6">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60" w:type="dxa"/>
            <w:shd w:val="clear" w:color="auto" w:fill="auto"/>
          </w:tcPr>
          <w:p w14:paraId="5A50315B">
            <w:pPr>
              <w:spacing w:after="0" w:line="240" w:lineRule="auto"/>
              <w:rPr>
                <w:rFonts w:ascii="Times New Roman" w:hAnsi="Times New Roman" w:eastAsia="Times New Roman" w:cs="Times New Roman"/>
              </w:rPr>
            </w:pPr>
            <w:r>
              <w:rPr>
                <w:rFonts w:ascii="Times New Roman" w:hAnsi="Times New Roman" w:eastAsia="Times New Roman" w:cs="Times New Roman"/>
              </w:rPr>
              <w:t>6</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semester- 4 ECTS</w:t>
            </w:r>
          </w:p>
        </w:tc>
      </w:tr>
      <w:tr w14:paraId="04498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FC11E10">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60" w:type="dxa"/>
            <w:shd w:val="clear" w:color="auto" w:fill="auto"/>
          </w:tcPr>
          <w:p w14:paraId="7EAB14CA">
            <w:pPr>
              <w:spacing w:after="0" w:line="240" w:lineRule="auto"/>
              <w:rPr>
                <w:rFonts w:ascii="Times New Roman" w:hAnsi="Times New Roman" w:eastAsia="Times New Roman" w:cs="Times New Roman"/>
              </w:rPr>
            </w:pPr>
            <w:r>
              <w:rPr>
                <w:rFonts w:ascii="Times New Roman" w:hAnsi="Times New Roman" w:eastAsia="Times New Roman" w:cs="Times New Roman"/>
              </w:rPr>
              <w:t>Labour (secondary school program)</w:t>
            </w:r>
          </w:p>
        </w:tc>
      </w:tr>
      <w:tr w14:paraId="164B3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3B756AC">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60" w:type="dxa"/>
            <w:shd w:val="clear" w:color="auto" w:fill="auto"/>
          </w:tcPr>
          <w:p w14:paraId="085059E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purpose of teaching the subject is to orient students to provide the level of knowledge, skills and experience required on the basis of the state education standard for obtaining a bachelor’s degree, acquainting them with the duties and tasks, the academic process of higher education, the rules of internal order:</w:t>
            </w:r>
          </w:p>
          <w:p w14:paraId="362C06DB">
            <w:pPr>
              <w:pStyle w:val="28"/>
              <w:numPr>
                <w:ilvl w:val="0"/>
                <w:numId w:val="10"/>
              </w:numPr>
              <w:spacing w:after="0" w:line="240" w:lineRule="auto"/>
              <w:ind w:left="182" w:hanging="141"/>
              <w:jc w:val="both"/>
              <w:rPr>
                <w:rFonts w:ascii="Times New Roman" w:hAnsi="Times New Roman" w:eastAsia="Times New Roman" w:cs="Times New Roman"/>
              </w:rPr>
            </w:pPr>
            <w:r>
              <w:rPr>
                <w:rFonts w:ascii="Times New Roman" w:hAnsi="Times New Roman" w:eastAsia="Times New Roman" w:cs="Times New Roman"/>
              </w:rPr>
              <w:t>The goal of science is that the main cause of many negative factors arising in society and nature is human activity;</w:t>
            </w:r>
          </w:p>
          <w:p w14:paraId="3AA513A4">
            <w:pPr>
              <w:pStyle w:val="28"/>
              <w:numPr>
                <w:ilvl w:val="0"/>
                <w:numId w:val="10"/>
              </w:numPr>
              <w:spacing w:after="0" w:line="240" w:lineRule="auto"/>
              <w:ind w:left="182" w:hanging="141"/>
              <w:jc w:val="both"/>
              <w:rPr>
                <w:rFonts w:ascii="Times New Roman" w:hAnsi="Times New Roman" w:eastAsia="Times New Roman" w:cs="Times New Roman"/>
              </w:rPr>
            </w:pPr>
            <w:r>
              <w:rPr>
                <w:rFonts w:ascii="Times New Roman" w:hAnsi="Times New Roman" w:eastAsia="Times New Roman" w:cs="Times New Roman"/>
              </w:rPr>
              <w:t>To solve these problems, humanity is improving the technological sphere and reducing the negative impact on people and nature to a tolerable degree; Studies the issues of choice in systems of economic sectors through knowledge of the concept of safety by direction, familiarity with laws and instructions, as well as skills.</w:t>
            </w:r>
          </w:p>
          <w:p w14:paraId="3161F6F1">
            <w:pPr>
              <w:pStyle w:val="28"/>
              <w:numPr>
                <w:ilvl w:val="0"/>
                <w:numId w:val="10"/>
              </w:numPr>
              <w:spacing w:after="0" w:line="240" w:lineRule="auto"/>
              <w:ind w:left="182" w:hanging="141"/>
              <w:jc w:val="both"/>
              <w:rPr>
                <w:rFonts w:ascii="Times New Roman" w:hAnsi="Times New Roman" w:eastAsia="Times New Roman" w:cs="Times New Roman"/>
              </w:rPr>
            </w:pPr>
            <w:r>
              <w:rPr>
                <w:rFonts w:ascii="Times New Roman" w:hAnsi="Times New Roman" w:eastAsia="Times New Roman" w:cs="Times New Roman"/>
              </w:rPr>
              <w:t>Therefore, the demands on this science are high and the main areas of knowledge of science are considered special disciplines and are an integral part of the production system.</w:t>
            </w:r>
          </w:p>
        </w:tc>
      </w:tr>
      <w:tr w14:paraId="7DF9A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EFE7E34">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60" w:type="dxa"/>
            <w:shd w:val="clear" w:color="auto" w:fill="auto"/>
          </w:tcPr>
          <w:p w14:paraId="643C724C">
            <w:pPr>
              <w:spacing w:after="0" w:line="240" w:lineRule="auto"/>
              <w:rPr>
                <w:rFonts w:ascii="Times New Roman" w:hAnsi="Times New Roman" w:eastAsia="Times New Roman" w:cs="Times New Roman"/>
              </w:rPr>
            </w:pPr>
            <w:r>
              <w:rPr>
                <w:rFonts w:ascii="Times New Roman" w:hAnsi="Times New Roman" w:eastAsia="Times New Roman" w:cs="Times New Roman"/>
              </w:rPr>
              <w:t>The purpose and objectives of science of life safety. Harmful factors and their types. Objects of verification of security of activities of the area. Injuries and their consequences. The basics of labor law. Training work on labor protection. Aesthetic organization of human activities. Registration of workplaces. Occupational sanitation and hygiene. Assessment of air pollution of the premises. Protection from harmful factors, zoning of the work facility.</w:t>
            </w:r>
          </w:p>
        </w:tc>
      </w:tr>
      <w:tr w14:paraId="1EF36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E5D2FA7">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60" w:type="dxa"/>
            <w:shd w:val="clear" w:color="auto" w:fill="auto"/>
          </w:tcPr>
          <w:p w14:paraId="07FA0DE3">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77A60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AAE3153">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60" w:type="dxa"/>
            <w:shd w:val="clear" w:color="auto" w:fill="auto"/>
          </w:tcPr>
          <w:p w14:paraId="6B83EB7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3EEE312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2E103C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1D5ADC3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41BFB5B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72AA6DF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0F488F3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6DAA202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32A0010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F53945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46F066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32548E3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and </w:t>
            </w:r>
            <w:r>
              <w:rPr>
                <w:rFonts w:ascii="Times New Roman" w:hAnsi="Times New Roman" w:eastAsia="Times New Roman" w:cs="Times New Roman"/>
                <w:iCs/>
              </w:rPr>
              <w:t xml:space="preserve">laborotory work  </w:t>
            </w:r>
            <w:r>
              <w:rPr>
                <w:rFonts w:ascii="Times New Roman" w:hAnsi="Times New Roman" w:eastAsia="Times New Roman" w:cs="Times New Roman"/>
              </w:rPr>
              <w:t xml:space="preserve">- 10 points (during the academic term) (solving tasks. Practical exercise, Completion of the practical exercises and </w:t>
            </w:r>
            <w:r>
              <w:rPr>
                <w:rFonts w:ascii="Times New Roman" w:hAnsi="Times New Roman" w:eastAsia="Times New Roman" w:cs="Times New Roman"/>
                <w:iCs/>
              </w:rPr>
              <w:t>laborotory work</w:t>
            </w:r>
            <w:r>
              <w:rPr>
                <w:rFonts w:ascii="Times New Roman" w:hAnsi="Times New Roman" w:eastAsia="Times New Roman" w:cs="Times New Roman"/>
              </w:rPr>
              <w:t>).</w:t>
            </w:r>
          </w:p>
          <w:p w14:paraId="70E142D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0CCE81B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6953C95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4E60B3E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7349F76D">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779C1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7278E15">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60" w:type="dxa"/>
            <w:shd w:val="clear" w:color="auto" w:fill="auto"/>
          </w:tcPr>
          <w:p w14:paraId="03828D61">
            <w:pPr>
              <w:spacing w:after="0" w:line="240" w:lineRule="auto"/>
              <w:rPr>
                <w:rFonts w:ascii="Times New Roman" w:hAnsi="Times New Roman" w:eastAsia="Times New Roman" w:cs="Times New Roman"/>
              </w:rPr>
            </w:pPr>
            <w:r>
              <w:rPr>
                <w:rFonts w:ascii="Times New Roman" w:hAnsi="Times New Roman" w:eastAsia="Times New Roman" w:cs="Times New Roman"/>
              </w:rPr>
              <w:t>A. Mark, P. Friend James Fundamentals of Occupational Safety and Health. Bernan Press. Germany, 2007.</w:t>
            </w:r>
          </w:p>
          <w:p w14:paraId="42767C3C">
            <w:pPr>
              <w:spacing w:after="0" w:line="240" w:lineRule="auto"/>
              <w:rPr>
                <w:rFonts w:ascii="Times New Roman" w:hAnsi="Times New Roman" w:eastAsia="Times New Roman" w:cs="Times New Roman"/>
              </w:rPr>
            </w:pPr>
            <w:r>
              <w:rPr>
                <w:rFonts w:ascii="Times New Roman" w:hAnsi="Times New Roman" w:eastAsia="Times New Roman" w:cs="Times New Roman"/>
              </w:rPr>
              <w:t>N.S.Baxriddinov. «</w:t>
            </w:r>
            <w:r>
              <w:rPr>
                <w:rFonts w:ascii="Times New Roman" w:hAnsi="Times New Roman" w:cs="Times New Roman"/>
              </w:rPr>
              <w:t xml:space="preserve"> </w:t>
            </w:r>
            <w:r>
              <w:rPr>
                <w:rFonts w:ascii="Times New Roman" w:hAnsi="Times New Roman" w:eastAsia="Times New Roman" w:cs="Times New Roman"/>
              </w:rPr>
              <w:t>Safety of life activities ». Study guide.-T.: “DIMAL”, 2024, 371p.</w:t>
            </w:r>
          </w:p>
          <w:p w14:paraId="5688D3E6">
            <w:pPr>
              <w:spacing w:after="0" w:line="240" w:lineRule="auto"/>
              <w:rPr>
                <w:rFonts w:ascii="Times New Roman" w:hAnsi="Times New Roman" w:eastAsia="Times New Roman" w:cs="Times New Roman"/>
              </w:rPr>
            </w:pPr>
            <w:r>
              <w:rPr>
                <w:rFonts w:ascii="Times New Roman" w:hAnsi="Times New Roman" w:eastAsia="Times New Roman" w:cs="Times New Roman"/>
              </w:rPr>
              <w:t>A.T.Mamadaliyev., Z.N.Mamadjanov., M.M. Sobirov. «</w:t>
            </w:r>
            <w:r>
              <w:rPr>
                <w:rFonts w:ascii="Times New Roman" w:hAnsi="Times New Roman" w:cs="Times New Roman"/>
              </w:rPr>
              <w:t xml:space="preserve"> </w:t>
            </w:r>
            <w:r>
              <w:rPr>
                <w:rFonts w:ascii="Times New Roman" w:hAnsi="Times New Roman" w:eastAsia="Times New Roman" w:cs="Times New Roman"/>
              </w:rPr>
              <w:t>Emergencies and civil protection ». Textbook-T.: “DIMAL”, 2024,416 b.</w:t>
            </w:r>
          </w:p>
          <w:p w14:paraId="5A36110B">
            <w:pPr>
              <w:spacing w:after="0" w:line="240" w:lineRule="auto"/>
              <w:rPr>
                <w:rFonts w:ascii="Times New Roman" w:hAnsi="Times New Roman" w:eastAsia="Times New Roman" w:cs="Times New Roman"/>
              </w:rPr>
            </w:pPr>
            <w:r>
              <w:rPr>
                <w:rFonts w:ascii="Times New Roman" w:hAnsi="Times New Roman" w:eastAsia="Times New Roman" w:cs="Times New Roman"/>
              </w:rPr>
              <w:t>A.T.Mamadaliyev., Z.N.Mamadjanov. «</w:t>
            </w:r>
            <w:r>
              <w:rPr>
                <w:rFonts w:ascii="Times New Roman" w:hAnsi="Times New Roman" w:cs="Times New Roman"/>
              </w:rPr>
              <w:t xml:space="preserve"> </w:t>
            </w:r>
            <w:r>
              <w:rPr>
                <w:rFonts w:ascii="Times New Roman" w:hAnsi="Times New Roman" w:eastAsia="Times New Roman" w:cs="Times New Roman"/>
              </w:rPr>
              <w:t>Emergency and population protection » Textbook.-T.: “LESSON PRESS”. 2022, 300p.</w:t>
            </w:r>
          </w:p>
          <w:p w14:paraId="6738C1D0">
            <w:pPr>
              <w:spacing w:after="0" w:line="240" w:lineRule="auto"/>
              <w:rPr>
                <w:rFonts w:ascii="Times New Roman" w:hAnsi="Times New Roman" w:eastAsia="Times New Roman" w:cs="Times New Roman"/>
              </w:rPr>
            </w:pPr>
            <w:r>
              <w:rPr>
                <w:rFonts w:ascii="Times New Roman" w:hAnsi="Times New Roman" w:eastAsia="Times New Roman" w:cs="Times New Roman"/>
              </w:rPr>
              <w:t>Narziyev Sh.M., Kurbonov Sh.X. Safety of life activities. Study guide -T.:“Yangi nashr”, 2019.-234 p.</w:t>
            </w:r>
          </w:p>
          <w:p w14:paraId="07703B35">
            <w:pPr>
              <w:spacing w:after="0" w:line="240" w:lineRule="auto"/>
              <w:rPr>
                <w:rFonts w:ascii="Times New Roman" w:hAnsi="Times New Roman" w:eastAsia="Times New Roman" w:cs="Times New Roman"/>
              </w:rPr>
            </w:pPr>
            <w:r>
              <w:rPr>
                <w:rFonts w:ascii="Times New Roman" w:hAnsi="Times New Roman" w:eastAsia="Times New Roman" w:cs="Times New Roman"/>
              </w:rPr>
              <w:t>Mirziyoyev Sh.M. Critical analysis, strict discipline and personal responsibility-each leader's activity should have a daily rule. Speech of the President of the Republic of Uzbekistan at the meeting of the Cabinet of Ministers of the Republic of Uzbekistan, devoted to the results of 2016 and prospects for 2017. // Newspaper Xalq so'zi. January 16, 2017, №1.</w:t>
            </w:r>
          </w:p>
        </w:tc>
      </w:tr>
    </w:tbl>
    <w:p w14:paraId="0B0E4CEE">
      <w:pPr>
        <w:spacing w:after="0" w:line="240" w:lineRule="auto"/>
        <w:rPr>
          <w:rFonts w:ascii="Times New Roman" w:hAnsi="Times New Roman" w:eastAsia="Times New Roman" w:cs="Times New Roman"/>
        </w:rPr>
      </w:pPr>
    </w:p>
    <w:tbl>
      <w:tblPr>
        <w:tblStyle w:val="95"/>
        <w:tblW w:w="93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30"/>
      </w:tblGrid>
      <w:tr w14:paraId="50855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EA9F464">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30" w:type="dxa"/>
            <w:shd w:val="clear" w:color="auto" w:fill="auto"/>
          </w:tcPr>
          <w:p w14:paraId="1911876F">
            <w:pPr>
              <w:spacing w:after="0" w:line="240" w:lineRule="auto"/>
              <w:rPr>
                <w:rFonts w:ascii="Times New Roman" w:hAnsi="Times New Roman" w:eastAsia="Times New Roman" w:cs="Times New Roman"/>
              </w:rPr>
            </w:pPr>
            <w:r>
              <w:rPr>
                <w:rFonts w:ascii="Times New Roman" w:hAnsi="Times New Roman" w:eastAsia="Times New Roman" w:cs="Times New Roman"/>
              </w:rPr>
              <w:t>TINFR1104 Transportation infrastructure</w:t>
            </w:r>
          </w:p>
        </w:tc>
      </w:tr>
      <w:tr w14:paraId="17D54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7836E49">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30" w:type="dxa"/>
            <w:shd w:val="clear" w:color="auto" w:fill="auto"/>
          </w:tcPr>
          <w:p w14:paraId="782AAA54">
            <w:pPr>
              <w:spacing w:after="0" w:line="240" w:lineRule="auto"/>
              <w:rPr>
                <w:rFonts w:ascii="Times New Roman" w:hAnsi="Times New Roman" w:eastAsia="Times New Roman" w:cs="Times New Roman"/>
              </w:rPr>
            </w:pPr>
            <w:r>
              <w:rPr>
                <w:rFonts w:ascii="Times New Roman" w:hAnsi="Times New Roman" w:eastAsia="Times New Roman" w:cs="Times New Roman"/>
              </w:rPr>
              <w:t>1</w:t>
            </w:r>
          </w:p>
        </w:tc>
      </w:tr>
      <w:tr w14:paraId="2B690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B2FE540">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30" w:type="dxa"/>
            <w:shd w:val="clear" w:color="auto" w:fill="auto"/>
          </w:tcPr>
          <w:p w14:paraId="277AC1C9">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Matyakubov Jorabek Ziynat ogli</w:t>
            </w:r>
          </w:p>
        </w:tc>
      </w:tr>
      <w:tr w14:paraId="23666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750836C">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30" w:type="dxa"/>
            <w:shd w:val="clear" w:color="auto" w:fill="auto"/>
          </w:tcPr>
          <w:p w14:paraId="66CEB799">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29E11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9CC0455">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30" w:type="dxa"/>
            <w:shd w:val="clear" w:color="auto" w:fill="auto"/>
          </w:tcPr>
          <w:p w14:paraId="12CEFD89">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2D180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C2D0296">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30" w:type="dxa"/>
            <w:shd w:val="clear" w:color="auto" w:fill="auto"/>
          </w:tcPr>
          <w:p w14:paraId="25C90D82">
            <w:pPr>
              <w:spacing w:after="0" w:line="240" w:lineRule="auto"/>
              <w:rPr>
                <w:rFonts w:ascii="Times New Roman" w:hAnsi="Times New Roman" w:eastAsia="Times New Roman" w:cs="Times New Roman"/>
              </w:rPr>
            </w:pPr>
            <w:r>
              <w:rPr>
                <w:rFonts w:ascii="Times New Roman" w:hAnsi="Times New Roman" w:eastAsia="Times New Roman" w:cs="Times New Roman"/>
              </w:rPr>
              <w:t>Lecture, Practical, Laboratory</w:t>
            </w:r>
          </w:p>
        </w:tc>
      </w:tr>
      <w:tr w14:paraId="0032F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DAA01D1">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30" w:type="dxa"/>
            <w:shd w:val="clear" w:color="auto" w:fill="auto"/>
          </w:tcPr>
          <w:p w14:paraId="4E147908">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0273F40A">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:76 hours</w:t>
            </w:r>
          </w:p>
          <w:p w14:paraId="3565C5BA">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 xml:space="preserve">: </w:t>
            </w:r>
            <w:r>
              <w:rPr>
                <w:rFonts w:ascii="Times New Roman" w:hAnsi="Times New Roman" w:eastAsia="Times New Roman" w:cs="Times New Roman"/>
              </w:rPr>
              <w:t>15</w:t>
            </w:r>
            <w:r>
              <w:rPr>
                <w:rFonts w:ascii="Times New Roman" w:hAnsi="Times New Roman" w:eastAsia="Times New Roman" w:cs="Times New Roman"/>
                <w:i/>
                <w:color w:val="000000"/>
              </w:rPr>
              <w:t xml:space="preserve"> sessions x 2 hours = 30 hours</w:t>
            </w:r>
          </w:p>
          <w:p w14:paraId="1C5F3CDA">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0CAE3E3B">
            <w:pPr>
              <w:spacing w:after="0" w:line="240" w:lineRule="auto"/>
              <w:rPr>
                <w:rFonts w:ascii="Times New Roman" w:hAnsi="Times New Roman" w:eastAsia="Times New Roman" w:cs="Times New Roman"/>
              </w:rPr>
            </w:pPr>
            <w:r>
              <w:rPr>
                <w:rFonts w:ascii="Times New Roman" w:hAnsi="Times New Roman" w:eastAsia="Times New Roman" w:cs="Times New Roman"/>
                <w:i/>
              </w:rPr>
              <w:t>Laborotory work:</w:t>
            </w:r>
            <w:r>
              <w:rPr>
                <w:rFonts w:ascii="Times New Roman" w:hAnsi="Times New Roman" w:eastAsia="Times New Roman" w:cs="Times New Roman"/>
              </w:rPr>
              <w:t xml:space="preserve"> 8</w:t>
            </w:r>
            <w:r>
              <w:rPr>
                <w:rFonts w:ascii="Times New Roman" w:hAnsi="Times New Roman" w:eastAsia="Times New Roman" w:cs="Times New Roman"/>
                <w:i/>
                <w:color w:val="000000"/>
              </w:rPr>
              <w:t xml:space="preserve"> sessions x 2 hours = 16 hours</w:t>
            </w:r>
          </w:p>
          <w:p w14:paraId="13961868">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 44</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7F1A0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F7C35E2">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30" w:type="dxa"/>
            <w:shd w:val="clear" w:color="auto" w:fill="auto"/>
          </w:tcPr>
          <w:p w14:paraId="1B2BEC6E">
            <w:pPr>
              <w:spacing w:after="0" w:line="240" w:lineRule="auto"/>
              <w:rPr>
                <w:rFonts w:ascii="Times New Roman" w:hAnsi="Times New Roman" w:eastAsia="Times New Roman" w:cs="Times New Roman"/>
              </w:rPr>
            </w:pPr>
            <w:r>
              <w:rPr>
                <w:rFonts w:ascii="Times New Roman" w:hAnsi="Times New Roman" w:eastAsia="Times New Roman" w:cs="Times New Roman"/>
              </w:rPr>
              <w:t>1</w:t>
            </w:r>
            <w:r>
              <w:rPr>
                <w:rFonts w:ascii="Times New Roman" w:hAnsi="Times New Roman" w:eastAsia="Times New Roman" w:cs="Times New Roman"/>
                <w:vertAlign w:val="superscript"/>
              </w:rPr>
              <w:t>st</w:t>
            </w:r>
            <w:r>
              <w:rPr>
                <w:rFonts w:ascii="Times New Roman" w:hAnsi="Times New Roman" w:eastAsia="Times New Roman" w:cs="Times New Roman"/>
              </w:rPr>
              <w:t xml:space="preserve"> semester - 4 ECTS</w:t>
            </w:r>
          </w:p>
        </w:tc>
      </w:tr>
      <w:tr w14:paraId="5558E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52CC287">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30" w:type="dxa"/>
            <w:shd w:val="clear" w:color="auto" w:fill="auto"/>
          </w:tcPr>
          <w:p w14:paraId="412F799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Physics </w:t>
            </w:r>
          </w:p>
        </w:tc>
      </w:tr>
      <w:tr w14:paraId="1D302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F291D5F">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30" w:type="dxa"/>
            <w:shd w:val="clear" w:color="auto" w:fill="auto"/>
          </w:tcPr>
          <w:p w14:paraId="75B5DEC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purpose of the subject:</w:t>
            </w:r>
          </w:p>
          <w:p w14:paraId="3CAB2357">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to form in students both theoretical and practical aspects of transport infrastructure development, knowledge, skills and abilities, corresponding to the field of combining perspectives of transport networks and enterprises, providing services for the transport of passengers and goods, road routes formed as a cumulative spatial network of complex configuration, systems of enterprises and organizations that ensure the operation of transport infrastructure facilities (both service and management functions) The student should have: </w:t>
            </w:r>
          </w:p>
          <w:p w14:paraId="52BAC07F">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willingness to be flexible and tactically communicate with others; understanding the challenges and opportunities of dialogue as a way of harmonizing interests; </w:t>
            </w:r>
          </w:p>
          <w:p w14:paraId="45B323D0">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readiness to communicate;</w:t>
            </w:r>
          </w:p>
          <w:p w14:paraId="332DE73C">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understanding and accepting the characteristics of the partners in the conversation, their interests, positions, Activity; </w:t>
            </w:r>
          </w:p>
          <w:p w14:paraId="7EDDBE9C">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willingness to compromise for the achievement of results;</w:t>
            </w:r>
          </w:p>
          <w:p w14:paraId="48F305E7">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Knows the historical role and place of the profession in society; </w:t>
            </w:r>
          </w:p>
          <w:p w14:paraId="736CADD4">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connects his profession with other spheres of activity of modern society;</w:t>
            </w:r>
          </w:p>
          <w:p w14:paraId="0BB662D3">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It presents the basics of management of development and improvement of logistics system, The sequence of investment measures to introduce innovation;</w:t>
            </w:r>
          </w:p>
          <w:p w14:paraId="080C3B53">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Knowledge of the structure of costs for production and implementation of products (services), ways of their grouping and ways of including costs in the cost of products (services); </w:t>
            </w:r>
          </w:p>
          <w:p w14:paraId="0B828919">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ability to work with methodological materials for calculating company performance indicators; </w:t>
            </w:r>
          </w:p>
          <w:p w14:paraId="1451B241">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ability to calculate technicaleconomic indicators.</w:t>
            </w:r>
          </w:p>
        </w:tc>
      </w:tr>
      <w:tr w14:paraId="5493F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BAB5A95">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30" w:type="dxa"/>
            <w:shd w:val="clear" w:color="auto" w:fill="auto"/>
          </w:tcPr>
          <w:p w14:paraId="57BEFA44">
            <w:pPr>
              <w:spacing w:after="0" w:line="240" w:lineRule="auto"/>
              <w:jc w:val="both"/>
              <w:rPr>
                <w:rFonts w:ascii="Times New Roman" w:hAnsi="Times New Roman" w:eastAsia="Times New Roman" w:cs="Times New Roman"/>
                <w:lang w:val="ru-RU"/>
              </w:rPr>
            </w:pPr>
            <w:r>
              <w:rPr>
                <w:rFonts w:ascii="Times New Roman" w:hAnsi="Times New Roman" w:eastAsia="Times New Roman" w:cs="Times New Roman"/>
              </w:rPr>
              <w:t xml:space="preserve">Introduction. Concept of transport infrastructure. Development of transport nodes (complex of transport facilities and devices in the area of intersection of several modes of transport). Logistics centers. Transport terminals. Passenger bus stations and road stations. Border crossings. Service centers. Motor transport enterprises (VTA). Transport communications. Engineering communications. Communication systems used in motor vehicles. Checkpoints. Points of control of vehicles. </w:t>
            </w:r>
            <w:r>
              <w:rPr>
                <w:rFonts w:ascii="Times New Roman" w:hAnsi="Times New Roman" w:eastAsia="Times New Roman" w:cs="Times New Roman"/>
                <w:lang w:val="ru-RU"/>
              </w:rPr>
              <w:t>Infrastructure regulatory framework of the transport regulation system.</w:t>
            </w:r>
          </w:p>
        </w:tc>
      </w:tr>
      <w:tr w14:paraId="60CD3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A9FAE37">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30" w:type="dxa"/>
            <w:shd w:val="clear" w:color="auto" w:fill="auto"/>
          </w:tcPr>
          <w:p w14:paraId="6AEB529D">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11367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C5129E9">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30" w:type="dxa"/>
            <w:shd w:val="clear" w:color="auto" w:fill="auto"/>
          </w:tcPr>
          <w:p w14:paraId="68BA635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5182828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6D5970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1B0F032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29F846A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34BA846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72771FB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5F0797D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4158614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7698C2A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D703CA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35D4F27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and </w:t>
            </w:r>
            <w:r>
              <w:rPr>
                <w:rFonts w:ascii="Times New Roman" w:hAnsi="Times New Roman" w:eastAsia="Times New Roman" w:cs="Times New Roman"/>
                <w:iCs/>
              </w:rPr>
              <w:t xml:space="preserve">laborotory work  </w:t>
            </w:r>
            <w:r>
              <w:rPr>
                <w:rFonts w:ascii="Times New Roman" w:hAnsi="Times New Roman" w:eastAsia="Times New Roman" w:cs="Times New Roman"/>
              </w:rPr>
              <w:t xml:space="preserve">- 10 points (during the academic term) (solving tasks. Practical exercise, and </w:t>
            </w:r>
            <w:r>
              <w:rPr>
                <w:rFonts w:ascii="Times New Roman" w:hAnsi="Times New Roman" w:eastAsia="Times New Roman" w:cs="Times New Roman"/>
                <w:iCs/>
              </w:rPr>
              <w:t>laborotory work</w:t>
            </w:r>
            <w:r>
              <w:rPr>
                <w:rFonts w:ascii="Times New Roman" w:hAnsi="Times New Roman" w:eastAsia="Times New Roman" w:cs="Times New Roman"/>
              </w:rPr>
              <w:t>).</w:t>
            </w:r>
          </w:p>
          <w:p w14:paraId="4565D65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6EDC495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13F5FC2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5ED80A1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210D2AFA">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2A197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0E99593">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30" w:type="dxa"/>
            <w:shd w:val="clear" w:color="auto" w:fill="auto"/>
          </w:tcPr>
          <w:p w14:paraId="6DEE8560">
            <w:pPr>
              <w:spacing w:after="0" w:line="240" w:lineRule="auto"/>
              <w:rPr>
                <w:rFonts w:ascii="Times New Roman" w:hAnsi="Times New Roman" w:eastAsia="Times New Roman" w:cs="Times New Roman"/>
              </w:rPr>
            </w:pPr>
            <w:r>
              <w:rPr>
                <w:rFonts w:ascii="Times New Roman" w:hAnsi="Times New Roman" w:eastAsia="Times New Roman" w:cs="Times New Roman"/>
              </w:rPr>
              <w:t>M. H. Grinevich, T. A. Ryzhikova. Logistics of urban transport systems - Recommended for publication by the Educational and Methodological Department of the Belarusian-Russian University. 2022.-33 S.</w:t>
            </w:r>
          </w:p>
          <w:p w14:paraId="727FB041">
            <w:pPr>
              <w:spacing w:after="0" w:line="240" w:lineRule="auto"/>
              <w:rPr>
                <w:rFonts w:ascii="Times New Roman" w:hAnsi="Times New Roman" w:eastAsia="Times New Roman" w:cs="Times New Roman"/>
              </w:rPr>
            </w:pPr>
            <w:r>
              <w:rPr>
                <w:rFonts w:ascii="Times New Roman" w:hAnsi="Times New Roman" w:eastAsia="Times New Roman" w:cs="Times New Roman"/>
              </w:rPr>
              <w:t>V. D. Gerami, A. V. Kolik. Management of transport systems. Transport logistics support: textbook and workshop for universities.  Moscow: Yurait Publishing House, 2020. 533 p</w:t>
            </w:r>
          </w:p>
          <w:p w14:paraId="57D2DD77">
            <w:pPr>
              <w:spacing w:after="0" w:line="240" w:lineRule="auto"/>
              <w:rPr>
                <w:rFonts w:ascii="Times New Roman" w:hAnsi="Times New Roman" w:eastAsia="Times New Roman" w:cs="Times New Roman"/>
              </w:rPr>
            </w:pPr>
            <w:r>
              <w:rPr>
                <w:rFonts w:ascii="Times New Roman" w:hAnsi="Times New Roman" w:eastAsia="Times New Roman" w:cs="Times New Roman"/>
              </w:rPr>
              <w:t>I.O. Zagorsky, P.P. Volodkii, A.S. Transport infrastructure.  Khabarovsk: Publishing House of the Pacific State University, 2015. 228 p</w:t>
            </w:r>
          </w:p>
          <w:p w14:paraId="7B37E35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Z.V. Almetova. Transport infrastructure: a training manual.  Chelyabinsk: Publishing Center of SUSU, 2013. 44 p.</w:t>
            </w:r>
            <w:r>
              <w:rPr>
                <w:rFonts w:ascii="Times New Roman" w:hAnsi="Times New Roman" w:eastAsia="Times New Roman" w:cs="Times New Roman"/>
                <w:lang w:val="ru-RU"/>
              </w:rPr>
              <w:t>.</w:t>
            </w:r>
          </w:p>
        </w:tc>
      </w:tr>
    </w:tbl>
    <w:p w14:paraId="7DA947EE">
      <w:pPr>
        <w:spacing w:after="0" w:line="240" w:lineRule="auto"/>
        <w:rPr>
          <w:rFonts w:ascii="Times New Roman" w:hAnsi="Times New Roman" w:eastAsia="Times New Roman" w:cs="Times New Roman"/>
          <w:lang w:val="ru-RU"/>
        </w:rPr>
      </w:pPr>
    </w:p>
    <w:tbl>
      <w:tblPr>
        <w:tblStyle w:val="96"/>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42253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2395F2F">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60" w:type="dxa"/>
            <w:shd w:val="clear" w:color="auto" w:fill="auto"/>
          </w:tcPr>
          <w:p w14:paraId="4E05734D">
            <w:pPr>
              <w:spacing w:after="0" w:line="240" w:lineRule="auto"/>
              <w:rPr>
                <w:rFonts w:ascii="Times New Roman" w:hAnsi="Times New Roman" w:eastAsia="Times New Roman" w:cs="Times New Roman"/>
              </w:rPr>
            </w:pPr>
            <w:r>
              <w:rPr>
                <w:rFonts w:ascii="Times New Roman" w:hAnsi="Times New Roman" w:eastAsia="Times New Roman" w:cs="Times New Roman"/>
              </w:rPr>
              <w:t>FIZ11210 Physics 1, 2</w:t>
            </w:r>
          </w:p>
        </w:tc>
      </w:tr>
      <w:tr w14:paraId="514D2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92FC4FC">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60" w:type="dxa"/>
            <w:shd w:val="clear" w:color="auto" w:fill="auto"/>
          </w:tcPr>
          <w:p w14:paraId="28A4B1FE">
            <w:pPr>
              <w:spacing w:after="0" w:line="240" w:lineRule="auto"/>
              <w:rPr>
                <w:rFonts w:ascii="Times New Roman" w:hAnsi="Times New Roman" w:eastAsia="Times New Roman" w:cs="Times New Roman"/>
              </w:rPr>
            </w:pPr>
            <w:r>
              <w:rPr>
                <w:rFonts w:ascii="Times New Roman" w:hAnsi="Times New Roman" w:eastAsia="Times New Roman" w:cs="Times New Roman"/>
              </w:rPr>
              <w:t>1, 2</w:t>
            </w:r>
          </w:p>
        </w:tc>
      </w:tr>
      <w:tr w14:paraId="6BC19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870BA6B">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60" w:type="dxa"/>
            <w:shd w:val="clear" w:color="auto" w:fill="auto"/>
          </w:tcPr>
          <w:p w14:paraId="37AC6593">
            <w:pPr>
              <w:spacing w:after="0" w:line="240" w:lineRule="auto"/>
              <w:rPr>
                <w:rFonts w:ascii="Times New Roman" w:hAnsi="Times New Roman" w:eastAsia="Times New Roman" w:cs="Times New Roman"/>
              </w:rPr>
            </w:pPr>
            <w:r>
              <w:rPr>
                <w:rFonts w:ascii="Times New Roman" w:hAnsi="Times New Roman" w:eastAsia="Times New Roman" w:cs="Times New Roman"/>
              </w:rPr>
              <w:t>PhD. Saidov Dilmurod Shamurotovich, Sapayeva Dilfuza</w:t>
            </w:r>
          </w:p>
        </w:tc>
      </w:tr>
      <w:tr w14:paraId="3DEDC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CA0FFDB">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60" w:type="dxa"/>
            <w:shd w:val="clear" w:color="auto" w:fill="auto"/>
          </w:tcPr>
          <w:p w14:paraId="47846A45">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73A89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5062828">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60" w:type="dxa"/>
            <w:shd w:val="clear" w:color="auto" w:fill="auto"/>
          </w:tcPr>
          <w:p w14:paraId="383F68EA">
            <w:pPr>
              <w:spacing w:after="0" w:line="240" w:lineRule="auto"/>
              <w:rPr>
                <w:rFonts w:ascii="Times New Roman" w:hAnsi="Times New Roman" w:eastAsia="Times New Roman" w:cs="Times New Roman"/>
              </w:rPr>
            </w:pPr>
            <w:r>
              <w:rPr>
                <w:rFonts w:ascii="Times New Roman" w:hAnsi="Times New Roman" w:eastAsia="Times New Roman" w:cs="Times New Roman"/>
              </w:rPr>
              <w:t>Compulsory</w:t>
            </w:r>
          </w:p>
        </w:tc>
      </w:tr>
      <w:tr w14:paraId="22DAF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6F98200">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60" w:type="dxa"/>
            <w:shd w:val="clear" w:color="auto" w:fill="auto"/>
          </w:tcPr>
          <w:p w14:paraId="4CFD0CA5">
            <w:pPr>
              <w:spacing w:after="0" w:line="240" w:lineRule="auto"/>
              <w:rPr>
                <w:rFonts w:ascii="Times New Roman" w:hAnsi="Times New Roman" w:eastAsia="Times New Roman" w:cs="Times New Roman"/>
              </w:rPr>
            </w:pPr>
            <w:r>
              <w:rPr>
                <w:rFonts w:ascii="Times New Roman" w:hAnsi="Times New Roman" w:eastAsia="Times New Roman" w:cs="Times New Roman"/>
              </w:rPr>
              <w:t>Lecture, Practical</w:t>
            </w:r>
          </w:p>
        </w:tc>
      </w:tr>
      <w:tr w14:paraId="3E653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630262E">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60" w:type="dxa"/>
            <w:shd w:val="clear" w:color="auto" w:fill="auto"/>
          </w:tcPr>
          <w:p w14:paraId="40358356">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:300 hours</w:t>
            </w:r>
          </w:p>
          <w:p w14:paraId="5FFC3ECD">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:120 hours</w:t>
            </w:r>
          </w:p>
          <w:p w14:paraId="6B022007">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Semester 1</w:t>
            </w:r>
          </w:p>
          <w:p w14:paraId="4B93996A">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78714E7F">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rPr>
              <w:t>Practice:</w:t>
            </w:r>
            <w:r>
              <w:rPr>
                <w:rFonts w:ascii="Times New Roman" w:hAnsi="Times New Roman" w:eastAsia="Times New Roman" w:cs="Times New Roman"/>
              </w:rPr>
              <w:t xml:space="preserve"> 8</w:t>
            </w:r>
            <w:r>
              <w:rPr>
                <w:rFonts w:ascii="Times New Roman" w:hAnsi="Times New Roman" w:eastAsia="Times New Roman" w:cs="Times New Roman"/>
                <w:i/>
                <w:color w:val="000000"/>
              </w:rPr>
              <w:t xml:space="preserve"> sessions x 2 hours = 16 hours</w:t>
            </w:r>
          </w:p>
          <w:p w14:paraId="2DDD59EB">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Laboratory: 7 sessions x 2 hours = 14 hours</w:t>
            </w:r>
          </w:p>
          <w:p w14:paraId="1FCF68E9">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 :</w:t>
            </w:r>
            <w:r>
              <w:rPr>
                <w:rFonts w:ascii="Times New Roman" w:hAnsi="Times New Roman" w:eastAsia="Times New Roman" w:cs="Times New Roman"/>
              </w:rPr>
              <w:t xml:space="preserve">90 </w:t>
            </w:r>
            <w:r>
              <w:rPr>
                <w:rFonts w:ascii="Times New Roman" w:hAnsi="Times New Roman" w:eastAsia="Times New Roman" w:cs="Times New Roman"/>
                <w:i/>
                <w:color w:val="000000"/>
              </w:rPr>
              <w:t>hours</w:t>
            </w:r>
          </w:p>
          <w:p w14:paraId="72F872A1">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Semester 2</w:t>
            </w:r>
          </w:p>
          <w:p w14:paraId="40528F56">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3A51B208">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rPr>
              <w:t>Practice:</w:t>
            </w:r>
            <w:r>
              <w:rPr>
                <w:rFonts w:ascii="Times New Roman" w:hAnsi="Times New Roman" w:eastAsia="Times New Roman" w:cs="Times New Roman"/>
              </w:rPr>
              <w:t xml:space="preserve"> 7</w:t>
            </w:r>
            <w:r>
              <w:rPr>
                <w:rFonts w:ascii="Times New Roman" w:hAnsi="Times New Roman" w:eastAsia="Times New Roman" w:cs="Times New Roman"/>
                <w:i/>
                <w:color w:val="000000"/>
              </w:rPr>
              <w:t xml:space="preserve"> sessions x 2 hours = 14 hours</w:t>
            </w:r>
          </w:p>
          <w:p w14:paraId="6B27A3F0">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Laboratory: 8 sessions x 2 hours = 16 hours</w:t>
            </w:r>
          </w:p>
          <w:p w14:paraId="6AC90F84">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 :</w:t>
            </w:r>
            <w:r>
              <w:rPr>
                <w:rFonts w:ascii="Times New Roman" w:hAnsi="Times New Roman" w:eastAsia="Times New Roman" w:cs="Times New Roman"/>
              </w:rPr>
              <w:t xml:space="preserve">90 </w:t>
            </w:r>
            <w:r>
              <w:rPr>
                <w:rFonts w:ascii="Times New Roman" w:hAnsi="Times New Roman" w:eastAsia="Times New Roman" w:cs="Times New Roman"/>
                <w:i/>
                <w:color w:val="000000"/>
              </w:rPr>
              <w:t>hours</w:t>
            </w:r>
          </w:p>
        </w:tc>
      </w:tr>
      <w:tr w14:paraId="68FED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C564262">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60" w:type="dxa"/>
            <w:shd w:val="clear" w:color="auto" w:fill="auto"/>
          </w:tcPr>
          <w:p w14:paraId="243D79C7">
            <w:pPr>
              <w:spacing w:after="0" w:line="240" w:lineRule="auto"/>
              <w:rPr>
                <w:rFonts w:ascii="Times New Roman" w:hAnsi="Times New Roman" w:eastAsia="Times New Roman" w:cs="Times New Roman"/>
              </w:rPr>
            </w:pPr>
            <w:r>
              <w:rPr>
                <w:rFonts w:ascii="Times New Roman" w:hAnsi="Times New Roman" w:eastAsia="Times New Roman" w:cs="Times New Roman"/>
              </w:rPr>
              <w:t>Semester 1 -5 ECTS</w:t>
            </w:r>
          </w:p>
          <w:p w14:paraId="65758867">
            <w:pPr>
              <w:spacing w:after="0" w:line="240" w:lineRule="auto"/>
              <w:rPr>
                <w:rFonts w:ascii="Times New Roman" w:hAnsi="Times New Roman" w:eastAsia="Times New Roman" w:cs="Times New Roman"/>
              </w:rPr>
            </w:pPr>
            <w:r>
              <w:rPr>
                <w:rFonts w:ascii="Times New Roman" w:hAnsi="Times New Roman" w:eastAsia="Times New Roman" w:cs="Times New Roman"/>
              </w:rPr>
              <w:t>Semester 2 -5 ECTS</w:t>
            </w:r>
          </w:p>
        </w:tc>
      </w:tr>
      <w:tr w14:paraId="231BE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2BFAAA7">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60" w:type="dxa"/>
            <w:shd w:val="clear" w:color="auto" w:fill="auto"/>
          </w:tcPr>
          <w:p w14:paraId="5E028E5A">
            <w:pPr>
              <w:spacing w:after="0" w:line="240" w:lineRule="auto"/>
              <w:rPr>
                <w:rFonts w:ascii="Times New Roman" w:hAnsi="Times New Roman" w:eastAsia="Times New Roman" w:cs="Times New Roman"/>
              </w:rPr>
            </w:pPr>
            <w:r>
              <w:rPr>
                <w:rFonts w:ascii="Times New Roman" w:hAnsi="Times New Roman" w:eastAsia="Times New Roman" w:cs="Times New Roman"/>
              </w:rPr>
              <w:t>Physics (secondary school curriculum)</w:t>
            </w:r>
          </w:p>
        </w:tc>
      </w:tr>
      <w:tr w14:paraId="63011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0E0DA5C">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60" w:type="dxa"/>
            <w:shd w:val="clear" w:color="auto" w:fill="auto"/>
          </w:tcPr>
          <w:p w14:paraId="0E4F57A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main objective and task of the physics course is to give future science teachers comprehensive and in-depth physical knowledge on various sections of physics (mechanics, molecular physics, electromagnetism, optics and quantum physics, etc.), and to form and develop physical concepts, knowledge, skills and abilities that have practical value in their future work. The student should know:</w:t>
            </w:r>
          </w:p>
          <w:p w14:paraId="3E765593">
            <w:pPr>
              <w:pStyle w:val="28"/>
              <w:numPr>
                <w:ilvl w:val="0"/>
                <w:numId w:val="1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have a materialistic worldview about reality, mechanical, electromagnetic and nuclear forces, the basics of molecular-kinetic theory of thermal processes, methods of calculation of simple electric circuits, theory of electromagnetic waves of various optical effects, Understanding of the structure of substances and their physical-chemical properties, modern atomic and quantum theories; </w:t>
            </w:r>
          </w:p>
          <w:p w14:paraId="25FB56D1">
            <w:pPr>
              <w:pStyle w:val="28"/>
              <w:numPr>
                <w:ilvl w:val="0"/>
                <w:numId w:val="1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Be able to apply physical methods in determining the mechanical properties (density, elasticity) of solid bodies, determine the coefficient of internal friction of liquids by the Stox method, determine the resistance of the conductor and the capacity of the electricity on the Whitney bridge, apply optical methods in determining the light absorption coefficient of liquids and concentrations of solutions, determine the refractive index of transparent bodies by means of a microscope, determine the wavelength of light by means of a diphractom;</w:t>
            </w:r>
          </w:p>
          <w:p w14:paraId="7BEA3506">
            <w:pPr>
              <w:pStyle w:val="28"/>
              <w:numPr>
                <w:ilvl w:val="0"/>
                <w:numId w:val="1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in the tasks arising in the future by profession, it is necessary to be able to distinguish the physical essence of the phenomenon, to be closely familiar with modern physical experimental devices (microscope, spectroscope, difract), have sufficient skills to conduct various physical experiments, be able to distinguish the scope of application of physical laws and at the same time take into account the commonality of theoretical approach to different parts of physics.</w:t>
            </w:r>
          </w:p>
        </w:tc>
      </w:tr>
      <w:tr w14:paraId="51036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D25B9CC">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60" w:type="dxa"/>
            <w:shd w:val="clear" w:color="auto" w:fill="auto"/>
          </w:tcPr>
          <w:p w14:paraId="6B55AE0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basics of cinematography. Dynamics of material point. Dynamics of the rotational movement of a solid body. Laws of conservation in mechanics. Mechanical oscillations. Mechanical waves. General properties of liquids and gases. Basics of molecular kinetic theory and statistical physics. Statistical distributions. The basics of thermodynamics. Reversible and irreversible processes. Real gases. Electrostatic field and its properties. Circulation of the stress vector of an electrostatic field. Conductors in an electrostatic field. Dielectrics in an electrostatic field.</w:t>
            </w:r>
          </w:p>
        </w:tc>
      </w:tr>
      <w:tr w14:paraId="0B181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A52B59D">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60" w:type="dxa"/>
            <w:shd w:val="clear" w:color="auto" w:fill="auto"/>
          </w:tcPr>
          <w:p w14:paraId="220DEBB4">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6898E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73276CD">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60" w:type="dxa"/>
            <w:shd w:val="clear" w:color="auto" w:fill="auto"/>
          </w:tcPr>
          <w:p w14:paraId="679716D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2A547DA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664CB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63D64BD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2F27442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106F557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1A2F0F1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1A62190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406611A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26C123A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A8125D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27958C1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 and </w:t>
            </w:r>
            <w:r>
              <w:rPr>
                <w:rFonts w:ascii="Times New Roman" w:hAnsi="Times New Roman" w:eastAsia="Times New Roman" w:cs="Times New Roman"/>
                <w:iCs/>
              </w:rPr>
              <w:t xml:space="preserve">laborotory work  </w:t>
            </w:r>
            <w:r>
              <w:rPr>
                <w:rFonts w:ascii="Times New Roman" w:hAnsi="Times New Roman" w:eastAsia="Times New Roman" w:cs="Times New Roman"/>
              </w:rPr>
              <w:t xml:space="preserve">- 10 points (during the academic term) (solving tasks. Practical exercise, </w:t>
            </w:r>
            <w:r>
              <w:rPr>
                <w:rFonts w:ascii="Times New Roman" w:hAnsi="Times New Roman" w:eastAsia="Times New Roman" w:cs="Times New Roman"/>
                <w:iCs/>
              </w:rPr>
              <w:t>laborotory work</w:t>
            </w:r>
            <w:r>
              <w:rPr>
                <w:rFonts w:ascii="Times New Roman" w:hAnsi="Times New Roman" w:eastAsia="Times New Roman" w:cs="Times New Roman"/>
              </w:rPr>
              <w:t>).</w:t>
            </w:r>
          </w:p>
          <w:p w14:paraId="2F2BFFC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46017D8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423A131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48FA374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353FB894">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63130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CDDE26F">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60" w:type="dxa"/>
            <w:shd w:val="clear" w:color="auto" w:fill="auto"/>
          </w:tcPr>
          <w:p w14:paraId="7744ABF7">
            <w:pPr>
              <w:spacing w:after="0" w:line="240" w:lineRule="auto"/>
              <w:rPr>
                <w:rFonts w:ascii="Times New Roman" w:hAnsi="Times New Roman" w:eastAsia="Times New Roman" w:cs="Times New Roman"/>
              </w:rPr>
            </w:pPr>
            <w:r>
              <w:rPr>
                <w:rFonts w:ascii="Times New Roman" w:hAnsi="Times New Roman" w:eastAsia="Times New Roman" w:cs="Times New Roman"/>
              </w:rPr>
              <w:t>Umarov Q, Kasimova M. Optics.Tutorial, Namangan, 2020. .</w:t>
            </w:r>
          </w:p>
          <w:p w14:paraId="330B1B7F">
            <w:pPr>
              <w:spacing w:after="0" w:line="240" w:lineRule="auto"/>
              <w:rPr>
                <w:rFonts w:ascii="Times New Roman" w:hAnsi="Times New Roman" w:eastAsia="Times New Roman" w:cs="Times New Roman"/>
              </w:rPr>
            </w:pPr>
            <w:r>
              <w:rPr>
                <w:rFonts w:ascii="Times New Roman" w:hAnsi="Times New Roman" w:eastAsia="Times New Roman" w:cs="Times New Roman"/>
              </w:rPr>
              <w:t>Mamadzhonov A. Physics (Mechanics). Tutorial, Namangan, 2021</w:t>
            </w:r>
          </w:p>
          <w:p w14:paraId="4C2AA07E">
            <w:pPr>
              <w:spacing w:after="0" w:line="240" w:lineRule="auto"/>
              <w:rPr>
                <w:rFonts w:ascii="Times New Roman" w:hAnsi="Times New Roman" w:eastAsia="Times New Roman" w:cs="Times New Roman"/>
              </w:rPr>
            </w:pPr>
            <w:r>
              <w:rPr>
                <w:rFonts w:ascii="Times New Roman" w:hAnsi="Times New Roman" w:eastAsia="Times New Roman" w:cs="Times New Roman"/>
              </w:rPr>
              <w:t>Umarov Q.B. Physics (Electricity). Tutorial, Namangan, 2023</w:t>
            </w:r>
          </w:p>
          <w:p w14:paraId="1A5BD4F2">
            <w:pPr>
              <w:spacing w:after="0" w:line="240" w:lineRule="auto"/>
              <w:rPr>
                <w:rFonts w:ascii="Times New Roman" w:hAnsi="Times New Roman" w:eastAsia="Times New Roman" w:cs="Times New Roman"/>
              </w:rPr>
            </w:pPr>
            <w:r>
              <w:rPr>
                <w:rFonts w:ascii="Times New Roman" w:hAnsi="Times New Roman" w:eastAsia="Times New Roman" w:cs="Times New Roman"/>
              </w:rPr>
              <w:t>Umarov Q.B., Dadamirzayev M.G., Kasimova M.O. Physics (Magnetism). Tutorial, Namangan, 2024</w:t>
            </w:r>
          </w:p>
          <w:p w14:paraId="5005133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Umarov Q.B., Dadamirzayev M.G., Majidova G.N. Issues in physics </w:t>
            </w:r>
          </w:p>
          <w:p w14:paraId="6DBF13D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collection (mechanics and molecular physics). Tutorial, Namangan, 2024</w:t>
            </w:r>
          </w:p>
          <w:p w14:paraId="566A4B9F">
            <w:pPr>
              <w:spacing w:after="0" w:line="240" w:lineRule="auto"/>
              <w:rPr>
                <w:rFonts w:ascii="Times New Roman" w:hAnsi="Times New Roman" w:eastAsia="Times New Roman" w:cs="Times New Roman"/>
              </w:rPr>
            </w:pPr>
            <w:r>
              <w:rPr>
                <w:rFonts w:ascii="Times New Roman" w:hAnsi="Times New Roman" w:eastAsia="Times New Roman" w:cs="Times New Roman"/>
              </w:rPr>
              <w:t>Boydcdaycv S.R., Jalolova P.M., Turgtmov A.R.  Textbook "physics", Namangan 2023</w:t>
            </w:r>
          </w:p>
          <w:p w14:paraId="46E3E51C">
            <w:pPr>
              <w:spacing w:after="0" w:line="240" w:lineRule="auto"/>
              <w:rPr>
                <w:rFonts w:ascii="Times New Roman" w:hAnsi="Times New Roman" w:eastAsia="Times New Roman" w:cs="Times New Roman"/>
              </w:rPr>
            </w:pPr>
            <w:r>
              <w:rPr>
                <w:rFonts w:ascii="Times New Roman" w:hAnsi="Times New Roman" w:eastAsia="Times New Roman" w:cs="Times New Roman"/>
              </w:rPr>
              <w:t>Kadyrov O., Boydedayev A. Physics course. Part-3: Quantum Physics-T: Uzbekistan,2015</w:t>
            </w:r>
          </w:p>
          <w:p w14:paraId="2FD92E8D">
            <w:pPr>
              <w:spacing w:after="0" w:line="240" w:lineRule="auto"/>
              <w:rPr>
                <w:rFonts w:ascii="Times New Roman" w:hAnsi="Times New Roman" w:eastAsia="Times New Roman" w:cs="Times New Roman"/>
              </w:rPr>
            </w:pPr>
            <w:r>
              <w:rPr>
                <w:rFonts w:ascii="Times New Roman" w:hAnsi="Times New Roman" w:eastAsia="Times New Roman" w:cs="Times New Roman"/>
              </w:rPr>
              <w:t>Ismailov M., Khabibullaev P.K., Khaliulin M. Physics course. Textbook, T: Uzbekistan, 2010</w:t>
            </w:r>
          </w:p>
          <w:p w14:paraId="1EFBB274">
            <w:pPr>
              <w:spacing w:after="0" w:line="240" w:lineRule="auto"/>
              <w:rPr>
                <w:rFonts w:ascii="Times New Roman" w:hAnsi="Times New Roman" w:eastAsia="Times New Roman" w:cs="Times New Roman"/>
              </w:rPr>
            </w:pPr>
            <w:r>
              <w:rPr>
                <w:rFonts w:ascii="Times New Roman" w:hAnsi="Times New Roman" w:eastAsia="Times New Roman" w:cs="Times New Roman"/>
              </w:rPr>
              <w:t>Akhmadzhanov O. Physics lursi. Textbook, 1-3 G.-T., “O‘qituvchi”, 2018</w:t>
            </w:r>
          </w:p>
          <w:p w14:paraId="38F9D2A6">
            <w:pPr>
              <w:spacing w:after="0" w:line="240" w:lineRule="auto"/>
              <w:rPr>
                <w:rFonts w:ascii="Times New Roman" w:hAnsi="Times New Roman" w:eastAsia="Times New Roman" w:cs="Times New Roman"/>
              </w:rPr>
            </w:pPr>
            <w:r>
              <w:rPr>
                <w:rFonts w:ascii="Times New Roman" w:hAnsi="Times New Roman" w:eastAsia="Times New Roman" w:cs="Times New Roman"/>
              </w:rPr>
              <w:t>Khudoyberganov A.M., Makhmudov A.A. Atomic physics. “Navruz”. 2018</w:t>
            </w:r>
          </w:p>
        </w:tc>
      </w:tr>
    </w:tbl>
    <w:p w14:paraId="6B22B628">
      <w:pPr>
        <w:spacing w:after="0" w:line="240" w:lineRule="auto"/>
        <w:rPr>
          <w:rFonts w:ascii="Times New Roman" w:hAnsi="Times New Roman" w:eastAsia="Times New Roman" w:cs="Times New Roman"/>
        </w:rPr>
      </w:pPr>
    </w:p>
    <w:tbl>
      <w:tblPr>
        <w:tblStyle w:val="97"/>
        <w:tblW w:w="93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30"/>
      </w:tblGrid>
      <w:tr w14:paraId="35B4D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62A8442">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30" w:type="dxa"/>
            <w:shd w:val="clear" w:color="auto" w:fill="auto"/>
          </w:tcPr>
          <w:p w14:paraId="182099B1">
            <w:pPr>
              <w:spacing w:after="0" w:line="240" w:lineRule="auto"/>
              <w:rPr>
                <w:rFonts w:ascii="Times New Roman" w:hAnsi="Times New Roman" w:eastAsia="Times New Roman" w:cs="Times New Roman"/>
              </w:rPr>
            </w:pPr>
            <w:r>
              <w:rPr>
                <w:rFonts w:ascii="Times New Roman" w:hAnsi="Times New Roman" w:eastAsia="Times New Roman" w:cs="Times New Roman"/>
              </w:rPr>
              <w:t>LOG13410 Lоgistics</w:t>
            </w:r>
          </w:p>
        </w:tc>
      </w:tr>
      <w:tr w14:paraId="5EE1A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625462D">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30" w:type="dxa"/>
            <w:shd w:val="clear" w:color="auto" w:fill="auto"/>
          </w:tcPr>
          <w:p w14:paraId="0F021B65">
            <w:pPr>
              <w:spacing w:after="0" w:line="240" w:lineRule="auto"/>
              <w:rPr>
                <w:rFonts w:ascii="Times New Roman" w:hAnsi="Times New Roman" w:eastAsia="Times New Roman" w:cs="Times New Roman"/>
              </w:rPr>
            </w:pPr>
            <w:r>
              <w:rPr>
                <w:rFonts w:ascii="Times New Roman" w:hAnsi="Times New Roman" w:eastAsia="Times New Roman" w:cs="Times New Roman"/>
              </w:rPr>
              <w:t>3, 4</w:t>
            </w:r>
          </w:p>
        </w:tc>
      </w:tr>
      <w:tr w14:paraId="69DF6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2A9A75D">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30" w:type="dxa"/>
            <w:shd w:val="clear" w:color="auto" w:fill="auto"/>
          </w:tcPr>
          <w:p w14:paraId="118657B4">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Matyakubov Jorabek Ziynat ogli, Tajimuratov D</w:t>
            </w:r>
          </w:p>
        </w:tc>
      </w:tr>
      <w:tr w14:paraId="6D812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9B494B4">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30" w:type="dxa"/>
            <w:shd w:val="clear" w:color="auto" w:fill="auto"/>
          </w:tcPr>
          <w:p w14:paraId="5FB99475">
            <w:pPr>
              <w:spacing w:after="0" w:line="240" w:lineRule="auto"/>
              <w:rPr>
                <w:rFonts w:ascii="Times New Roman" w:hAnsi="Times New Roman" w:eastAsia="Times New Roman" w:cs="Times New Roman"/>
              </w:rPr>
            </w:pPr>
            <w:r>
              <w:rPr>
                <w:rFonts w:ascii="Times New Roman" w:hAnsi="Times New Roman" w:eastAsia="Times New Roman" w:cs="Times New Roman"/>
              </w:rPr>
              <w:t>Uzbek</w:t>
            </w:r>
          </w:p>
        </w:tc>
      </w:tr>
      <w:tr w14:paraId="0A526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F0A8B3F">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30" w:type="dxa"/>
            <w:shd w:val="clear" w:color="auto" w:fill="auto"/>
          </w:tcPr>
          <w:p w14:paraId="228CB041">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3110C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58E9F17">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30" w:type="dxa"/>
            <w:shd w:val="clear" w:color="auto" w:fill="auto"/>
          </w:tcPr>
          <w:p w14:paraId="1B79F74C">
            <w:pPr>
              <w:spacing w:after="0" w:line="240" w:lineRule="auto"/>
              <w:rPr>
                <w:rFonts w:ascii="Times New Roman" w:hAnsi="Times New Roman" w:eastAsia="Times New Roman" w:cs="Times New Roman"/>
              </w:rPr>
            </w:pPr>
            <w:r>
              <w:rPr>
                <w:rFonts w:ascii="Times New Roman" w:hAnsi="Times New Roman" w:eastAsia="Times New Roman" w:cs="Times New Roman"/>
              </w:rPr>
              <w:t>Lecture, Practical, Course work</w:t>
            </w:r>
          </w:p>
        </w:tc>
      </w:tr>
      <w:tr w14:paraId="239A8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C727202">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30" w:type="dxa"/>
            <w:shd w:val="clear" w:color="auto" w:fill="auto"/>
          </w:tcPr>
          <w:p w14:paraId="7D8CA6E4">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:300 hours</w:t>
            </w:r>
          </w:p>
          <w:p w14:paraId="17EB75E3">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104 hours</w:t>
            </w:r>
          </w:p>
          <w:p w14:paraId="3F163F16">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3</w:t>
            </w:r>
          </w:p>
          <w:p w14:paraId="537EFC9E">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49AE1A21">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372D50EF">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 90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p w14:paraId="6086BEB5">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4</w:t>
            </w:r>
          </w:p>
          <w:p w14:paraId="2C4F1673">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711CF472">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7</w:t>
            </w:r>
            <w:r>
              <w:rPr>
                <w:rFonts w:ascii="Times New Roman" w:hAnsi="Times New Roman" w:eastAsia="Times New Roman" w:cs="Times New Roman"/>
                <w:i/>
                <w:color w:val="000000"/>
              </w:rPr>
              <w:t xml:space="preserve"> sessions x 2 hours = 14 hours</w:t>
            </w:r>
          </w:p>
          <w:p w14:paraId="7EDA9BDE">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106</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7F8BD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A4F7926">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30" w:type="dxa"/>
            <w:shd w:val="clear" w:color="auto" w:fill="auto"/>
          </w:tcPr>
          <w:p w14:paraId="55E79ED7">
            <w:pPr>
              <w:spacing w:after="0" w:line="240" w:lineRule="auto"/>
              <w:rPr>
                <w:rFonts w:ascii="Times New Roman" w:hAnsi="Times New Roman" w:eastAsia="Times New Roman" w:cs="Times New Roman"/>
              </w:rPr>
            </w:pPr>
            <w:r>
              <w:rPr>
                <w:rFonts w:ascii="Times New Roman" w:hAnsi="Times New Roman" w:eastAsia="Times New Roman" w:cs="Times New Roman"/>
              </w:rPr>
              <w:t>Semester 3 -5 ECTS</w:t>
            </w:r>
          </w:p>
          <w:p w14:paraId="31C577A5">
            <w:pPr>
              <w:spacing w:after="0" w:line="240" w:lineRule="auto"/>
              <w:rPr>
                <w:rFonts w:ascii="Times New Roman" w:hAnsi="Times New Roman" w:eastAsia="Times New Roman" w:cs="Times New Roman"/>
              </w:rPr>
            </w:pPr>
            <w:r>
              <w:rPr>
                <w:rFonts w:ascii="Times New Roman" w:hAnsi="Times New Roman" w:eastAsia="Times New Roman" w:cs="Times New Roman"/>
              </w:rPr>
              <w:t>Semester 4 -5 ECTS</w:t>
            </w:r>
          </w:p>
        </w:tc>
      </w:tr>
      <w:tr w14:paraId="428D1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1E1BC52">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30" w:type="dxa"/>
            <w:shd w:val="clear" w:color="auto" w:fill="auto"/>
          </w:tcPr>
          <w:p w14:paraId="3C026297">
            <w:pPr>
              <w:spacing w:after="0" w:line="240" w:lineRule="auto"/>
              <w:rPr>
                <w:rFonts w:ascii="Times New Roman" w:hAnsi="Times New Roman" w:eastAsia="Times New Roman" w:cs="Times New Roman"/>
              </w:rPr>
            </w:pPr>
            <w:r>
              <w:rPr>
                <w:rFonts w:ascii="Times New Roman" w:hAnsi="Times New Roman" w:eastAsia="Times New Roman" w:cs="Times New Roman"/>
              </w:rPr>
              <w:t>Physics</w:t>
            </w:r>
          </w:p>
        </w:tc>
      </w:tr>
      <w:tr w14:paraId="40840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A6B164F">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30" w:type="dxa"/>
            <w:shd w:val="clear" w:color="auto" w:fill="auto"/>
          </w:tcPr>
          <w:p w14:paraId="3586569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purpose of teaching the subject is to plan and manage material and information flows, production of goods, forming students theoretical and practical knowledge in this field, in the context of renewal and modernization of the economy, perfectly teaching the essence and need to store products and stocks, timely delivery of their consumers in the necessary quantity:</w:t>
            </w:r>
          </w:p>
          <w:p w14:paraId="238E3D17">
            <w:pPr>
              <w:pStyle w:val="28"/>
              <w:numPr>
                <w:ilvl w:val="0"/>
                <w:numId w:val="13"/>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Have an understanding and knowledge of the history of logistics development, concepts and assets, functional complex, information communication systems and technologies in logistics, logistic characteristics and infrastructure of different modes of transport;</w:t>
            </w:r>
          </w:p>
          <w:p w14:paraId="46367370">
            <w:pPr>
              <w:pStyle w:val="28"/>
              <w:numPr>
                <w:ilvl w:val="0"/>
                <w:numId w:val="13"/>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Financial and information flows in logistics;</w:t>
            </w:r>
          </w:p>
          <w:p w14:paraId="310C8A96">
            <w:pPr>
              <w:pStyle w:val="28"/>
              <w:numPr>
                <w:ilvl w:val="0"/>
                <w:numId w:val="13"/>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Must know the processes of freight and passenger transport, modern technology of freight and passenger transport, administrative management of logistics activities, formation and connection of vehicle productivity and have skills in their use;</w:t>
            </w:r>
          </w:p>
          <w:p w14:paraId="7488D5EE">
            <w:pPr>
              <w:pStyle w:val="28"/>
              <w:numPr>
                <w:ilvl w:val="0"/>
                <w:numId w:val="13"/>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Be able to apply information technology in logistics, manage customer service, manage warehouse areas, design stock management models, optimally manage the volume of transport according to consumer needs.</w:t>
            </w:r>
          </w:p>
        </w:tc>
      </w:tr>
      <w:tr w14:paraId="78979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54D2418">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30" w:type="dxa"/>
            <w:shd w:val="clear" w:color="auto" w:fill="auto"/>
          </w:tcPr>
          <w:p w14:paraId="1B6E7BF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History of the origin and stages of development of logistics. Concepts and subject of logistics. Methodology of logistics. Logistic systems. Micro and macro logistics systems. Logistic chains and operations. Material flows in logistics. Information flows in logistics. Information systems in logistics. Service flows in logistics. Financial flows in logistics.Reasons for creating and practice of forming logistic chains.Marketing research in logistics.Procurement logistics.Selection of suppliers and calculation of rating.</w:t>
            </w:r>
          </w:p>
        </w:tc>
      </w:tr>
      <w:tr w14:paraId="587D1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BDC7391">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30" w:type="dxa"/>
            <w:shd w:val="clear" w:color="auto" w:fill="auto"/>
          </w:tcPr>
          <w:p w14:paraId="034A67CF">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 Coursework /Coursework project 100 points</w:t>
            </w:r>
          </w:p>
        </w:tc>
      </w:tr>
      <w:tr w14:paraId="6CC94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1619175">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30" w:type="dxa"/>
            <w:shd w:val="clear" w:color="auto" w:fill="auto"/>
          </w:tcPr>
          <w:p w14:paraId="34BE06E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791BB05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364822E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08703ED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5ED0E3B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IV) Coursework /Coursework project 100 points</w:t>
            </w:r>
          </w:p>
          <w:p w14:paraId="552814D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7DB4B8F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192A0B9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7D0C855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6464256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70FB053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904801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6CB32D00">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30D244C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0DA4350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6F92CE4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6E00E60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17EFFCFD">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27EDE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07E5C04">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30" w:type="dxa"/>
            <w:shd w:val="clear" w:color="auto" w:fill="auto"/>
          </w:tcPr>
          <w:p w14:paraId="1FB06CA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L.B.Mirotin. M.: Transport logistics. M.: “Exam", 2022, 512 p.</w:t>
            </w:r>
          </w:p>
          <w:p w14:paraId="4E4640E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V.S. Lukinsky. Models and methods of logistics theory: Academic year.stipend. 2nd ed. - St. Petersburg: Peter, 2007, 448 p.</w:t>
            </w:r>
          </w:p>
          <w:p w14:paraId="7833C04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Johnson J. And others . Modern logistics. 7th ed., Moscow: Williams, 2020, 624 p.</w:t>
            </w:r>
          </w:p>
          <w:p w14:paraId="70CA1B1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V.V.Dybskaya, E.I.Zaitseva, V.I.Sergeev, A.N.Sterliksva. Logistics. Integration and optimization of logistics business processes in supply chains. Moscow: EKSMO, 2018, 981 p..</w:t>
            </w:r>
          </w:p>
          <w:p w14:paraId="147D59E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G.A.Samatov, logistics part 1-2.-Т.: TAYLQEI, 2019, 650 p.</w:t>
            </w:r>
          </w:p>
        </w:tc>
      </w:tr>
    </w:tbl>
    <w:p w14:paraId="12132943">
      <w:pPr>
        <w:spacing w:after="0" w:line="240" w:lineRule="auto"/>
        <w:rPr>
          <w:rFonts w:ascii="Times New Roman" w:hAnsi="Times New Roman" w:eastAsia="Times New Roman" w:cs="Times New Roman"/>
        </w:rPr>
      </w:pPr>
    </w:p>
    <w:tbl>
      <w:tblPr>
        <w:tblStyle w:val="98"/>
        <w:tblW w:w="93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30"/>
      </w:tblGrid>
      <w:tr w14:paraId="4F5FB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422B268">
            <w:pPr>
              <w:spacing w:after="0" w:line="240" w:lineRule="auto"/>
              <w:rPr>
                <w:rFonts w:ascii="Times New Roman" w:hAnsi="Times New Roman" w:eastAsia="Times New Roman" w:cs="Times New Roman"/>
              </w:rPr>
            </w:pPr>
            <w:bookmarkStart w:id="2" w:name="_heading=h.30j0zll" w:colFirst="0" w:colLast="0"/>
            <w:bookmarkEnd w:id="2"/>
            <w:r>
              <w:rPr>
                <w:rFonts w:ascii="Times New Roman" w:hAnsi="Times New Roman" w:cs="Times New Roman"/>
              </w:rPr>
              <w:t>Module designation</w:t>
            </w:r>
          </w:p>
        </w:tc>
        <w:tc>
          <w:tcPr>
            <w:tcW w:w="6930" w:type="dxa"/>
            <w:shd w:val="clear" w:color="auto" w:fill="auto"/>
          </w:tcPr>
          <w:p w14:paraId="4222E2B3">
            <w:pPr>
              <w:spacing w:after="0" w:line="240" w:lineRule="auto"/>
              <w:rPr>
                <w:rFonts w:ascii="Times New Roman" w:hAnsi="Times New Roman" w:eastAsia="Times New Roman" w:cs="Times New Roman"/>
              </w:rPr>
            </w:pPr>
            <w:r>
              <w:rPr>
                <w:rFonts w:ascii="Times New Roman" w:hAnsi="Times New Roman" w:eastAsia="Times New Roman" w:cs="Times New Roman"/>
              </w:rPr>
              <w:t>TLOG1404  Transportation logistics</w:t>
            </w:r>
          </w:p>
        </w:tc>
      </w:tr>
      <w:tr w14:paraId="2F228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651DBDC">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30" w:type="dxa"/>
            <w:shd w:val="clear" w:color="auto" w:fill="auto"/>
          </w:tcPr>
          <w:p w14:paraId="2D6C4F14">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r>
      <w:tr w14:paraId="76573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AEFDEC8">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30" w:type="dxa"/>
            <w:shd w:val="clear" w:color="auto" w:fill="auto"/>
          </w:tcPr>
          <w:p w14:paraId="3F42878E">
            <w:pPr>
              <w:spacing w:after="0" w:line="240" w:lineRule="auto"/>
              <w:rPr>
                <w:rFonts w:ascii="Times New Roman" w:hAnsi="Times New Roman" w:eastAsia="Times New Roman" w:cs="Times New Roman"/>
              </w:rPr>
            </w:pPr>
            <w:r>
              <w:rPr>
                <w:rFonts w:ascii="Times New Roman" w:hAnsi="Times New Roman" w:eastAsia="Times New Roman" w:cs="Times New Roman"/>
              </w:rPr>
              <w:t>Matyakubov Jorabek</w:t>
            </w:r>
          </w:p>
        </w:tc>
      </w:tr>
      <w:tr w14:paraId="6FC2A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B050F9E">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30" w:type="dxa"/>
            <w:shd w:val="clear" w:color="auto" w:fill="auto"/>
          </w:tcPr>
          <w:p w14:paraId="5C34C6FC">
            <w:pPr>
              <w:spacing w:after="0" w:line="240" w:lineRule="auto"/>
              <w:rPr>
                <w:rFonts w:ascii="Times New Roman" w:hAnsi="Times New Roman" w:eastAsia="Times New Roman" w:cs="Times New Roman"/>
              </w:rPr>
            </w:pPr>
            <w:r>
              <w:rPr>
                <w:rFonts w:ascii="Times New Roman" w:hAnsi="Times New Roman" w:cs="Times New Roman"/>
              </w:rPr>
              <w:t>Uzbek</w:t>
            </w:r>
          </w:p>
        </w:tc>
      </w:tr>
      <w:tr w14:paraId="20A69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88C228F">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30" w:type="dxa"/>
            <w:shd w:val="clear" w:color="auto" w:fill="auto"/>
          </w:tcPr>
          <w:p w14:paraId="53167C2C">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1FC05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1AE115D">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30" w:type="dxa"/>
            <w:shd w:val="clear" w:color="auto" w:fill="auto"/>
          </w:tcPr>
          <w:p w14:paraId="7DDCEEC1">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20B35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0E4E20E">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30" w:type="dxa"/>
            <w:shd w:val="clear" w:color="auto" w:fill="auto"/>
          </w:tcPr>
          <w:p w14:paraId="57C1074E">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23421B79">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60 hours</w:t>
            </w:r>
          </w:p>
          <w:p w14:paraId="3A24A628">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2B072506">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4C241E83">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0F898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C3A8FCF">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30" w:type="dxa"/>
            <w:shd w:val="clear" w:color="auto" w:fill="auto"/>
          </w:tcPr>
          <w:p w14:paraId="0DABB69E">
            <w:pPr>
              <w:spacing w:after="0" w:line="240" w:lineRule="auto"/>
              <w:rPr>
                <w:rFonts w:ascii="Times New Roman" w:hAnsi="Times New Roman" w:eastAsia="Times New Roman" w:cs="Times New Roman"/>
              </w:rPr>
            </w:pPr>
            <w:r>
              <w:rPr>
                <w:rFonts w:ascii="Times New Roman" w:hAnsi="Times New Roman" w:eastAsia="Times New Roman" w:cs="Times New Roman"/>
              </w:rPr>
              <w:t>Semester 4 -4 ECTS</w:t>
            </w:r>
          </w:p>
        </w:tc>
      </w:tr>
      <w:tr w14:paraId="2768E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A9874BF">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30" w:type="dxa"/>
            <w:shd w:val="clear" w:color="auto" w:fill="auto"/>
          </w:tcPr>
          <w:p w14:paraId="35C37B95">
            <w:pPr>
              <w:spacing w:after="0" w:line="240" w:lineRule="auto"/>
              <w:rPr>
                <w:rFonts w:ascii="Times New Roman" w:hAnsi="Times New Roman" w:eastAsia="Times New Roman" w:cs="Times New Roman"/>
              </w:rPr>
            </w:pPr>
            <w:r>
              <w:rPr>
                <w:rFonts w:ascii="Times New Roman" w:hAnsi="Times New Roman" w:eastAsia="Times New Roman" w:cs="Times New Roman"/>
              </w:rPr>
              <w:t>Transportation infrastructure</w:t>
            </w:r>
          </w:p>
        </w:tc>
      </w:tr>
      <w:tr w14:paraId="51AFE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E451880">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30" w:type="dxa"/>
            <w:shd w:val="clear" w:color="auto" w:fill="auto"/>
          </w:tcPr>
          <w:p w14:paraId="27EE39B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The aim of the subject is to ensure efficient operation of transport systems, optimization of transport processes and provision of necessary knowledge in the field of logistics. </w:t>
            </w:r>
          </w:p>
          <w:p w14:paraId="7424E385">
            <w:pPr>
              <w:pStyle w:val="28"/>
              <w:numPr>
                <w:ilvl w:val="0"/>
                <w:numId w:val="14"/>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This subject students learn the basics of transport logistics, vehicle management, transportation and distribution of cargo, as well as logistic processes.</w:t>
            </w:r>
          </w:p>
          <w:p w14:paraId="432527F7">
            <w:pPr>
              <w:pStyle w:val="28"/>
              <w:numPr>
                <w:ilvl w:val="0"/>
                <w:numId w:val="14"/>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The student should have an understanding and knowledge of the laws and regulations of disciplines "Transport logistics," rules of matters that can be very widely applied in engineering practice;</w:t>
            </w:r>
          </w:p>
          <w:p w14:paraId="2315AE6D">
            <w:pPr>
              <w:pStyle w:val="28"/>
              <w:numPr>
                <w:ilvl w:val="0"/>
                <w:numId w:val="14"/>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Student should know control over the formation and assimilation of practical skills in practical classes as a result of full participation in classes and completion of assignments through the modular platform;</w:t>
            </w:r>
          </w:p>
          <w:p w14:paraId="66FEA294">
            <w:pPr>
              <w:pStyle w:val="28"/>
              <w:numPr>
                <w:ilvl w:val="0"/>
                <w:numId w:val="14"/>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Student should complete assignments on topics, presented through the modular platform of self-study topics. (tests, abstracts and other methods).</w:t>
            </w:r>
          </w:p>
        </w:tc>
      </w:tr>
      <w:tr w14:paraId="0EDF2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44EFEE4">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30" w:type="dxa"/>
            <w:shd w:val="clear" w:color="auto" w:fill="auto"/>
          </w:tcPr>
          <w:p w14:paraId="4595620B">
            <w:pPr>
              <w:spacing w:after="0" w:line="240" w:lineRule="auto"/>
              <w:jc w:val="both"/>
              <w:rPr>
                <w:rFonts w:ascii="Times New Roman" w:hAnsi="Times New Roman" w:eastAsia="Times New Roman" w:cs="Times New Roman"/>
                <w:lang w:val="ru-RU"/>
              </w:rPr>
            </w:pPr>
            <w:r>
              <w:rPr>
                <w:rFonts w:ascii="Times New Roman" w:hAnsi="Times New Roman" w:eastAsia="Times New Roman" w:cs="Times New Roman"/>
              </w:rPr>
              <w:t xml:space="preserve">Introduction. Main directions and concepts of transport logistics. Importance of transport in logistics. Information provision of transport logistics. Distribution logistics and its main elements. Logistics of warehouses and its main elements. Taralash and protective packaging during logistic delivery. Freight forwarding logistics support. Transport logistics supply chain inventory management. Strategy and planning in transport logistics. Placement of products in stock in the transport logistics system. Procurement logistics. Organization of management in the transport logistics system. Service logistics. Increasing the competitiveness of the enterprise in transport logistics. </w:t>
            </w:r>
            <w:r>
              <w:rPr>
                <w:rFonts w:ascii="Times New Roman" w:hAnsi="Times New Roman" w:eastAsia="Times New Roman" w:cs="Times New Roman"/>
                <w:lang w:val="ru-RU"/>
              </w:rPr>
              <w:t>Service areas in transport logistics.</w:t>
            </w:r>
          </w:p>
        </w:tc>
      </w:tr>
      <w:tr w14:paraId="47278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2927A06">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30" w:type="dxa"/>
            <w:shd w:val="clear" w:color="auto" w:fill="auto"/>
          </w:tcPr>
          <w:p w14:paraId="68600833">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42E0A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343341F">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30" w:type="dxa"/>
            <w:shd w:val="clear" w:color="auto" w:fill="auto"/>
          </w:tcPr>
          <w:p w14:paraId="2E51F68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196B425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2DC6D9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3622069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5264E01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02F5ECD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2F8C7C3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3B86A1C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36F91E9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0E16814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0699FF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3F2B6CA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7FF4F26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730527A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27CFD6D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6B72ACF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17A8D42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34CEC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F86BB95">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30" w:type="dxa"/>
            <w:shd w:val="clear" w:color="auto" w:fill="auto"/>
          </w:tcPr>
          <w:p w14:paraId="2ED7140E">
            <w:pPr>
              <w:widowControl w:val="0"/>
              <w:tabs>
                <w:tab w:val="left" w:pos="270"/>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A.A. Karimov and O.T.Mamadiyorov text of lectures on the subject of” Transport Logistics. 2022.</w:t>
            </w:r>
          </w:p>
          <w:p w14:paraId="0C291729">
            <w:pPr>
              <w:widowControl w:val="0"/>
              <w:tabs>
                <w:tab w:val="left" w:pos="274"/>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A.A. Karimov and O.T.Mamadiyorov methodological instruction on the performance of laboratory classes on the subject of” Transport Logistics". 2022.</w:t>
            </w:r>
          </w:p>
          <w:p w14:paraId="1F6A2A9B">
            <w:pPr>
              <w:widowControl w:val="0"/>
              <w:tabs>
                <w:tab w:val="left" w:pos="260"/>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SH. Mirziyoyev. Together we will build a free and prosperous democratic state of Uzbekistan. -T.: O‘zbekiston, 2016.</w:t>
            </w:r>
          </w:p>
          <w:p w14:paraId="30D6A0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Decree of the president of the Republic of Uzbekistan on the development strategy of New Uzbekistan for 2022-2026.</w:t>
            </w:r>
          </w:p>
        </w:tc>
      </w:tr>
    </w:tbl>
    <w:p w14:paraId="7C910A15">
      <w:pPr>
        <w:spacing w:after="0" w:line="240" w:lineRule="auto"/>
        <w:rPr>
          <w:rFonts w:ascii="Times New Roman" w:hAnsi="Times New Roman" w:eastAsia="Times New Roman" w:cs="Times New Roman"/>
        </w:rPr>
      </w:pPr>
    </w:p>
    <w:tbl>
      <w:tblPr>
        <w:tblStyle w:val="99"/>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45"/>
      </w:tblGrid>
      <w:tr w14:paraId="74059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400" w:type="dxa"/>
            <w:shd w:val="clear" w:color="auto" w:fill="auto"/>
          </w:tcPr>
          <w:p w14:paraId="2ACE6A87">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5" w:type="dxa"/>
            <w:shd w:val="clear" w:color="auto" w:fill="auto"/>
          </w:tcPr>
          <w:p w14:paraId="4BD98D1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TUK1304 </w:t>
            </w:r>
            <w:r>
              <w:rPr>
                <w:rFonts w:ascii="Times New Roman" w:hAnsi="Times New Roman" w:cs="Times New Roman"/>
              </w:rPr>
              <w:t>The General Transportation Course</w:t>
            </w:r>
          </w:p>
        </w:tc>
      </w:tr>
      <w:tr w14:paraId="31A4F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6A6AEA5">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5" w:type="dxa"/>
            <w:shd w:val="clear" w:color="auto" w:fill="auto"/>
          </w:tcPr>
          <w:p w14:paraId="1386B39B">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7F957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06F3345">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45" w:type="dxa"/>
            <w:shd w:val="clear" w:color="auto" w:fill="auto"/>
          </w:tcPr>
          <w:p w14:paraId="650EB07C">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Matyaqubov J, Jabborov J</w:t>
            </w:r>
          </w:p>
        </w:tc>
      </w:tr>
      <w:tr w14:paraId="2E294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50646DB">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5" w:type="dxa"/>
            <w:shd w:val="clear" w:color="auto" w:fill="auto"/>
          </w:tcPr>
          <w:p w14:paraId="7CD90F34">
            <w:pPr>
              <w:spacing w:after="0" w:line="240" w:lineRule="auto"/>
              <w:rPr>
                <w:rFonts w:ascii="Times New Roman" w:hAnsi="Times New Roman" w:eastAsia="Times New Roman" w:cs="Times New Roman"/>
              </w:rPr>
            </w:pPr>
            <w:r>
              <w:rPr>
                <w:rFonts w:ascii="Times New Roman" w:hAnsi="Times New Roman" w:cs="Times New Roman"/>
              </w:rPr>
              <w:t>Uzbek</w:t>
            </w:r>
          </w:p>
        </w:tc>
      </w:tr>
      <w:tr w14:paraId="2DA47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FBB8AFA">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5" w:type="dxa"/>
            <w:shd w:val="clear" w:color="auto" w:fill="auto"/>
          </w:tcPr>
          <w:p w14:paraId="58CF8EC2">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56A70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A9E354F">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5" w:type="dxa"/>
            <w:shd w:val="clear" w:color="auto" w:fill="auto"/>
          </w:tcPr>
          <w:p w14:paraId="426FD0B8">
            <w:pPr>
              <w:spacing w:after="0" w:line="240" w:lineRule="auto"/>
              <w:rPr>
                <w:rFonts w:ascii="Times New Roman" w:hAnsi="Times New Roman" w:eastAsia="Times New Roman" w:cs="Times New Roman"/>
              </w:rPr>
            </w:pPr>
            <w:r>
              <w:rPr>
                <w:rFonts w:ascii="Times New Roman" w:hAnsi="Times New Roman" w:cs="Times New Roman"/>
              </w:rPr>
              <w:t>Lecture, Practical, Course project</w:t>
            </w:r>
          </w:p>
        </w:tc>
      </w:tr>
      <w:tr w14:paraId="1BDC8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088E81D">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5" w:type="dxa"/>
            <w:shd w:val="clear" w:color="auto" w:fill="auto"/>
          </w:tcPr>
          <w:p w14:paraId="7F3D8A7B">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76F68ABD">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60 hours</w:t>
            </w:r>
          </w:p>
          <w:p w14:paraId="6B3570D0">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7C35DB03">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3920013E">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41C2E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6C5CE29">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5" w:type="dxa"/>
            <w:shd w:val="clear" w:color="auto" w:fill="auto"/>
          </w:tcPr>
          <w:p w14:paraId="1D82E61F">
            <w:pPr>
              <w:spacing w:after="0" w:line="240" w:lineRule="auto"/>
              <w:rPr>
                <w:rFonts w:ascii="Times New Roman" w:hAnsi="Times New Roman" w:eastAsia="Times New Roman" w:cs="Times New Roman"/>
              </w:rPr>
            </w:pPr>
            <w:r>
              <w:rPr>
                <w:rFonts w:ascii="Times New Roman" w:hAnsi="Times New Roman" w:eastAsia="Times New Roman" w:cs="Times New Roman"/>
              </w:rPr>
              <w:t>3 semester -4 ECTS</w:t>
            </w:r>
          </w:p>
        </w:tc>
      </w:tr>
      <w:tr w14:paraId="764B1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CB336FC">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5" w:type="dxa"/>
            <w:shd w:val="clear" w:color="auto" w:fill="auto"/>
          </w:tcPr>
          <w:p w14:paraId="32515C35">
            <w:pPr>
              <w:spacing w:after="0" w:line="240" w:lineRule="auto"/>
              <w:rPr>
                <w:rFonts w:ascii="Times New Roman" w:hAnsi="Times New Roman" w:eastAsia="Times New Roman" w:cs="Times New Roman"/>
              </w:rPr>
            </w:pPr>
            <w:r>
              <w:rPr>
                <w:rFonts w:ascii="Times New Roman" w:hAnsi="Times New Roman" w:eastAsia="Times New Roman" w:cs="Times New Roman"/>
              </w:rPr>
              <w:t>Transportation infrastructure</w:t>
            </w:r>
          </w:p>
        </w:tc>
      </w:tr>
      <w:tr w14:paraId="40412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ACD5096">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5" w:type="dxa"/>
            <w:shd w:val="clear" w:color="auto" w:fill="auto"/>
          </w:tcPr>
          <w:p w14:paraId="619315A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study the main concepts, systems and structures of transport, as well as activities in different directions of transport. This subject provides students with a general understanding of transport principles, vehicle operation principles and the interrelationship of transport systems. As a result of the subject development student:</w:t>
            </w:r>
          </w:p>
          <w:p w14:paraId="5E88CE86">
            <w:pPr>
              <w:pStyle w:val="28"/>
              <w:numPr>
                <w:ilvl w:val="0"/>
                <w:numId w:val="15"/>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 xml:space="preserve">Role and socio-economic importance of the transport of goods and passengers; </w:t>
            </w:r>
          </w:p>
          <w:p w14:paraId="1CA20B21">
            <w:pPr>
              <w:pStyle w:val="28"/>
              <w:numPr>
                <w:ilvl w:val="0"/>
                <w:numId w:val="15"/>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State policy in the field of transport and trends and prospects for its development in the country and the world;</w:t>
            </w:r>
          </w:p>
          <w:p w14:paraId="489409D4">
            <w:pPr>
              <w:pStyle w:val="28"/>
              <w:numPr>
                <w:ilvl w:val="0"/>
                <w:numId w:val="15"/>
              </w:numPr>
              <w:spacing w:after="0" w:line="240" w:lineRule="auto"/>
              <w:ind w:left="284" w:hanging="284"/>
              <w:rPr>
                <w:rFonts w:ascii="Times New Roman" w:hAnsi="Times New Roman" w:eastAsia="Times New Roman" w:cs="Times New Roman"/>
              </w:rPr>
            </w:pPr>
            <w:r>
              <w:rPr>
                <w:rFonts w:ascii="Times New Roman" w:hAnsi="Times New Roman" w:eastAsia="Times New Roman" w:cs="Times New Roman"/>
              </w:rPr>
              <w:t>Basic concepts by mode of transport;</w:t>
            </w:r>
          </w:p>
          <w:p w14:paraId="34363A13">
            <w:pPr>
              <w:pStyle w:val="28"/>
              <w:numPr>
                <w:ilvl w:val="0"/>
                <w:numId w:val="15"/>
              </w:numPr>
              <w:spacing w:after="0" w:line="240" w:lineRule="auto"/>
              <w:ind w:left="284" w:hanging="284"/>
              <w:rPr>
                <w:rFonts w:ascii="Times New Roman" w:hAnsi="Times New Roman" w:eastAsia="Times New Roman" w:cs="Times New Roman"/>
              </w:rPr>
            </w:pPr>
            <w:r>
              <w:rPr>
                <w:rFonts w:ascii="Times New Roman" w:hAnsi="Times New Roman" w:eastAsia="Times New Roman" w:cs="Times New Roman"/>
              </w:rPr>
              <w:t>Main performance indicators for different modes of transport and possibilities for improvement;</w:t>
            </w:r>
          </w:p>
          <w:p w14:paraId="1132E442">
            <w:pPr>
              <w:pStyle w:val="28"/>
              <w:numPr>
                <w:ilvl w:val="0"/>
                <w:numId w:val="15"/>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Technical, technological and organizational characteristics of the interaction between different modes of transport;</w:t>
            </w:r>
          </w:p>
          <w:p w14:paraId="7B263C11">
            <w:pPr>
              <w:pStyle w:val="28"/>
              <w:numPr>
                <w:ilvl w:val="0"/>
                <w:numId w:val="15"/>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To have an idea of the impact of transport on the environment;</w:t>
            </w:r>
          </w:p>
          <w:p w14:paraId="7F840A97">
            <w:pPr>
              <w:pStyle w:val="28"/>
              <w:numPr>
                <w:ilvl w:val="0"/>
                <w:numId w:val="15"/>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 xml:space="preserve">Systematization of information on scientific and technical progress in the field abroad and in our country; </w:t>
            </w:r>
          </w:p>
          <w:p w14:paraId="4E8A63ED">
            <w:pPr>
              <w:pStyle w:val="28"/>
              <w:numPr>
                <w:ilvl w:val="0"/>
                <w:numId w:val="15"/>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 xml:space="preserve">Definition of operation of various transport systems; </w:t>
            </w:r>
          </w:p>
          <w:p w14:paraId="6D808BF3">
            <w:pPr>
              <w:pStyle w:val="28"/>
              <w:numPr>
                <w:ilvl w:val="0"/>
                <w:numId w:val="15"/>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Calculation of performance indicators by mode of transport;</w:t>
            </w:r>
          </w:p>
          <w:p w14:paraId="5CCAE74C">
            <w:pPr>
              <w:pStyle w:val="28"/>
              <w:numPr>
                <w:ilvl w:val="0"/>
                <w:numId w:val="15"/>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 xml:space="preserve">It is necessary to know and be able to use the existing in the field of main legal and regulatory documents; </w:t>
            </w:r>
          </w:p>
          <w:p w14:paraId="28638360">
            <w:pPr>
              <w:pStyle w:val="28"/>
              <w:numPr>
                <w:ilvl w:val="0"/>
                <w:numId w:val="15"/>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timely satisfaction of transport requirements;</w:t>
            </w:r>
          </w:p>
          <w:p w14:paraId="0EF3DD03">
            <w:pPr>
              <w:pStyle w:val="28"/>
              <w:numPr>
                <w:ilvl w:val="0"/>
                <w:numId w:val="15"/>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 xml:space="preserve"> increase vehicle productivity;</w:t>
            </w:r>
          </w:p>
          <w:p w14:paraId="5CE109C8">
            <w:pPr>
              <w:pStyle w:val="28"/>
              <w:numPr>
                <w:ilvl w:val="0"/>
                <w:numId w:val="15"/>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Ability to economically assess the quality of service and its competitiveness by mode;</w:t>
            </w:r>
          </w:p>
        </w:tc>
      </w:tr>
      <w:tr w14:paraId="240BD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F45B13F">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5" w:type="dxa"/>
            <w:shd w:val="clear" w:color="auto" w:fill="auto"/>
          </w:tcPr>
          <w:p w14:paraId="7C13F0D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Entry. General characteristics of the transport system. System for transport and transport management. Influence of market economy conditions on transport. Passenger transportation. Indicators of quality of transport services to passengers. Freight transportation. Transport of goods "door to door" and "on a specific date". Road transport. Maritime transport. River transport. Air transport. Pipeline transport. Specialized and non-traditional modes of transport. Industrial transport. Urban and suburban transport. Design of integrated transport schemes in cities. Principles and methods of choice of modes of transport. Methods of choosing the mode of transport for passenger transport. Road and road infrastructure. Definition of international motorways. Legal relations in transport. Liability of owners and carriers of goods. Science, ecology and safety in transport. Environmental problems in transport. Transportation costs and transport tariffs. Principles of construction of transport characteristics in conditions of market economy.</w:t>
            </w:r>
          </w:p>
        </w:tc>
      </w:tr>
      <w:tr w14:paraId="6905F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58AEE32">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5" w:type="dxa"/>
            <w:shd w:val="clear" w:color="auto" w:fill="auto"/>
          </w:tcPr>
          <w:p w14:paraId="6DE0ED8C">
            <w:pPr>
              <w:spacing w:after="0" w:line="240" w:lineRule="auto"/>
              <w:rPr>
                <w:rFonts w:ascii="Times New Roman" w:hAnsi="Times New Roman" w:eastAsia="Times New Roman" w:cs="Times New Roman"/>
                <w:lang w:val="ru-RU"/>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 Coursework /Coursework project 100 points</w:t>
            </w:r>
          </w:p>
        </w:tc>
      </w:tr>
      <w:tr w14:paraId="651FE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4F82CB4">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5" w:type="dxa"/>
            <w:shd w:val="clear" w:color="auto" w:fill="auto"/>
          </w:tcPr>
          <w:p w14:paraId="2588148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7087C62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23CA64F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26914A6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2EE01B0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IV) Coursework /Coursework project 100 points</w:t>
            </w:r>
          </w:p>
          <w:p w14:paraId="667890B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3A547B6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560FA7E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31A89E8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2CD5C26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1F90002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7263838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6EB8DEC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454850E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0253FC6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6B065FB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6E92018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680363FE">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43FC3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356A3D9">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5" w:type="dxa"/>
            <w:shd w:val="clear" w:color="auto" w:fill="auto"/>
          </w:tcPr>
          <w:p w14:paraId="7DD876CC">
            <w:pPr>
              <w:spacing w:after="0" w:line="240" w:lineRule="auto"/>
              <w:rPr>
                <w:rFonts w:ascii="Times New Roman" w:hAnsi="Times New Roman" w:eastAsia="Times New Roman" w:cs="Times New Roman"/>
              </w:rPr>
            </w:pPr>
            <w:r>
              <w:rPr>
                <w:rFonts w:ascii="Times New Roman" w:hAnsi="Times New Roman" w:eastAsia="Times New Roman" w:cs="Times New Roman"/>
              </w:rPr>
              <w:t>B.A.Xo‘jayev “Single transport system and different transporter reciprocal approach”. T.: ’’Mehnat”, 2019 - 253 p.</w:t>
            </w:r>
          </w:p>
          <w:p w14:paraId="74526E70">
            <w:pPr>
              <w:spacing w:after="0" w:line="240" w:lineRule="auto"/>
              <w:rPr>
                <w:rFonts w:ascii="Times New Roman" w:hAnsi="Times New Roman" w:eastAsia="Times New Roman" w:cs="Times New Roman"/>
              </w:rPr>
            </w:pPr>
            <w:r>
              <w:rPr>
                <w:rFonts w:ascii="Times New Roman" w:hAnsi="Times New Roman" w:eastAsia="Times New Roman" w:cs="Times New Roman"/>
              </w:rPr>
              <w:t>R.B.Ivanov. Logistics. Minsk.: 2020.-610 p.</w:t>
            </w:r>
          </w:p>
          <w:p w14:paraId="1963A21F">
            <w:pPr>
              <w:spacing w:after="0" w:line="240" w:lineRule="auto"/>
              <w:rPr>
                <w:rFonts w:ascii="Times New Roman" w:hAnsi="Times New Roman" w:eastAsia="Times New Roman" w:cs="Times New Roman"/>
              </w:rPr>
            </w:pPr>
            <w:r>
              <w:rPr>
                <w:rFonts w:ascii="Times New Roman" w:hAnsi="Times New Roman" w:eastAsia="Times New Roman" w:cs="Times New Roman"/>
              </w:rPr>
              <w:t>N.A.Troiskaya, A.B.Chubukov. “Unified Transport System", Moscow: Akademiya, 2020.  — 240 p.</w:t>
            </w:r>
          </w:p>
          <w:p w14:paraId="1E4F343D">
            <w:pPr>
              <w:spacing w:after="0" w:line="240" w:lineRule="auto"/>
              <w:rPr>
                <w:rFonts w:ascii="Times New Roman" w:hAnsi="Times New Roman" w:eastAsia="Times New Roman" w:cs="Times New Roman"/>
              </w:rPr>
            </w:pPr>
            <w:r>
              <w:rPr>
                <w:rFonts w:ascii="Times New Roman" w:hAnsi="Times New Roman" w:eastAsia="Times New Roman" w:cs="Times New Roman"/>
              </w:rPr>
              <w:t>Ester A. Hoel. «Transportation Infrastructure Engineering. A Multimodal Integration», 2011</w:t>
            </w:r>
          </w:p>
          <w:p w14:paraId="5F93CBBE">
            <w:pPr>
              <w:spacing w:after="0" w:line="240" w:lineRule="auto"/>
              <w:rPr>
                <w:rFonts w:ascii="Times New Roman" w:hAnsi="Times New Roman" w:eastAsia="Times New Roman" w:cs="Times New Roman"/>
              </w:rPr>
            </w:pPr>
            <w:r>
              <w:rPr>
                <w:rFonts w:ascii="Times New Roman" w:hAnsi="Times New Roman" w:eastAsia="Times New Roman" w:cs="Times New Roman"/>
              </w:rPr>
              <w:t>A.Nazarov. X.Ataxanov. A.Ustaboyev. Transport Logistics. Tutorial. Namangan, “Mashrab” publishing. 2022 . 270 p.</w:t>
            </w:r>
          </w:p>
        </w:tc>
      </w:tr>
    </w:tbl>
    <w:p w14:paraId="3D1A2559">
      <w:pPr>
        <w:spacing w:after="0" w:line="240" w:lineRule="auto"/>
        <w:rPr>
          <w:rFonts w:ascii="Times New Roman" w:hAnsi="Times New Roman" w:eastAsia="Times New Roman" w:cs="Times New Roman"/>
        </w:rPr>
      </w:pPr>
    </w:p>
    <w:tbl>
      <w:tblPr>
        <w:tblStyle w:val="100"/>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47D12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763F41B">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60" w:type="dxa"/>
            <w:shd w:val="clear" w:color="auto" w:fill="auto"/>
          </w:tcPr>
          <w:p w14:paraId="10988FCC">
            <w:pPr>
              <w:spacing w:after="0" w:line="240" w:lineRule="auto"/>
              <w:rPr>
                <w:rFonts w:ascii="Times New Roman" w:hAnsi="Times New Roman" w:eastAsia="Times New Roman" w:cs="Times New Roman"/>
              </w:rPr>
            </w:pPr>
            <w:r>
              <w:rPr>
                <w:rFonts w:ascii="Times New Roman" w:hAnsi="Times New Roman" w:eastAsia="Times New Roman" w:cs="Times New Roman"/>
              </w:rPr>
              <w:t>ATYT14508 Cargo Transportation by road</w:t>
            </w:r>
          </w:p>
        </w:tc>
      </w:tr>
      <w:tr w14:paraId="43837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EA0193F">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60" w:type="dxa"/>
            <w:shd w:val="clear" w:color="auto" w:fill="auto"/>
          </w:tcPr>
          <w:p w14:paraId="1EF54C79">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3CF31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53EBA04">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60" w:type="dxa"/>
            <w:shd w:val="clear" w:color="auto" w:fill="auto"/>
          </w:tcPr>
          <w:p w14:paraId="7272E61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Yuldasheva Muxayyo Matyoqubov J, </w:t>
            </w:r>
          </w:p>
        </w:tc>
      </w:tr>
      <w:tr w14:paraId="456BA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4950165">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60" w:type="dxa"/>
            <w:shd w:val="clear" w:color="auto" w:fill="auto"/>
          </w:tcPr>
          <w:p w14:paraId="73635974">
            <w:pPr>
              <w:spacing w:after="0" w:line="240" w:lineRule="auto"/>
              <w:rPr>
                <w:rFonts w:ascii="Times New Roman" w:hAnsi="Times New Roman" w:eastAsia="Times New Roman" w:cs="Times New Roman"/>
              </w:rPr>
            </w:pPr>
            <w:r>
              <w:rPr>
                <w:rFonts w:ascii="Times New Roman" w:hAnsi="Times New Roman" w:cs="Times New Roman"/>
              </w:rPr>
              <w:t>Uzbek</w:t>
            </w:r>
          </w:p>
        </w:tc>
      </w:tr>
      <w:tr w14:paraId="6A1BB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E20D6D7">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60" w:type="dxa"/>
            <w:shd w:val="clear" w:color="auto" w:fill="auto"/>
          </w:tcPr>
          <w:p w14:paraId="5CDECAEC">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030E1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36BC535">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60" w:type="dxa"/>
            <w:shd w:val="clear" w:color="auto" w:fill="auto"/>
          </w:tcPr>
          <w:p w14:paraId="18795DBE">
            <w:pPr>
              <w:spacing w:after="0" w:line="240" w:lineRule="auto"/>
              <w:rPr>
                <w:rFonts w:ascii="Times New Roman" w:hAnsi="Times New Roman" w:eastAsia="Times New Roman" w:cs="Times New Roman"/>
              </w:rPr>
            </w:pPr>
            <w:r>
              <w:rPr>
                <w:rFonts w:ascii="Times New Roman" w:hAnsi="Times New Roman" w:cs="Times New Roman"/>
              </w:rPr>
              <w:t>Lecture, Practical, Course project</w:t>
            </w:r>
          </w:p>
        </w:tc>
      </w:tr>
      <w:tr w14:paraId="5FA4F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E10AD50">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60" w:type="dxa"/>
            <w:shd w:val="clear" w:color="auto" w:fill="auto"/>
          </w:tcPr>
          <w:p w14:paraId="70D5AC88">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:240hours</w:t>
            </w:r>
          </w:p>
          <w:p w14:paraId="5048BF69">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120 hours</w:t>
            </w:r>
          </w:p>
          <w:p w14:paraId="11E40F77">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Semester 4</w:t>
            </w:r>
          </w:p>
          <w:p w14:paraId="7532066B">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1B2D2DEF">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2F47F56E">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p w14:paraId="769F3B00">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Semester 5</w:t>
            </w:r>
          </w:p>
          <w:p w14:paraId="55A75820">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0FEC9779">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027BBA41">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64A70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60D36B4">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60" w:type="dxa"/>
            <w:shd w:val="clear" w:color="auto" w:fill="auto"/>
          </w:tcPr>
          <w:p w14:paraId="53F88755">
            <w:pPr>
              <w:spacing w:after="0" w:line="240" w:lineRule="auto"/>
              <w:rPr>
                <w:rFonts w:ascii="Times New Roman" w:hAnsi="Times New Roman" w:eastAsia="Times New Roman" w:cs="Times New Roman"/>
              </w:rPr>
            </w:pPr>
            <w:r>
              <w:rPr>
                <w:rFonts w:ascii="Times New Roman" w:hAnsi="Times New Roman" w:eastAsia="Times New Roman" w:cs="Times New Roman"/>
              </w:rPr>
              <w:t>4 semester -4 ECTS</w:t>
            </w:r>
          </w:p>
          <w:p w14:paraId="006CAFF5">
            <w:pPr>
              <w:spacing w:after="0" w:line="240" w:lineRule="auto"/>
              <w:rPr>
                <w:rFonts w:ascii="Times New Roman" w:hAnsi="Times New Roman" w:eastAsia="Times New Roman" w:cs="Times New Roman"/>
              </w:rPr>
            </w:pPr>
            <w:r>
              <w:rPr>
                <w:rFonts w:ascii="Times New Roman" w:hAnsi="Times New Roman" w:eastAsia="Times New Roman" w:cs="Times New Roman"/>
              </w:rPr>
              <w:t>5 semester -4 ECTS</w:t>
            </w:r>
          </w:p>
        </w:tc>
      </w:tr>
      <w:tr w14:paraId="6E2D0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70EF591">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60" w:type="dxa"/>
            <w:shd w:val="clear" w:color="auto" w:fill="auto"/>
          </w:tcPr>
          <w:p w14:paraId="13EFB630">
            <w:pPr>
              <w:spacing w:after="0" w:line="240" w:lineRule="auto"/>
              <w:rPr>
                <w:rFonts w:ascii="Times New Roman" w:hAnsi="Times New Roman" w:eastAsia="Times New Roman" w:cs="Times New Roman"/>
              </w:rPr>
            </w:pPr>
            <w:r>
              <w:rPr>
                <w:rFonts w:ascii="Times New Roman" w:hAnsi="Times New Roman" w:eastAsia="Times New Roman" w:cs="Times New Roman"/>
              </w:rPr>
              <w:t>Transportation infrastructure</w:t>
            </w:r>
          </w:p>
        </w:tc>
      </w:tr>
      <w:tr w14:paraId="30C6F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FBE9DB7">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60" w:type="dxa"/>
            <w:shd w:val="clear" w:color="auto" w:fill="auto"/>
          </w:tcPr>
          <w:p w14:paraId="0AD031B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study processes of efficient transport of goods by road, understanding of the technical means used in this field, modes of transport and principles of organization. This course provides students with basic knowledge of road transport, safety measures and efficiency improvements.</w:t>
            </w:r>
          </w:p>
          <w:p w14:paraId="6009DA0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As a result of the subject development student:</w:t>
            </w:r>
          </w:p>
          <w:p w14:paraId="692743A7">
            <w:pPr>
              <w:pStyle w:val="28"/>
              <w:numPr>
                <w:ilvl w:val="0"/>
                <w:numId w:val="16"/>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Role and socio-economic importance of transport of goods and passengers; State policy in the field of transport as well as trends and prospects for its development in the country and world;</w:t>
            </w:r>
          </w:p>
          <w:p w14:paraId="54795CA6">
            <w:pPr>
              <w:pStyle w:val="28"/>
              <w:numPr>
                <w:ilvl w:val="0"/>
                <w:numId w:val="16"/>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Basic concepts by mode of transport;</w:t>
            </w:r>
          </w:p>
          <w:p w14:paraId="261326D9">
            <w:pPr>
              <w:pStyle w:val="28"/>
              <w:numPr>
                <w:ilvl w:val="0"/>
                <w:numId w:val="16"/>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 xml:space="preserve">Main performance indicators for different modes of transport and possibilities for improvement; </w:t>
            </w:r>
          </w:p>
          <w:p w14:paraId="186A7722">
            <w:pPr>
              <w:pStyle w:val="28"/>
              <w:numPr>
                <w:ilvl w:val="0"/>
                <w:numId w:val="16"/>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 xml:space="preserve">Technical, technological and organizational characteristics of the interaction between different modes of transport; </w:t>
            </w:r>
          </w:p>
          <w:p w14:paraId="25DB464C">
            <w:pPr>
              <w:pStyle w:val="28"/>
              <w:numPr>
                <w:ilvl w:val="0"/>
                <w:numId w:val="16"/>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To have an idea of the impact of transport on the environment;</w:t>
            </w:r>
          </w:p>
          <w:p w14:paraId="60599D64">
            <w:pPr>
              <w:pStyle w:val="28"/>
              <w:numPr>
                <w:ilvl w:val="0"/>
                <w:numId w:val="16"/>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 xml:space="preserve">Systematize information on the scientific and technical progress in the industry abroad and in our country; </w:t>
            </w:r>
          </w:p>
          <w:p w14:paraId="0892624A">
            <w:pPr>
              <w:pStyle w:val="28"/>
              <w:numPr>
                <w:ilvl w:val="0"/>
                <w:numId w:val="16"/>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 xml:space="preserve">Determine the use of various transport systems; </w:t>
            </w:r>
          </w:p>
          <w:p w14:paraId="640CE5B9">
            <w:pPr>
              <w:pStyle w:val="28"/>
              <w:numPr>
                <w:ilvl w:val="0"/>
                <w:numId w:val="16"/>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 xml:space="preserve">Calculate performance by mode; </w:t>
            </w:r>
          </w:p>
          <w:p w14:paraId="71581DC8">
            <w:pPr>
              <w:pStyle w:val="28"/>
              <w:numPr>
                <w:ilvl w:val="0"/>
                <w:numId w:val="16"/>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 xml:space="preserve">Know and be able to use the main legal and regulatory instruments in the industry; </w:t>
            </w:r>
          </w:p>
          <w:p w14:paraId="06D601D5">
            <w:pPr>
              <w:pStyle w:val="28"/>
              <w:numPr>
                <w:ilvl w:val="0"/>
                <w:numId w:val="16"/>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Meet transport requirements in a timely manner;</w:t>
            </w:r>
          </w:p>
          <w:p w14:paraId="340B4435">
            <w:pPr>
              <w:pStyle w:val="28"/>
              <w:numPr>
                <w:ilvl w:val="0"/>
                <w:numId w:val="16"/>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Improve vehicle productivity;</w:t>
            </w:r>
          </w:p>
          <w:p w14:paraId="139E08DF">
            <w:pPr>
              <w:pStyle w:val="28"/>
              <w:numPr>
                <w:ilvl w:val="0"/>
                <w:numId w:val="16"/>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Have the ability to economically assess the quality of service and its competitiveness by mode;</w:t>
            </w:r>
          </w:p>
        </w:tc>
      </w:tr>
      <w:tr w14:paraId="1B437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D1D28EB">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60" w:type="dxa"/>
            <w:shd w:val="clear" w:color="auto" w:fill="auto"/>
          </w:tcPr>
          <w:p w14:paraId="42B7ABB8">
            <w:pPr>
              <w:spacing w:after="0" w:line="240" w:lineRule="auto"/>
              <w:jc w:val="both"/>
              <w:rPr>
                <w:rFonts w:ascii="Times New Roman" w:hAnsi="Times New Roman" w:eastAsia="Courier New" w:cs="Times New Roman"/>
                <w:b/>
              </w:rPr>
            </w:pPr>
            <w:r>
              <w:rPr>
                <w:rFonts w:ascii="Times New Roman" w:hAnsi="Times New Roman" w:eastAsia="Times New Roman" w:cs="Times New Roman"/>
                <w:color w:val="000000"/>
              </w:rPr>
              <w:t xml:space="preserve">Introduction. General characteristics of the transport system. Mobility of vehicles, manoeuvrability, suitability for the transport of various goods, basic operational requirements for vehicles, dimensions and mass parameters of cars. Classification of goods is regulated by the rules on their carriage and safeguarding during transport, Rules on the carriage of goods, Factors of uneven movement of cargo during transport. Rules of carriage of goods by road in the Republic of Uzbekistan. Requirements for issuing a permit to transport goods. </w:t>
            </w:r>
            <w:r>
              <w:rPr>
                <w:rFonts w:ascii="Times New Roman" w:hAnsi="Times New Roman" w:eastAsia="Times New Roman" w:cs="Times New Roman"/>
              </w:rPr>
              <w:t>Characteristics of the transport of certain types of goods. Inspection of vehicles intended for the transport of perishable goods. Securing the cargo during the transport process, Main elements of the organization of transport, Main performance of road transport, Operation of vehicles on routes, Average mileage, Average mileage, Vehicle productivity, The main performance indicators that affect vehicle performance.</w:t>
            </w:r>
          </w:p>
        </w:tc>
      </w:tr>
      <w:tr w14:paraId="2DCCE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9" w:hRule="atLeast"/>
        </w:trPr>
        <w:tc>
          <w:tcPr>
            <w:tcW w:w="2400" w:type="dxa"/>
            <w:shd w:val="clear" w:color="auto" w:fill="auto"/>
          </w:tcPr>
          <w:p w14:paraId="0752E145">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60"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1198CBBE">
            <w:pPr>
              <w:spacing w:before="240" w:after="0" w:line="276" w:lineRule="auto"/>
              <w:rPr>
                <w:rFonts w:ascii="Times New Roman" w:hAnsi="Times New Roman" w:eastAsia="Times New Roman" w:cs="Times New Roman"/>
                <w:lang w:val="ru-RU"/>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 Coursework /Coursework project 100 points</w:t>
            </w:r>
          </w:p>
        </w:tc>
      </w:tr>
      <w:tr w14:paraId="13A4D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93701E4">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60" w:type="dxa"/>
            <w:tcBorders>
              <w:top w:val="nil"/>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2575A28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2CEA1F8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2CC8D7F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3010CDC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0FB24E7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IV) Coursework /Coursework project 100 points</w:t>
            </w:r>
          </w:p>
          <w:p w14:paraId="4678ED8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283DBDD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63A7F05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3CBC054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1423868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1ECCE0C">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4A97680">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54340C0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6BBE483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7DE5B12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6FCB494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64C7876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0D871E5F">
            <w:pPr>
              <w:pStyle w:val="135"/>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22E01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6F9CDD7">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60" w:type="dxa"/>
            <w:shd w:val="clear" w:color="auto" w:fill="auto"/>
          </w:tcPr>
          <w:p w14:paraId="285A810E">
            <w:pPr>
              <w:spacing w:after="0" w:line="240" w:lineRule="auto"/>
              <w:rPr>
                <w:rFonts w:ascii="Times New Roman" w:hAnsi="Times New Roman" w:eastAsia="Times New Roman" w:cs="Times New Roman"/>
              </w:rPr>
            </w:pPr>
            <w:r>
              <w:rPr>
                <w:rFonts w:ascii="Times New Roman" w:hAnsi="Times New Roman" w:eastAsia="Times New Roman" w:cs="Times New Roman"/>
              </w:rPr>
              <w:t>B A.Xujaev-</w:t>
            </w:r>
            <w:r>
              <w:rPr>
                <w:rFonts w:ascii="Times New Roman" w:hAnsi="Times New Roman" w:cs="Times New Roman"/>
              </w:rPr>
              <w:t xml:space="preserve"> </w:t>
            </w:r>
            <w:r>
              <w:rPr>
                <w:rFonts w:ascii="Times New Roman" w:hAnsi="Times New Roman" w:eastAsia="Times New Roman" w:cs="Times New Roman"/>
              </w:rPr>
              <w:t>Basics of shipping in cars I "O‘zbekiston", 2020-324 p.</w:t>
            </w:r>
          </w:p>
          <w:p w14:paraId="3315C8A8">
            <w:pPr>
              <w:spacing w:after="0" w:line="240" w:lineRule="auto"/>
              <w:rPr>
                <w:rFonts w:ascii="Times New Roman" w:hAnsi="Times New Roman" w:eastAsia="Times New Roman" w:cs="Times New Roman"/>
              </w:rPr>
            </w:pPr>
            <w:r>
              <w:rPr>
                <w:rFonts w:ascii="Times New Roman" w:hAnsi="Times New Roman" w:eastAsia="Times New Roman" w:cs="Times New Roman"/>
              </w:rPr>
              <w:t>A V. Velmoji. V.A.Gudkov. L..Mirotin. L.V.Kulikov. Freight car transportation. Ml "IYalsky." 2018 - 559 p.</w:t>
            </w:r>
          </w:p>
          <w:p w14:paraId="65BFB550">
            <w:pPr>
              <w:spacing w:after="0" w:line="240" w:lineRule="auto"/>
              <w:rPr>
                <w:rFonts w:ascii="Times New Roman" w:hAnsi="Times New Roman" w:eastAsia="Times New Roman" w:cs="Times New Roman"/>
              </w:rPr>
            </w:pPr>
            <w:r>
              <w:rPr>
                <w:rFonts w:ascii="Times New Roman" w:hAnsi="Times New Roman" w:eastAsia="Times New Roman" w:cs="Times New Roman"/>
              </w:rPr>
              <w:t>N.G.Arifjanova, M.F.Yokubov. Fundamentals of transportation of goods and passengers in cars (collection of issues) I : Fan. 2019- 94 p</w:t>
            </w:r>
          </w:p>
          <w:p w14:paraId="5E4BA04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Sh. Mirziyoev. Free and faronon aemokratnk will crush the state of Uzbekistan built in birgelik. 1.: Uzbekiston. 2016. </w:t>
            </w:r>
          </w:p>
          <w:p w14:paraId="68D4D2B2">
            <w:pPr>
              <w:spacing w:after="0" w:line="240" w:lineRule="auto"/>
              <w:rPr>
                <w:rFonts w:ascii="Times New Roman" w:hAnsi="Times New Roman" w:eastAsia="Times New Roman" w:cs="Times New Roman"/>
              </w:rPr>
            </w:pPr>
            <w:r>
              <w:rPr>
                <w:rFonts w:ascii="Times New Roman" w:hAnsi="Times New Roman" w:eastAsia="Times New Roman" w:cs="Times New Roman"/>
              </w:rPr>
              <w:t>President Of The Republic Of Uzbekistan Sh. The Presidential Decree of Mirziyoev “strategy for the further development of the Republic of Uzbekistan". 2017, 8 February.</w:t>
            </w:r>
          </w:p>
          <w:p w14:paraId="37646E16">
            <w:pPr>
              <w:spacing w:after="0" w:line="240" w:lineRule="auto"/>
              <w:rPr>
                <w:rFonts w:ascii="Times New Roman" w:hAnsi="Times New Roman" w:eastAsia="Times New Roman" w:cs="Times New Roman"/>
              </w:rPr>
            </w:pPr>
            <w:r>
              <w:rPr>
                <w:rFonts w:ascii="Times New Roman" w:hAnsi="Times New Roman" w:eastAsia="Times New Roman" w:cs="Times New Roman"/>
              </w:rPr>
              <w:t>Sh. Mirziyoev, the priority of the law is neither the provision of human interests yur1 tarakkibti and khalk welfare : Uzbekiston. 2017.</w:t>
            </w:r>
          </w:p>
        </w:tc>
      </w:tr>
    </w:tbl>
    <w:p w14:paraId="0A36D074">
      <w:pPr>
        <w:spacing w:after="0" w:line="240" w:lineRule="auto"/>
        <w:rPr>
          <w:rFonts w:ascii="Times New Roman" w:hAnsi="Times New Roman" w:eastAsia="Times New Roman" w:cs="Times New Roman"/>
          <w:lang w:val="ru-RU"/>
        </w:rPr>
      </w:pPr>
    </w:p>
    <w:tbl>
      <w:tblPr>
        <w:tblStyle w:val="101"/>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45"/>
      </w:tblGrid>
      <w:tr w14:paraId="44956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A8D1F6A">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5" w:type="dxa"/>
            <w:shd w:val="clear" w:color="auto" w:fill="auto"/>
          </w:tcPr>
          <w:p w14:paraId="12FB0FAF">
            <w:pPr>
              <w:spacing w:after="0" w:line="240" w:lineRule="auto"/>
              <w:rPr>
                <w:rFonts w:ascii="Times New Roman" w:hAnsi="Times New Roman" w:eastAsia="Times New Roman" w:cs="Times New Roman"/>
              </w:rPr>
            </w:pPr>
            <w:r>
              <w:rPr>
                <w:rFonts w:ascii="Times New Roman" w:hAnsi="Times New Roman" w:eastAsia="Times New Roman" w:cs="Times New Roman"/>
              </w:rPr>
              <w:t>JTTTEB15108 Organization and management of public transport</w:t>
            </w:r>
          </w:p>
        </w:tc>
      </w:tr>
      <w:tr w14:paraId="33DF4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3CBCACA">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5" w:type="dxa"/>
            <w:shd w:val="clear" w:color="auto" w:fill="auto"/>
          </w:tcPr>
          <w:p w14:paraId="2C2F766F">
            <w:pPr>
              <w:spacing w:after="0" w:line="240" w:lineRule="auto"/>
              <w:rPr>
                <w:rFonts w:ascii="Times New Roman" w:hAnsi="Times New Roman" w:eastAsia="Times New Roman" w:cs="Times New Roman"/>
              </w:rPr>
            </w:pPr>
            <w:r>
              <w:rPr>
                <w:rFonts w:ascii="Times New Roman" w:hAnsi="Times New Roman" w:eastAsia="Times New Roman" w:cs="Times New Roman"/>
              </w:rPr>
              <w:t>5, 6</w:t>
            </w:r>
          </w:p>
        </w:tc>
      </w:tr>
      <w:tr w14:paraId="31419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8738760">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45" w:type="dxa"/>
            <w:shd w:val="clear" w:color="auto" w:fill="auto"/>
          </w:tcPr>
          <w:p w14:paraId="231D2C84">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Tajimuradov Dilmurad, Rajabov Izzat</w:t>
            </w:r>
          </w:p>
        </w:tc>
      </w:tr>
      <w:tr w14:paraId="27651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C74D03F">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5" w:type="dxa"/>
            <w:shd w:val="clear" w:color="auto" w:fill="auto"/>
          </w:tcPr>
          <w:p w14:paraId="6865E091">
            <w:pPr>
              <w:spacing w:after="0" w:line="240" w:lineRule="auto"/>
              <w:rPr>
                <w:rFonts w:ascii="Times New Roman" w:hAnsi="Times New Roman" w:eastAsia="Times New Roman" w:cs="Times New Roman"/>
              </w:rPr>
            </w:pPr>
            <w:r>
              <w:rPr>
                <w:rFonts w:ascii="Times New Roman" w:hAnsi="Times New Roman" w:cs="Times New Roman"/>
              </w:rPr>
              <w:t>Uzbek</w:t>
            </w:r>
          </w:p>
        </w:tc>
      </w:tr>
      <w:tr w14:paraId="7FBE5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C82DE62">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5" w:type="dxa"/>
            <w:shd w:val="clear" w:color="auto" w:fill="auto"/>
          </w:tcPr>
          <w:p w14:paraId="739A410C">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53731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3E22DB8">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5" w:type="dxa"/>
            <w:shd w:val="clear" w:color="auto" w:fill="auto"/>
          </w:tcPr>
          <w:p w14:paraId="5700C42F">
            <w:pPr>
              <w:spacing w:after="0" w:line="240" w:lineRule="auto"/>
              <w:rPr>
                <w:rFonts w:ascii="Times New Roman" w:hAnsi="Times New Roman" w:eastAsia="Times New Roman" w:cs="Times New Roman"/>
              </w:rPr>
            </w:pPr>
            <w:r>
              <w:rPr>
                <w:rFonts w:ascii="Times New Roman" w:hAnsi="Times New Roman" w:cs="Times New Roman"/>
              </w:rPr>
              <w:t>Lecture, Practical, Course work</w:t>
            </w:r>
          </w:p>
        </w:tc>
      </w:tr>
      <w:tr w14:paraId="290CB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272B078">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5" w:type="dxa"/>
            <w:shd w:val="clear" w:color="auto" w:fill="auto"/>
          </w:tcPr>
          <w:p w14:paraId="04E88BF7">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:240hours</w:t>
            </w:r>
          </w:p>
          <w:p w14:paraId="684E4830">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120 hours</w:t>
            </w:r>
          </w:p>
          <w:p w14:paraId="1E3458E2">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Semester 5</w:t>
            </w:r>
          </w:p>
          <w:p w14:paraId="59429F88">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6BEEFE8B">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4AA8080A">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p w14:paraId="2B49570E">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Semester 6</w:t>
            </w:r>
          </w:p>
          <w:p w14:paraId="379D6B62">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2D2D6A64">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4257455C">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48EE8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88BB314">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5" w:type="dxa"/>
            <w:shd w:val="clear" w:color="auto" w:fill="auto"/>
          </w:tcPr>
          <w:p w14:paraId="5261E98B">
            <w:pPr>
              <w:spacing w:after="0" w:line="240" w:lineRule="auto"/>
              <w:rPr>
                <w:rFonts w:ascii="Times New Roman" w:hAnsi="Times New Roman" w:eastAsia="Times New Roman" w:cs="Times New Roman"/>
              </w:rPr>
            </w:pPr>
            <w:r>
              <w:rPr>
                <w:rFonts w:ascii="Times New Roman" w:hAnsi="Times New Roman" w:eastAsia="Times New Roman" w:cs="Times New Roman"/>
              </w:rPr>
              <w:t>Semester 5 -4 ECTS</w:t>
            </w:r>
          </w:p>
          <w:p w14:paraId="11496D30">
            <w:pPr>
              <w:spacing w:after="0" w:line="240" w:lineRule="auto"/>
              <w:rPr>
                <w:rFonts w:ascii="Times New Roman" w:hAnsi="Times New Roman" w:eastAsia="Times New Roman" w:cs="Times New Roman"/>
              </w:rPr>
            </w:pPr>
            <w:r>
              <w:rPr>
                <w:rFonts w:ascii="Times New Roman" w:hAnsi="Times New Roman" w:eastAsia="Times New Roman" w:cs="Times New Roman"/>
              </w:rPr>
              <w:t>Semester 6 -4 ECTS</w:t>
            </w:r>
          </w:p>
        </w:tc>
      </w:tr>
      <w:tr w14:paraId="523B3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2FC2DAE">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5" w:type="dxa"/>
            <w:shd w:val="clear" w:color="auto" w:fill="auto"/>
          </w:tcPr>
          <w:p w14:paraId="1F71223D">
            <w:pPr>
              <w:spacing w:after="0" w:line="240" w:lineRule="auto"/>
              <w:rPr>
                <w:rFonts w:ascii="Times New Roman" w:hAnsi="Times New Roman" w:eastAsia="Times New Roman" w:cs="Times New Roman"/>
              </w:rPr>
            </w:pPr>
            <w:r>
              <w:rPr>
                <w:rFonts w:ascii="Times New Roman" w:hAnsi="Times New Roman" w:eastAsia="Times New Roman" w:cs="Times New Roman"/>
              </w:rPr>
              <w:t>Transportation infrastructure</w:t>
            </w:r>
          </w:p>
        </w:tc>
      </w:tr>
      <w:tr w14:paraId="5C96F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3B58559">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5" w:type="dxa"/>
            <w:shd w:val="clear" w:color="auto" w:fill="auto"/>
          </w:tcPr>
          <w:p w14:paraId="09A62D5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study processes of efficient transport of goods by road, understanding of the technical means used in this field, modes of transport and principles of organization. This course provides students with basic knowledge of road transport, safety measures and efficiency improvements.</w:t>
            </w:r>
          </w:p>
          <w:p w14:paraId="472FDCF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The student should know: </w:t>
            </w:r>
          </w:p>
          <w:p w14:paraId="4CC6B0F1">
            <w:pPr>
              <w:pStyle w:val="28"/>
              <w:numPr>
                <w:ilvl w:val="0"/>
                <w:numId w:val="17"/>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 xml:space="preserve">rules of road passenger transport;  </w:t>
            </w:r>
          </w:p>
          <w:p w14:paraId="06521218">
            <w:pPr>
              <w:pStyle w:val="28"/>
              <w:numPr>
                <w:ilvl w:val="0"/>
                <w:numId w:val="17"/>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 xml:space="preserve">Types of public transport; </w:t>
            </w:r>
          </w:p>
          <w:p w14:paraId="1CA53DC1">
            <w:pPr>
              <w:pStyle w:val="28"/>
              <w:numPr>
                <w:ilvl w:val="0"/>
                <w:numId w:val="17"/>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Factors determining the growth of population mobility;</w:t>
            </w:r>
          </w:p>
          <w:p w14:paraId="2A73430C">
            <w:pPr>
              <w:pStyle w:val="28"/>
              <w:numPr>
                <w:ilvl w:val="0"/>
                <w:numId w:val="17"/>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 xml:space="preserve">passenger traffic, principles of forming the city’s route network; </w:t>
            </w:r>
          </w:p>
          <w:p w14:paraId="4E4FFFDD">
            <w:pPr>
              <w:pStyle w:val="28"/>
              <w:numPr>
                <w:ilvl w:val="0"/>
                <w:numId w:val="17"/>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 xml:space="preserve">route classification, transport routes check, organization of passenger transport along the route, itinerary passport; </w:t>
            </w:r>
          </w:p>
          <w:p w14:paraId="1BF17D6D">
            <w:pPr>
              <w:pStyle w:val="28"/>
              <w:numPr>
                <w:ilvl w:val="0"/>
                <w:numId w:val="17"/>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 xml:space="preserve">classification of buses;  </w:t>
            </w:r>
          </w:p>
          <w:p w14:paraId="2FD6C02B">
            <w:pPr>
              <w:pStyle w:val="28"/>
              <w:numPr>
                <w:ilvl w:val="0"/>
                <w:numId w:val="17"/>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Technical and operational performance of buses.</w:t>
            </w:r>
          </w:p>
        </w:tc>
      </w:tr>
      <w:tr w14:paraId="36F7D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715DCC5">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5" w:type="dxa"/>
            <w:shd w:val="clear" w:color="auto" w:fill="auto"/>
          </w:tcPr>
          <w:p w14:paraId="0CC32F3C">
            <w:pPr>
              <w:spacing w:after="0" w:line="240" w:lineRule="auto"/>
              <w:jc w:val="both"/>
              <w:rPr>
                <w:rFonts w:ascii="Times New Roman" w:hAnsi="Times New Roman" w:eastAsia="Courier New" w:cs="Times New Roman"/>
                <w:b/>
              </w:rPr>
            </w:pPr>
            <w:r>
              <w:rPr>
                <w:rFonts w:ascii="Times New Roman" w:hAnsi="Times New Roman" w:eastAsia="Times New Roman" w:cs="Times New Roman"/>
              </w:rPr>
              <w:t>Introduction. Subject and objectives of the discipline "Organization and management of transport in public transport." Passenger road transport of Uzbekistan. Means of passenger road transport. System of routes. Passenger flow and methods of its study. Technical performance of buses. Organization of bus operations on the line. Carriage of passengers and luggage by road. Safety of bus transport. Passenger bus stations and motor stations. Equipment of vehicles and stops. Passenger transport in cars-taxis. Activities and organization of enterprises of passenger motor transport. Control of bus traffic in passenger transport. Simulation and improvement of public transport. Application of information technology in public transport. Classification and structure of public transport routes.</w:t>
            </w:r>
          </w:p>
        </w:tc>
      </w:tr>
      <w:tr w14:paraId="43DF6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D0302A4">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5"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57892864">
            <w:pPr>
              <w:spacing w:after="0" w:line="276" w:lineRule="auto"/>
              <w:rPr>
                <w:rFonts w:ascii="Times New Roman" w:hAnsi="Times New Roman" w:eastAsia="Times New Roman" w:cs="Times New Roman"/>
                <w:lang w:val="ru-RU"/>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 Coursework /Coursework project 100 points</w:t>
            </w:r>
          </w:p>
        </w:tc>
      </w:tr>
      <w:tr w14:paraId="081BE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C06DF76">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5" w:type="dxa"/>
            <w:tcBorders>
              <w:top w:val="nil"/>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03190E0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733B08A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3AC751F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0BA0988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2B070E3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IV) Coursework /Coursework project 100 points</w:t>
            </w:r>
          </w:p>
          <w:p w14:paraId="48B911C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7EEC935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54DCDDA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383004F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253A710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4E0E434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438B83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5EFEF3C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75DA500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533C6A9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4FD110A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227961B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7B4B056C">
            <w:pPr>
              <w:spacing w:after="0" w:line="276"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4D1F6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269BB8B">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5" w:type="dxa"/>
            <w:shd w:val="clear" w:color="auto" w:fill="auto"/>
          </w:tcPr>
          <w:p w14:paraId="1D4C90AD">
            <w:pPr>
              <w:spacing w:after="0" w:line="240" w:lineRule="auto"/>
              <w:ind w:left="180"/>
              <w:jc w:val="both"/>
              <w:rPr>
                <w:rFonts w:ascii="Times New Roman" w:hAnsi="Times New Roman" w:eastAsia="Times New Roman" w:cs="Times New Roman"/>
              </w:rPr>
            </w:pPr>
            <w:r>
              <w:rPr>
                <w:rFonts w:ascii="Times New Roman" w:hAnsi="Times New Roman" w:eastAsia="Times New Roman" w:cs="Times New Roman"/>
              </w:rPr>
              <w:t>B. A. Khojaev-basics of cargo and passenger transportation in cars T.:”O‘zbekiston”, 2019, 240 p.</w:t>
            </w:r>
          </w:p>
          <w:p w14:paraId="1D56F3C6">
            <w:pPr>
              <w:spacing w:after="0" w:line="240" w:lineRule="auto"/>
              <w:ind w:left="180"/>
              <w:jc w:val="both"/>
              <w:rPr>
                <w:rFonts w:ascii="Times New Roman" w:hAnsi="Times New Roman" w:eastAsia="Times New Roman" w:cs="Times New Roman"/>
              </w:rPr>
            </w:pPr>
            <w:r>
              <w:rPr>
                <w:rFonts w:ascii="Times New Roman" w:hAnsi="Times New Roman" w:eastAsia="Times New Roman" w:cs="Times New Roman"/>
              </w:rPr>
              <w:t>I. V. Spirin. Passenger Automobile Transportation Management Authority. M.: ACADEMA, 2020</w:t>
            </w:r>
          </w:p>
          <w:p w14:paraId="2BD2ABE0">
            <w:pPr>
              <w:spacing w:after="0" w:line="240" w:lineRule="auto"/>
              <w:ind w:left="180"/>
              <w:jc w:val="both"/>
              <w:rPr>
                <w:rFonts w:ascii="Times New Roman" w:hAnsi="Times New Roman" w:eastAsia="Times New Roman" w:cs="Times New Roman"/>
              </w:rPr>
            </w:pPr>
            <w:r>
              <w:rPr>
                <w:rFonts w:ascii="Times New Roman" w:hAnsi="Times New Roman" w:eastAsia="Times New Roman" w:cs="Times New Roman"/>
              </w:rPr>
              <w:t>К. M. Nazarov, A. A. Nazarov, X. A. Mirgiyazov. Organization of passenger automobile transportation. Toshkent, 20109 147 p.</w:t>
            </w:r>
          </w:p>
          <w:p w14:paraId="4C188C0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Mun V.S. «</w:t>
            </w:r>
            <w:r>
              <w:rPr>
                <w:rFonts w:ascii="Times New Roman" w:hAnsi="Times New Roman" w:cs="Times New Roman"/>
              </w:rPr>
              <w:t xml:space="preserve"> </w:t>
            </w:r>
            <w:r>
              <w:rPr>
                <w:rFonts w:ascii="Times New Roman" w:hAnsi="Times New Roman" w:eastAsia="Times New Roman" w:cs="Times New Roman"/>
              </w:rPr>
              <w:t>Passenger automobile transportation ». T.: «Ukituvchi», 2019</w:t>
            </w:r>
          </w:p>
          <w:p w14:paraId="64C02E8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 Z. Arifjanova, M.F.Yoqubov. Fundamentals of transportation of goods and passengers in cars (collection of issues). T.: Fan, 2017</w:t>
            </w:r>
          </w:p>
          <w:p w14:paraId="3BC69A6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 I. Paliy  Z. V. Polovinshchikova. Road transportation (task) M.: «Transport», 2019</w:t>
            </w:r>
          </w:p>
        </w:tc>
      </w:tr>
    </w:tbl>
    <w:p w14:paraId="496D7775">
      <w:pPr>
        <w:spacing w:after="0" w:line="240" w:lineRule="auto"/>
        <w:rPr>
          <w:rFonts w:ascii="Times New Roman" w:hAnsi="Times New Roman" w:eastAsia="Times New Roman" w:cs="Times New Roman"/>
        </w:rPr>
      </w:pPr>
    </w:p>
    <w:tbl>
      <w:tblPr>
        <w:tblStyle w:val="102"/>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7CECA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70A3B53">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1E92B313">
            <w:pPr>
              <w:spacing w:after="0" w:line="240" w:lineRule="auto"/>
              <w:rPr>
                <w:rFonts w:ascii="Times New Roman" w:hAnsi="Times New Roman" w:eastAsia="Times New Roman" w:cs="Times New Roman"/>
              </w:rPr>
            </w:pPr>
            <w:r>
              <w:rPr>
                <w:rFonts w:ascii="Times New Roman" w:hAnsi="Times New Roman" w:eastAsia="Times New Roman" w:cs="Times New Roman"/>
              </w:rPr>
              <w:t>LIT16708 Intelligent systems in logistics</w:t>
            </w:r>
          </w:p>
        </w:tc>
      </w:tr>
      <w:tr w14:paraId="01AED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D62A4F2">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6C5E88B1">
            <w:pPr>
              <w:spacing w:after="0" w:line="240" w:lineRule="auto"/>
              <w:rPr>
                <w:rFonts w:ascii="Times New Roman" w:hAnsi="Times New Roman" w:eastAsia="Times New Roman" w:cs="Times New Roman"/>
              </w:rPr>
            </w:pPr>
            <w:r>
              <w:rPr>
                <w:rFonts w:ascii="Times New Roman" w:hAnsi="Times New Roman" w:eastAsia="Times New Roman" w:cs="Times New Roman"/>
              </w:rPr>
              <w:t>6, 7</w:t>
            </w:r>
          </w:p>
        </w:tc>
      </w:tr>
      <w:tr w14:paraId="1007F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AADEE7A">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46" w:type="dxa"/>
            <w:shd w:val="clear" w:color="auto" w:fill="auto"/>
          </w:tcPr>
          <w:p w14:paraId="6DA28CFF">
            <w:pPr>
              <w:spacing w:after="0" w:line="240" w:lineRule="auto"/>
              <w:rPr>
                <w:rFonts w:ascii="Times New Roman" w:hAnsi="Times New Roman" w:eastAsia="Times New Roman" w:cs="Times New Roman"/>
              </w:rPr>
            </w:pPr>
            <w:r>
              <w:rPr>
                <w:rFonts w:ascii="Times New Roman" w:hAnsi="Times New Roman" w:eastAsia="Times New Roman" w:cs="Times New Roman"/>
              </w:rPr>
              <w:t>PhD. Khudaybergenov Temur, Berdiyev Ruslan</w:t>
            </w:r>
          </w:p>
        </w:tc>
      </w:tr>
      <w:tr w14:paraId="17D1D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CE220A8">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2A0B8AA0">
            <w:pPr>
              <w:spacing w:after="0" w:line="240" w:lineRule="auto"/>
              <w:rPr>
                <w:rFonts w:ascii="Times New Roman" w:hAnsi="Times New Roman" w:eastAsia="Times New Roman" w:cs="Times New Roman"/>
              </w:rPr>
            </w:pPr>
            <w:r>
              <w:rPr>
                <w:rFonts w:ascii="Times New Roman" w:hAnsi="Times New Roman" w:cs="Times New Roman"/>
              </w:rPr>
              <w:t>Uzbek</w:t>
            </w:r>
          </w:p>
        </w:tc>
      </w:tr>
      <w:tr w14:paraId="147E1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8DC442E">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65309983">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01CE0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4AAADBA">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62D789CA">
            <w:pPr>
              <w:spacing w:after="0" w:line="240" w:lineRule="auto"/>
              <w:rPr>
                <w:rFonts w:ascii="Times New Roman" w:hAnsi="Times New Roman" w:eastAsia="Times New Roman" w:cs="Times New Roman"/>
              </w:rPr>
            </w:pPr>
            <w:r>
              <w:rPr>
                <w:rFonts w:ascii="Times New Roman" w:hAnsi="Times New Roman" w:cs="Times New Roman"/>
              </w:rPr>
              <w:t>Lecture, Practical, Course project</w:t>
            </w:r>
          </w:p>
        </w:tc>
      </w:tr>
      <w:tr w14:paraId="621A0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7E374E3">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4C081856">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:240hours</w:t>
            </w:r>
          </w:p>
          <w:p w14:paraId="6D9A6CFD">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120 hours</w:t>
            </w:r>
          </w:p>
          <w:p w14:paraId="58540644">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Semester 6</w:t>
            </w:r>
          </w:p>
          <w:p w14:paraId="2A814F52">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3DCCD6DA">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765B4FC5">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p w14:paraId="28102BF5">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Semester 7</w:t>
            </w:r>
          </w:p>
          <w:p w14:paraId="0F73255B">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4F6CD53F">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1D3DACC7">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21943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CA87E62">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07054913">
            <w:pPr>
              <w:spacing w:after="0" w:line="240" w:lineRule="auto"/>
              <w:rPr>
                <w:rFonts w:ascii="Times New Roman" w:hAnsi="Times New Roman" w:eastAsia="Times New Roman" w:cs="Times New Roman"/>
              </w:rPr>
            </w:pPr>
            <w:r>
              <w:rPr>
                <w:rFonts w:ascii="Times New Roman" w:hAnsi="Times New Roman" w:eastAsia="Times New Roman" w:cs="Times New Roman"/>
              </w:rPr>
              <w:t>6 semester -4 ECTS</w:t>
            </w:r>
          </w:p>
          <w:p w14:paraId="70D11EB6">
            <w:pPr>
              <w:spacing w:after="0" w:line="240" w:lineRule="auto"/>
              <w:rPr>
                <w:rFonts w:ascii="Times New Roman" w:hAnsi="Times New Roman" w:eastAsia="Times New Roman" w:cs="Times New Roman"/>
              </w:rPr>
            </w:pPr>
            <w:r>
              <w:rPr>
                <w:rFonts w:ascii="Times New Roman" w:hAnsi="Times New Roman" w:eastAsia="Times New Roman" w:cs="Times New Roman"/>
              </w:rPr>
              <w:t>7 semester -4 ECTS</w:t>
            </w:r>
          </w:p>
        </w:tc>
      </w:tr>
      <w:tr w14:paraId="69774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D246F92">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09D91E97">
            <w:pPr>
              <w:spacing w:after="0" w:line="240" w:lineRule="auto"/>
              <w:rPr>
                <w:rFonts w:ascii="Times New Roman" w:hAnsi="Times New Roman" w:eastAsia="Times New Roman" w:cs="Times New Roman"/>
              </w:rPr>
            </w:pPr>
            <w:r>
              <w:rPr>
                <w:rFonts w:ascii="Times New Roman" w:hAnsi="Times New Roman" w:eastAsia="Times New Roman" w:cs="Times New Roman"/>
              </w:rPr>
              <w:t>Transportation infrastructure</w:t>
            </w:r>
          </w:p>
        </w:tc>
      </w:tr>
      <w:tr w14:paraId="44EDF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FB4CD27">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20B8AEA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study intelligent systems and modern technologies for optimization and efficiency of logistics processes. This discipline prepares students to learn the use of management methods based on artificial intelligence, automated systems, digital technologies and data in logistics.</w:t>
            </w:r>
          </w:p>
          <w:p w14:paraId="681237F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student should know:</w:t>
            </w:r>
          </w:p>
          <w:p w14:paraId="21CC7B6E">
            <w:pPr>
              <w:pStyle w:val="28"/>
              <w:numPr>
                <w:ilvl w:val="0"/>
                <w:numId w:val="18"/>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Have an understanding and knowledge of the systemic aspects of transport activities, methods for assessing the quality of services provided in transport systems, methods for managing material flows based on a systematic approach to transport activities;</w:t>
            </w:r>
          </w:p>
          <w:p w14:paraId="5D8AFD26">
            <w:pPr>
              <w:pStyle w:val="28"/>
              <w:numPr>
                <w:ilvl w:val="0"/>
                <w:numId w:val="18"/>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Highlighting the activities of the transport system at the system level. Demonstration of the main elements of transport and technology processes and systems.</w:t>
            </w:r>
          </w:p>
          <w:p w14:paraId="6DF79836">
            <w:pPr>
              <w:pStyle w:val="28"/>
              <w:numPr>
                <w:ilvl w:val="0"/>
                <w:numId w:val="18"/>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Proficiency in modelling transport and technology schemes, demonstration of transport volumes and use of the methods of the main elements of transport, assessment of the strength of the transport system;</w:t>
            </w:r>
          </w:p>
          <w:p w14:paraId="4E97433B">
            <w:pPr>
              <w:pStyle w:val="28"/>
              <w:numPr>
                <w:ilvl w:val="0"/>
                <w:numId w:val="18"/>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Transport process and system theories in the organization of freight and passenger transportation on methods of systems research of transport processes and systems;</w:t>
            </w:r>
          </w:p>
          <w:p w14:paraId="15003B41">
            <w:pPr>
              <w:pStyle w:val="28"/>
              <w:numPr>
                <w:ilvl w:val="0"/>
                <w:numId w:val="18"/>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Having a clear qualification on the system approach to the organization of the production process in the transport enterprise.</w:t>
            </w:r>
          </w:p>
        </w:tc>
      </w:tr>
      <w:tr w14:paraId="03540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86699BC">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1324BC2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Structure of ITS, definition, terms. Operational objectives and mechanisms for the implementation of PTEIR.Analysis of traffic flow data. European Green Agreement on road safety policy EU 2021*2030 (EC, EC) (EC, 2019c). Main emerging technologies applied in the transport system.  Information technology for supply chain management. Solution of the problems of management of transmission chains based on methodology of interdisciplinary modeling (decentralized integrated modeling appoach). Building an integrated supply chain management and coordination system. Modern level of development of STI cities and regions. Introduction of subsystem units of NTIC in the organization of road traffic and safety.Means of operational registration of road accidents. Advantages of modern traffic management systems. Modern intelligent systems for improving road safety.</w:t>
            </w:r>
          </w:p>
        </w:tc>
      </w:tr>
      <w:tr w14:paraId="24952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9849C23">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7F66C4B4">
            <w:pPr>
              <w:spacing w:after="0" w:line="240" w:lineRule="auto"/>
              <w:rPr>
                <w:rFonts w:ascii="Times New Roman" w:hAnsi="Times New Roman" w:eastAsia="Times New Roman" w:cs="Times New Roman"/>
                <w:lang w:val="ru-RU"/>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 Coursework /Coursework project 100 points</w:t>
            </w:r>
          </w:p>
        </w:tc>
      </w:tr>
      <w:tr w14:paraId="016E0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8930286">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22E5F77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6B53F9B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F9F6E4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72570F7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10F9D28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IV) Coursework /Coursework project 100 points</w:t>
            </w:r>
          </w:p>
          <w:p w14:paraId="5B0E4DC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4ECB73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6E11973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33E437C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553CE31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1BE02D9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240C91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0A6FB17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79F876A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4BECD3A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577F927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5423BEC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57F231D1">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2563C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4EFD1B9">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2F4D9D3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John Wang Information Technologies. Methods, and Techniques of Supply Chain Management. USA. Montclair State University. 2019 - 449 pages.</w:t>
            </w:r>
          </w:p>
          <w:p w14:paraId="4F94574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Asicr Perallos. Intelligent Transport Systems: Technologies and Applications. USA John Wiley &amp; Sons. 2020. - 368 pages.</w:t>
            </w:r>
          </w:p>
          <w:p w14:paraId="0490BE5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Zhaikaeisv C.B. Intelligent transport systems. The training manual. Moscow. 2021. - 122 pages</w:t>
            </w:r>
          </w:p>
          <w:p w14:paraId="41EFADD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Omonov B.SH. Intelkktual transport systems. Tutorial. - T.: TAY1.QEI. 2020 - 106 p.</w:t>
            </w:r>
          </w:p>
          <w:p w14:paraId="22EE2E4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Ivanov I. B. Logistics. The training manual. - Minsk.: 2021.-421 p.</w:t>
            </w:r>
          </w:p>
          <w:p w14:paraId="6CB6851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Boboxodjaev G.N. Economic activities of customs organizations. - Toshkent: TDIU. 2015. -295 p.</w:t>
            </w:r>
          </w:p>
          <w:p w14:paraId="3695A18F">
            <w:pPr>
              <w:spacing w:after="0" w:line="240" w:lineRule="auto"/>
              <w:jc w:val="both"/>
              <w:rPr>
                <w:rFonts w:ascii="Times New Roman" w:hAnsi="Times New Roman" w:eastAsia="Times New Roman" w:cs="Times New Roman"/>
                <w:highlight w:val="red"/>
              </w:rPr>
            </w:pPr>
            <w:r>
              <w:rPr>
                <w:rFonts w:ascii="Times New Roman" w:hAnsi="Times New Roman" w:eastAsia="Times New Roman" w:cs="Times New Roman"/>
              </w:rPr>
              <w:t>Law on foreign economic activity of the Republic of Uzbekistan.Tashkent: Adolat, 2019. - 86 p.</w:t>
            </w:r>
          </w:p>
        </w:tc>
      </w:tr>
    </w:tbl>
    <w:p w14:paraId="009DDE41">
      <w:pPr>
        <w:spacing w:after="0" w:line="240" w:lineRule="auto"/>
        <w:rPr>
          <w:rFonts w:ascii="Times New Roman" w:hAnsi="Times New Roman" w:eastAsia="Times New Roman" w:cs="Times New Roman"/>
        </w:rPr>
      </w:pPr>
    </w:p>
    <w:tbl>
      <w:tblPr>
        <w:tblStyle w:val="103"/>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1885D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968929B">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4BCD280A">
            <w:pPr>
              <w:spacing w:after="0" w:line="240" w:lineRule="auto"/>
              <w:rPr>
                <w:rFonts w:ascii="Times New Roman" w:hAnsi="Times New Roman" w:eastAsia="Times New Roman" w:cs="Times New Roman"/>
              </w:rPr>
            </w:pPr>
            <w:r>
              <w:rPr>
                <w:rFonts w:ascii="Times New Roman" w:hAnsi="Times New Roman" w:eastAsia="Times New Roman" w:cs="Times New Roman"/>
              </w:rPr>
              <w:t>STTR15608 Urban transport system planning</w:t>
            </w:r>
          </w:p>
        </w:tc>
      </w:tr>
      <w:tr w14:paraId="5C9A4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1CBE047">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6567DD1B">
            <w:pPr>
              <w:spacing w:after="0" w:line="240" w:lineRule="auto"/>
              <w:rPr>
                <w:rFonts w:ascii="Times New Roman" w:hAnsi="Times New Roman" w:eastAsia="Times New Roman" w:cs="Times New Roman"/>
              </w:rPr>
            </w:pPr>
            <w:r>
              <w:rPr>
                <w:rFonts w:ascii="Times New Roman" w:hAnsi="Times New Roman" w:eastAsia="Times New Roman" w:cs="Times New Roman"/>
              </w:rPr>
              <w:t>5, 6</w:t>
            </w:r>
          </w:p>
        </w:tc>
      </w:tr>
      <w:tr w14:paraId="3B268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4F345D6">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46" w:type="dxa"/>
            <w:shd w:val="clear" w:color="auto" w:fill="auto"/>
          </w:tcPr>
          <w:p w14:paraId="23CAEE59">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 Jabborov J</w:t>
            </w:r>
          </w:p>
        </w:tc>
      </w:tr>
      <w:tr w14:paraId="6E6C9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09747A3">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56A40BFC">
            <w:pPr>
              <w:spacing w:after="0" w:line="240" w:lineRule="auto"/>
              <w:rPr>
                <w:rFonts w:ascii="Times New Roman" w:hAnsi="Times New Roman" w:eastAsia="Times New Roman" w:cs="Times New Roman"/>
              </w:rPr>
            </w:pPr>
            <w:r>
              <w:rPr>
                <w:rFonts w:ascii="Times New Roman" w:hAnsi="Times New Roman" w:cs="Times New Roman"/>
              </w:rPr>
              <w:t>Uzbek</w:t>
            </w:r>
          </w:p>
        </w:tc>
      </w:tr>
      <w:tr w14:paraId="5F668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8258EB9">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33E12573">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1C024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BABC88A">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08395F1B">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67E82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DEF399B">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7D81C300">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:240hours</w:t>
            </w:r>
          </w:p>
          <w:p w14:paraId="7622D314">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120 hours</w:t>
            </w:r>
          </w:p>
          <w:p w14:paraId="31089EAD">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Semester 5</w:t>
            </w:r>
          </w:p>
          <w:p w14:paraId="32BC28CB">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7775B455">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799410BE">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p w14:paraId="40535092">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Semester 6</w:t>
            </w:r>
          </w:p>
          <w:p w14:paraId="5746BB24">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4F864691">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6D4E177E">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48970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16FCC0D">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48F3E0B2">
            <w:pPr>
              <w:spacing w:after="0" w:line="240" w:lineRule="auto"/>
              <w:rPr>
                <w:rFonts w:ascii="Times New Roman" w:hAnsi="Times New Roman" w:eastAsia="Times New Roman" w:cs="Times New Roman"/>
              </w:rPr>
            </w:pPr>
            <w:r>
              <w:rPr>
                <w:rFonts w:ascii="Times New Roman" w:hAnsi="Times New Roman" w:eastAsia="Times New Roman" w:cs="Times New Roman"/>
              </w:rPr>
              <w:t>Semester 5 - 4 ECTS</w:t>
            </w:r>
          </w:p>
          <w:p w14:paraId="4EFFDB90">
            <w:pPr>
              <w:spacing w:after="0" w:line="240" w:lineRule="auto"/>
              <w:rPr>
                <w:rFonts w:ascii="Times New Roman" w:hAnsi="Times New Roman" w:eastAsia="Times New Roman" w:cs="Times New Roman"/>
              </w:rPr>
            </w:pPr>
            <w:r>
              <w:rPr>
                <w:rFonts w:ascii="Times New Roman" w:hAnsi="Times New Roman" w:eastAsia="Times New Roman" w:cs="Times New Roman"/>
              </w:rPr>
              <w:t>Semester 6 - 4 ECTS</w:t>
            </w:r>
          </w:p>
        </w:tc>
      </w:tr>
      <w:tr w14:paraId="75E29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504611F">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740EC683">
            <w:pPr>
              <w:spacing w:after="0" w:line="240" w:lineRule="auto"/>
              <w:rPr>
                <w:rFonts w:ascii="Times New Roman" w:hAnsi="Times New Roman" w:eastAsia="Times New Roman" w:cs="Times New Roman"/>
              </w:rPr>
            </w:pPr>
            <w:r>
              <w:rPr>
                <w:rFonts w:ascii="Times New Roman" w:hAnsi="Times New Roman" w:eastAsia="Times New Roman" w:cs="Times New Roman"/>
              </w:rPr>
              <w:t>Transportation infrastructure</w:t>
            </w:r>
          </w:p>
        </w:tc>
      </w:tr>
      <w:tr w14:paraId="60B25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FE6EE2B">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2E760DE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study the basic principles of ensuring the efficient functioning of the urban transport system, planning, development and management of transport systems. Through this subject, students will gain the necessary knowledge on optimizing urban transport, developing urban transport infrastructure and creating convenient and safe transportation systems for the population.</w:t>
            </w:r>
          </w:p>
          <w:p w14:paraId="622660A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As a result of the subject development student:</w:t>
            </w:r>
          </w:p>
          <w:p w14:paraId="7556F57A">
            <w:pPr>
              <w:pStyle w:val="28"/>
              <w:numPr>
                <w:ilvl w:val="0"/>
                <w:numId w:val="18"/>
              </w:numPr>
              <w:spacing w:after="0" w:line="240" w:lineRule="auto"/>
              <w:ind w:left="171" w:hanging="142"/>
              <w:jc w:val="both"/>
              <w:rPr>
                <w:rFonts w:ascii="Times New Roman" w:hAnsi="Times New Roman" w:eastAsia="Times New Roman" w:cs="Times New Roman"/>
              </w:rPr>
            </w:pPr>
            <w:r>
              <w:rPr>
                <w:rFonts w:ascii="Times New Roman" w:hAnsi="Times New Roman" w:eastAsia="Times New Roman" w:cs="Times New Roman"/>
              </w:rPr>
              <w:t>Have an idea of the high level of use of road-road network in the field of urban transport planning, the effectiveness of application of automated transport management system;</w:t>
            </w:r>
          </w:p>
          <w:p w14:paraId="24145178">
            <w:pPr>
              <w:pStyle w:val="28"/>
              <w:numPr>
                <w:ilvl w:val="0"/>
                <w:numId w:val="19"/>
              </w:numPr>
              <w:spacing w:after="0" w:line="240" w:lineRule="auto"/>
              <w:ind w:left="171" w:hanging="142"/>
              <w:jc w:val="both"/>
              <w:rPr>
                <w:rFonts w:ascii="Times New Roman" w:hAnsi="Times New Roman" w:eastAsia="Times New Roman" w:cs="Times New Roman"/>
              </w:rPr>
            </w:pPr>
            <w:r>
              <w:rPr>
                <w:rFonts w:ascii="Times New Roman" w:hAnsi="Times New Roman" w:eastAsia="Times New Roman" w:cs="Times New Roman"/>
              </w:rPr>
              <w:t>Systemic solution of problems in the urban transport system;</w:t>
            </w:r>
          </w:p>
          <w:p w14:paraId="1154FA9B">
            <w:pPr>
              <w:pStyle w:val="28"/>
              <w:numPr>
                <w:ilvl w:val="0"/>
                <w:numId w:val="19"/>
              </w:numPr>
              <w:spacing w:after="0" w:line="240" w:lineRule="auto"/>
              <w:ind w:left="171" w:hanging="142"/>
              <w:jc w:val="both"/>
              <w:rPr>
                <w:rFonts w:ascii="Times New Roman" w:hAnsi="Times New Roman" w:eastAsia="Times New Roman" w:cs="Times New Roman"/>
              </w:rPr>
            </w:pPr>
            <w:r>
              <w:rPr>
                <w:rFonts w:ascii="Times New Roman" w:hAnsi="Times New Roman" w:eastAsia="Times New Roman" w:cs="Times New Roman"/>
              </w:rPr>
              <w:t>Know and use information, software, technical and mathematical support that must be used in urban transport;</w:t>
            </w:r>
          </w:p>
          <w:p w14:paraId="5AA63560">
            <w:pPr>
              <w:pStyle w:val="28"/>
              <w:numPr>
                <w:ilvl w:val="0"/>
                <w:numId w:val="19"/>
              </w:numPr>
              <w:spacing w:after="0" w:line="240" w:lineRule="auto"/>
              <w:ind w:left="171" w:hanging="142"/>
              <w:jc w:val="both"/>
              <w:rPr>
                <w:rFonts w:ascii="Times New Roman" w:hAnsi="Times New Roman" w:eastAsia="Times New Roman" w:cs="Times New Roman"/>
              </w:rPr>
            </w:pPr>
            <w:r>
              <w:rPr>
                <w:rFonts w:ascii="Times New Roman" w:hAnsi="Times New Roman" w:eastAsia="Times New Roman" w:cs="Times New Roman"/>
              </w:rPr>
              <w:t>systematization of information on scientific and technical progress in the field abroad and in the country;</w:t>
            </w:r>
          </w:p>
          <w:p w14:paraId="355A982A">
            <w:pPr>
              <w:pStyle w:val="28"/>
              <w:numPr>
                <w:ilvl w:val="0"/>
                <w:numId w:val="19"/>
              </w:numPr>
              <w:spacing w:after="0" w:line="240" w:lineRule="auto"/>
              <w:ind w:left="171" w:hanging="142"/>
              <w:jc w:val="both"/>
              <w:rPr>
                <w:rFonts w:ascii="Times New Roman" w:hAnsi="Times New Roman" w:eastAsia="Times New Roman" w:cs="Times New Roman"/>
              </w:rPr>
            </w:pPr>
            <w:r>
              <w:rPr>
                <w:rFonts w:ascii="Times New Roman" w:hAnsi="Times New Roman" w:eastAsia="Times New Roman" w:cs="Times New Roman"/>
              </w:rPr>
              <w:t>know and be able to use the main legal and regulatory acts in the field;</w:t>
            </w:r>
          </w:p>
          <w:p w14:paraId="406AEA7B">
            <w:pPr>
              <w:pStyle w:val="28"/>
              <w:numPr>
                <w:ilvl w:val="0"/>
                <w:numId w:val="19"/>
              </w:numPr>
              <w:spacing w:after="0" w:line="240" w:lineRule="auto"/>
              <w:ind w:left="171" w:hanging="142"/>
              <w:jc w:val="both"/>
              <w:rPr>
                <w:rFonts w:ascii="Times New Roman" w:hAnsi="Times New Roman" w:eastAsia="Times New Roman" w:cs="Times New Roman"/>
              </w:rPr>
            </w:pPr>
            <w:r>
              <w:rPr>
                <w:rFonts w:ascii="Times New Roman" w:hAnsi="Times New Roman" w:eastAsia="Times New Roman" w:cs="Times New Roman"/>
              </w:rPr>
              <w:t>He should have the skills to use the Internet system in the field of urban transport planning, data processing, creation of transport planning software.</w:t>
            </w:r>
          </w:p>
        </w:tc>
      </w:tr>
      <w:tr w14:paraId="5C6F9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52F0DD7">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6932C9A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Basic principles of urban planning. Environmental protection of cities. Classification of urban streets. Planning schemes of urban street networks. Patterns of formation of transport and pedestrian flow in the street-road network of cities. Urban traffic interchanges. Capacity of the urban road network. Urban road network for transport service flexibility. Design of street-road elements of the city. Operation of street-road network of the city. Urban freight roads. Characteristics of pedestrian traffic. Engineering equipment of urban streets.  Devices serving urban transport. Vertical planning of urban streets. Composition and content of transport departments of project documents.</w:t>
            </w:r>
          </w:p>
        </w:tc>
      </w:tr>
      <w:tr w14:paraId="09050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06B86BE">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781CEEE0">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70BE5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21D1DC9">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6DB395A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1D81476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39D913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0E26205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67B2C31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4FF3AA1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51D01E0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381DA45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6435E88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032778B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C4EB1E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120B2E2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51F6731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76AA534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7F48E8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2B0331B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78B271A2">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07A91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0639224">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16EA4A6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Lobanov E.M. “Transport planning of cities.” Moscow: “Transport” 2019,240p.</w:t>
            </w:r>
          </w:p>
          <w:p w14:paraId="2803059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Fishelson M.S. “Transport planning of cities." Moscow: "Transport" 2019, 239 p.</w:t>
            </w:r>
          </w:p>
          <w:p w14:paraId="6772923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Decree of the president of the Republic of Uzbekistan on the “strategy of Action for the further development of the Republic of Uzbekistan”. 2023</w:t>
            </w:r>
          </w:p>
          <w:p w14:paraId="048544B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Skalozub V.V. Intelligent transport systems of railway transport. Dnepropetrovsk: Publishing House of Dnepropetrovsk National University, University of Railway Transport. 2019. - 207 p</w:t>
            </w:r>
          </w:p>
        </w:tc>
      </w:tr>
    </w:tbl>
    <w:p w14:paraId="7E801837">
      <w:pPr>
        <w:spacing w:after="0" w:line="240" w:lineRule="auto"/>
        <w:rPr>
          <w:rFonts w:ascii="Times New Roman" w:hAnsi="Times New Roman" w:eastAsia="Times New Roman" w:cs="Times New Roman"/>
        </w:rPr>
      </w:pPr>
    </w:p>
    <w:tbl>
      <w:tblPr>
        <w:tblStyle w:val="104"/>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6C3BD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32DE2B4">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625EDC72">
            <w:pPr>
              <w:spacing w:after="0" w:line="240" w:lineRule="auto"/>
              <w:rPr>
                <w:rFonts w:ascii="Times New Roman" w:hAnsi="Times New Roman" w:eastAsia="Times New Roman" w:cs="Times New Roman"/>
              </w:rPr>
            </w:pPr>
            <w:r>
              <w:rPr>
                <w:rFonts w:ascii="Times New Roman" w:hAnsi="Times New Roman" w:eastAsia="Times New Roman" w:cs="Times New Roman"/>
              </w:rPr>
              <w:t>TTJM1604 Transport process moderling</w:t>
            </w:r>
          </w:p>
        </w:tc>
      </w:tr>
      <w:tr w14:paraId="216D2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FE9B7B0">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5438C868">
            <w:pPr>
              <w:spacing w:after="0" w:line="240" w:lineRule="auto"/>
              <w:rPr>
                <w:rFonts w:ascii="Times New Roman" w:hAnsi="Times New Roman" w:eastAsia="Times New Roman" w:cs="Times New Roman"/>
              </w:rPr>
            </w:pPr>
            <w:r>
              <w:rPr>
                <w:rFonts w:ascii="Times New Roman" w:hAnsi="Times New Roman" w:eastAsia="Times New Roman" w:cs="Times New Roman"/>
              </w:rPr>
              <w:t>6</w:t>
            </w:r>
          </w:p>
        </w:tc>
      </w:tr>
      <w:tr w14:paraId="20586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35AC779">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46" w:type="dxa"/>
            <w:shd w:val="clear" w:color="auto" w:fill="auto"/>
          </w:tcPr>
          <w:p w14:paraId="7CA3509C">
            <w:pPr>
              <w:spacing w:after="0" w:line="240" w:lineRule="auto"/>
              <w:rPr>
                <w:rFonts w:ascii="Times New Roman" w:hAnsi="Times New Roman" w:eastAsia="Times New Roman" w:cs="Times New Roman"/>
              </w:rPr>
            </w:pPr>
            <w:r>
              <w:rPr>
                <w:rFonts w:ascii="Times New Roman" w:hAnsi="Times New Roman" w:eastAsia="Times New Roman" w:cs="Times New Roman"/>
              </w:rPr>
              <w:t>Sabirov B, Ro’ziyev Y</w:t>
            </w:r>
          </w:p>
        </w:tc>
      </w:tr>
      <w:tr w14:paraId="4BCA6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98DAE89">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4B6DBBCC">
            <w:pPr>
              <w:spacing w:after="0" w:line="240" w:lineRule="auto"/>
              <w:rPr>
                <w:rFonts w:ascii="Times New Roman" w:hAnsi="Times New Roman" w:eastAsia="Times New Roman" w:cs="Times New Roman"/>
              </w:rPr>
            </w:pPr>
            <w:r>
              <w:rPr>
                <w:rFonts w:ascii="Times New Roman" w:hAnsi="Times New Roman" w:cs="Times New Roman"/>
              </w:rPr>
              <w:t>Uzbek</w:t>
            </w:r>
          </w:p>
        </w:tc>
      </w:tr>
      <w:tr w14:paraId="365BD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0124B4B">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48DF375D">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3A738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B61CAF9">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71B4A6E5">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28AB9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C89678B">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3E5644B8">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:120 hours</w:t>
            </w:r>
          </w:p>
          <w:p w14:paraId="0E971F30">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60 hours</w:t>
            </w:r>
          </w:p>
          <w:p w14:paraId="56942DD5">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0DAF2377">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12F052F7">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30B25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93A80E3">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346F663F">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3D8AD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53F0687">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1DEA389F">
            <w:pPr>
              <w:spacing w:after="0" w:line="240" w:lineRule="auto"/>
              <w:rPr>
                <w:rFonts w:ascii="Times New Roman" w:hAnsi="Times New Roman" w:eastAsia="Times New Roman" w:cs="Times New Roman"/>
              </w:rPr>
            </w:pPr>
            <w:r>
              <w:rPr>
                <w:rFonts w:ascii="Times New Roman" w:hAnsi="Times New Roman" w:eastAsia="Times New Roman" w:cs="Times New Roman"/>
              </w:rPr>
              <w:t>Transportation infrastructure</w:t>
            </w:r>
          </w:p>
        </w:tc>
      </w:tr>
      <w:tr w14:paraId="6BB33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3133F4D">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792E0D2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aim of the subject is to study methods of modeling and simulation of transport processes in the transport sphere, understanding the use of mathematical models to increase the efficiency of transport systems. Through this discipline, students learn the modeling techniques necessary for analysis and optimization of transport processes. The student should know:</w:t>
            </w:r>
          </w:p>
          <w:p w14:paraId="27821DCE">
            <w:pPr>
              <w:pStyle w:val="28"/>
              <w:numPr>
                <w:ilvl w:val="0"/>
                <w:numId w:val="20"/>
              </w:numPr>
              <w:spacing w:after="0" w:line="240" w:lineRule="auto"/>
              <w:ind w:left="171" w:hanging="17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rules of road passenger transport;</w:t>
            </w:r>
          </w:p>
          <w:p w14:paraId="2EF01B43">
            <w:pPr>
              <w:pStyle w:val="28"/>
              <w:numPr>
                <w:ilvl w:val="0"/>
                <w:numId w:val="20"/>
              </w:numPr>
              <w:spacing w:after="0" w:line="240" w:lineRule="auto"/>
              <w:ind w:left="171" w:hanging="17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types of passenger vehicles for public use; </w:t>
            </w:r>
          </w:p>
          <w:p w14:paraId="1A634C63">
            <w:pPr>
              <w:pStyle w:val="28"/>
              <w:numPr>
                <w:ilvl w:val="0"/>
                <w:numId w:val="20"/>
              </w:numPr>
              <w:spacing w:after="0" w:line="240" w:lineRule="auto"/>
              <w:ind w:left="171" w:hanging="17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Factors determining the growth of population mobility;</w:t>
            </w:r>
          </w:p>
          <w:p w14:paraId="481C53FA">
            <w:pPr>
              <w:pStyle w:val="28"/>
              <w:numPr>
                <w:ilvl w:val="0"/>
                <w:numId w:val="20"/>
              </w:numPr>
              <w:spacing w:after="0" w:line="240" w:lineRule="auto"/>
              <w:ind w:left="171" w:hanging="17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passenger traffic, principles of forming the city’s route network;</w:t>
            </w:r>
          </w:p>
          <w:p w14:paraId="6A6F4D71">
            <w:pPr>
              <w:pStyle w:val="28"/>
              <w:numPr>
                <w:ilvl w:val="0"/>
                <w:numId w:val="20"/>
              </w:numPr>
              <w:spacing w:after="0" w:line="240" w:lineRule="auto"/>
              <w:ind w:left="171" w:hanging="17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route classification, transport routes check, organization of passenger transport along the route, itinerary passport; </w:t>
            </w:r>
          </w:p>
          <w:p w14:paraId="13E9CE1B">
            <w:pPr>
              <w:pStyle w:val="28"/>
              <w:numPr>
                <w:ilvl w:val="0"/>
                <w:numId w:val="20"/>
              </w:numPr>
              <w:spacing w:after="0" w:line="240" w:lineRule="auto"/>
              <w:ind w:left="171" w:hanging="17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classification of buses;</w:t>
            </w:r>
          </w:p>
          <w:p w14:paraId="48EA9DC4">
            <w:pPr>
              <w:pStyle w:val="28"/>
              <w:numPr>
                <w:ilvl w:val="0"/>
                <w:numId w:val="20"/>
              </w:numPr>
              <w:spacing w:after="0" w:line="240" w:lineRule="auto"/>
              <w:ind w:left="171" w:hanging="171"/>
              <w:jc w:val="both"/>
              <w:rPr>
                <w:rFonts w:ascii="Times New Roman" w:hAnsi="Times New Roman" w:cs="Times New Roman"/>
              </w:rPr>
            </w:pPr>
            <w:r>
              <w:rPr>
                <w:rFonts w:ascii="Times New Roman" w:hAnsi="Times New Roman" w:eastAsia="Times New Roman" w:cs="Times New Roman"/>
                <w:sz w:val="24"/>
                <w:szCs w:val="24"/>
              </w:rPr>
              <w:t>Technical and operational performance of buses.</w:t>
            </w:r>
          </w:p>
        </w:tc>
      </w:tr>
      <w:tr w14:paraId="7BEB0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694D631">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26EA0C6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Introduction. Subject and objectives of the discipline "Organization and management of transport in public transport." Passenger road transport of Uzbekistan. Means of passenger road transport. undefined Passenger traffic and methods of its study. Technical and operational performance of buses. Organization of bus operations on the lines. Transport of passengers and luggage by road. Ensuring the safety of bus transport. Passenger bus stations and motor vehicles. Equipment of transport and stops. Transportation of passengers in cars-taxis. Activities and organization of passenger transport enterprises. Control of bus traffic in passenger transport. Modelling and improvement of public transport. Application of information technology in public transport. Classification and structure of public transport routes.</w:t>
            </w:r>
          </w:p>
        </w:tc>
      </w:tr>
      <w:tr w14:paraId="1C81D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2689EA8">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029B57BF">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3C11B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D0E1CCC">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1C3D925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0123F95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C220B8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2120EA0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06BDCA8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3A0F96A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031356F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17FB1FF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1805F3F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76E16A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56844D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5C26823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4C5F419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7D64191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042476E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05F16DA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47D47177">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76A72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F20F373">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7E2829B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 A. Khojaev   the basics of transporting cargo and passengers in cars T.:”O‘zbekiston”, 2020, 240 p.</w:t>
            </w:r>
          </w:p>
          <w:p w14:paraId="65D622E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V. Spirin. Passenger Automobile Transportation Management Authority. M.: ACADEMA, 2019</w:t>
            </w:r>
          </w:p>
          <w:p w14:paraId="63050F3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К. M. Nazarov, A. A. Nazarov, X. A. Mirgiyazov. Organization of passenger automobile transportation. 147 p. Tashkent, 2018.</w:t>
            </w:r>
          </w:p>
          <w:p w14:paraId="5426A0E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Mun V.S. «</w:t>
            </w:r>
            <w:r>
              <w:rPr>
                <w:rFonts w:ascii="Times New Roman" w:hAnsi="Times New Roman" w:cs="Times New Roman"/>
              </w:rPr>
              <w:t xml:space="preserve"> </w:t>
            </w:r>
            <w:r>
              <w:rPr>
                <w:rFonts w:ascii="Times New Roman" w:hAnsi="Times New Roman" w:eastAsia="Times New Roman" w:cs="Times New Roman"/>
              </w:rPr>
              <w:t>Passenger automobile transportation ». T.: «Ukituvchi», 2019</w:t>
            </w:r>
          </w:p>
          <w:p w14:paraId="68F6AC0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 Z. Arifjanova, M.F.Yoqubov. Fundamentals of transportation of goods and passengers in cars (collection of issues).T.: Fan, 2017</w:t>
            </w:r>
          </w:p>
          <w:p w14:paraId="5A329602">
            <w:pPr>
              <w:spacing w:after="0" w:line="240" w:lineRule="auto"/>
              <w:jc w:val="both"/>
              <w:rPr>
                <w:rFonts w:ascii="Times New Roman" w:hAnsi="Times New Roman" w:eastAsia="Times New Roman" w:cs="Times New Roman"/>
                <w:lang w:val="ru-RU"/>
              </w:rPr>
            </w:pPr>
            <w:r>
              <w:rPr>
                <w:rFonts w:ascii="Times New Roman" w:hAnsi="Times New Roman" w:eastAsia="Times New Roman" w:cs="Times New Roman"/>
              </w:rPr>
              <w:t>A</w:t>
            </w:r>
            <w:r>
              <w:rPr>
                <w:rFonts w:ascii="Times New Roman" w:hAnsi="Times New Roman" w:eastAsia="Times New Roman" w:cs="Times New Roman"/>
                <w:lang w:val="ru-RU"/>
              </w:rPr>
              <w:t xml:space="preserve">. </w:t>
            </w:r>
            <w:r>
              <w:rPr>
                <w:rFonts w:ascii="Times New Roman" w:hAnsi="Times New Roman" w:eastAsia="Times New Roman" w:cs="Times New Roman"/>
              </w:rPr>
              <w:t>I</w:t>
            </w:r>
            <w:r>
              <w:rPr>
                <w:rFonts w:ascii="Times New Roman" w:hAnsi="Times New Roman" w:eastAsia="Times New Roman" w:cs="Times New Roman"/>
                <w:lang w:val="ru-RU"/>
              </w:rPr>
              <w:t xml:space="preserve">. </w:t>
            </w:r>
            <w:r>
              <w:rPr>
                <w:rFonts w:ascii="Times New Roman" w:hAnsi="Times New Roman" w:eastAsia="Times New Roman" w:cs="Times New Roman"/>
              </w:rPr>
              <w:t>Paliy</w:t>
            </w:r>
            <w:r>
              <w:rPr>
                <w:rFonts w:ascii="Times New Roman" w:hAnsi="Times New Roman" w:eastAsia="Times New Roman" w:cs="Times New Roman"/>
                <w:lang w:val="ru-RU"/>
              </w:rPr>
              <w:t xml:space="preserve"> </w:t>
            </w:r>
            <w:r>
              <w:rPr>
                <w:rFonts w:ascii="Times New Roman" w:hAnsi="Times New Roman" w:eastAsia="Times New Roman" w:cs="Times New Roman"/>
              </w:rPr>
              <w:t>i</w:t>
            </w:r>
            <w:r>
              <w:rPr>
                <w:rFonts w:ascii="Times New Roman" w:hAnsi="Times New Roman" w:eastAsia="Times New Roman" w:cs="Times New Roman"/>
                <w:lang w:val="ru-RU"/>
              </w:rPr>
              <w:t xml:space="preserve"> </w:t>
            </w:r>
            <w:r>
              <w:rPr>
                <w:rFonts w:ascii="Times New Roman" w:hAnsi="Times New Roman" w:eastAsia="Times New Roman" w:cs="Times New Roman"/>
              </w:rPr>
              <w:t>Z</w:t>
            </w:r>
            <w:r>
              <w:rPr>
                <w:rFonts w:ascii="Times New Roman" w:hAnsi="Times New Roman" w:eastAsia="Times New Roman" w:cs="Times New Roman"/>
                <w:lang w:val="ru-RU"/>
              </w:rPr>
              <w:t xml:space="preserve">. </w:t>
            </w:r>
            <w:r>
              <w:rPr>
                <w:rFonts w:ascii="Times New Roman" w:hAnsi="Times New Roman" w:eastAsia="Times New Roman" w:cs="Times New Roman"/>
              </w:rPr>
              <w:t>V</w:t>
            </w:r>
            <w:r>
              <w:rPr>
                <w:rFonts w:ascii="Times New Roman" w:hAnsi="Times New Roman" w:eastAsia="Times New Roman" w:cs="Times New Roman"/>
                <w:lang w:val="ru-RU"/>
              </w:rPr>
              <w:t xml:space="preserve">. Половинщикова. Автомобильные перевозки (задача) </w:t>
            </w:r>
            <w:r>
              <w:rPr>
                <w:rFonts w:ascii="Times New Roman" w:hAnsi="Times New Roman" w:eastAsia="Times New Roman" w:cs="Times New Roman"/>
              </w:rPr>
              <w:t>M</w:t>
            </w:r>
            <w:r>
              <w:rPr>
                <w:rFonts w:ascii="Times New Roman" w:hAnsi="Times New Roman" w:eastAsia="Times New Roman" w:cs="Times New Roman"/>
                <w:lang w:val="ru-RU"/>
              </w:rPr>
              <w:t>.: «</w:t>
            </w:r>
            <w:r>
              <w:rPr>
                <w:rFonts w:ascii="Times New Roman" w:hAnsi="Times New Roman" w:eastAsia="Times New Roman" w:cs="Times New Roman"/>
              </w:rPr>
              <w:t>Transport</w:t>
            </w:r>
            <w:r>
              <w:rPr>
                <w:rFonts w:ascii="Times New Roman" w:hAnsi="Times New Roman" w:eastAsia="Times New Roman" w:cs="Times New Roman"/>
                <w:lang w:val="ru-RU"/>
              </w:rPr>
              <w:t>», 2019</w:t>
            </w:r>
          </w:p>
          <w:p w14:paraId="61B1A22B">
            <w:pPr>
              <w:spacing w:after="0" w:line="240" w:lineRule="auto"/>
              <w:jc w:val="both"/>
              <w:rPr>
                <w:rFonts w:ascii="Times New Roman" w:hAnsi="Times New Roman" w:eastAsia="Times New Roman" w:cs="Times New Roman"/>
                <w:lang w:val="ru-RU"/>
              </w:rPr>
            </w:pPr>
          </w:p>
        </w:tc>
      </w:tr>
    </w:tbl>
    <w:p w14:paraId="052F9339">
      <w:pPr>
        <w:spacing w:after="0" w:line="240" w:lineRule="auto"/>
        <w:rPr>
          <w:rFonts w:ascii="Times New Roman" w:hAnsi="Times New Roman" w:eastAsia="Times New Roman" w:cs="Times New Roman"/>
          <w:lang w:val="ru-RU"/>
        </w:rPr>
      </w:pPr>
    </w:p>
    <w:p w14:paraId="7A19F423">
      <w:pPr>
        <w:spacing w:after="0" w:line="240" w:lineRule="auto"/>
        <w:rPr>
          <w:rFonts w:ascii="Times New Roman" w:hAnsi="Times New Roman" w:eastAsia="Times New Roman" w:cs="Times New Roman"/>
          <w:lang w:val="ru-RU"/>
        </w:rPr>
      </w:pPr>
    </w:p>
    <w:tbl>
      <w:tblPr>
        <w:tblStyle w:val="105"/>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55798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0B7D820">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37EB35BE">
            <w:pPr>
              <w:spacing w:after="0" w:line="240" w:lineRule="auto"/>
              <w:rPr>
                <w:rFonts w:ascii="Times New Roman" w:hAnsi="Times New Roman" w:eastAsia="Times New Roman" w:cs="Times New Roman"/>
              </w:rPr>
            </w:pPr>
            <w:r>
              <w:rPr>
                <w:rFonts w:ascii="Times New Roman" w:hAnsi="Times New Roman" w:eastAsia="Times New Roman" w:cs="Times New Roman"/>
              </w:rPr>
              <w:t>YLOG1704 Green logistics</w:t>
            </w:r>
          </w:p>
        </w:tc>
      </w:tr>
      <w:tr w14:paraId="5612D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2168EE2">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2674489F">
            <w:pPr>
              <w:spacing w:after="0" w:line="240" w:lineRule="auto"/>
              <w:rPr>
                <w:rFonts w:ascii="Times New Roman" w:hAnsi="Times New Roman" w:eastAsia="Times New Roman" w:cs="Times New Roman"/>
              </w:rPr>
            </w:pPr>
            <w:r>
              <w:rPr>
                <w:rFonts w:ascii="Times New Roman" w:hAnsi="Times New Roman" w:eastAsia="Times New Roman" w:cs="Times New Roman"/>
              </w:rPr>
              <w:t>7</w:t>
            </w:r>
          </w:p>
        </w:tc>
      </w:tr>
      <w:tr w14:paraId="48A82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AF84DDC">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6" w:type="dxa"/>
            <w:shd w:val="clear" w:color="auto" w:fill="auto"/>
          </w:tcPr>
          <w:p w14:paraId="12CFCAEA">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w:t>
            </w:r>
          </w:p>
        </w:tc>
      </w:tr>
      <w:tr w14:paraId="25AEF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6B68AC2">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53F629D0">
            <w:pPr>
              <w:spacing w:after="0" w:line="240" w:lineRule="auto"/>
              <w:rPr>
                <w:rFonts w:ascii="Times New Roman" w:hAnsi="Times New Roman" w:eastAsia="Times New Roman" w:cs="Times New Roman"/>
              </w:rPr>
            </w:pPr>
            <w:r>
              <w:rPr>
                <w:rFonts w:ascii="Times New Roman" w:hAnsi="Times New Roman" w:cs="Times New Roman"/>
              </w:rPr>
              <w:t>Uzbek</w:t>
            </w:r>
          </w:p>
        </w:tc>
      </w:tr>
      <w:tr w14:paraId="3DC5F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4FE2516">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64E19960">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5EACC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E944B64">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4A1D3CA7">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6280C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459A6C2">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1E5F2C15">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:120 hours</w:t>
            </w:r>
          </w:p>
          <w:p w14:paraId="442ADFAB">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60 hours</w:t>
            </w:r>
          </w:p>
          <w:p w14:paraId="3BD38C3F">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3DB820A8">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5BC9A9B7">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61593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12FECD0">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269C9DAA">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06046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7572F67">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26C24601">
            <w:pPr>
              <w:spacing w:after="0" w:line="240" w:lineRule="auto"/>
              <w:rPr>
                <w:rFonts w:ascii="Times New Roman" w:hAnsi="Times New Roman" w:eastAsia="Times New Roman" w:cs="Times New Roman"/>
              </w:rPr>
            </w:pPr>
            <w:r>
              <w:rPr>
                <w:rFonts w:ascii="Times New Roman" w:hAnsi="Times New Roman" w:eastAsia="Times New Roman" w:cs="Times New Roman"/>
              </w:rPr>
              <w:t>Natural science (secondary school curriculum)</w:t>
            </w:r>
          </w:p>
        </w:tc>
      </w:tr>
      <w:tr w14:paraId="73471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218DD2A">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20C6521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study the principles of green logistics for creating environmentally sustainable logistics systems, saving resources, improving energy efficiency and reducing environmental damage in transport and storage processes. This course will teach students how to develop and implement green logistics strategies, ensure environmental safety and promote sustainable development. "Green Logistics." Overview of the views and logistics of green logistics. Mastering the basics of production and management of environmentally sound logistics systems. Knowledge of methods and technologies that impact the environment. Development and analysis of strategies for green logistics. Optimization of environmentally efficient transport and supply chains. Application of charging methods in logistics production. International standards and legislation on the environment. Managing green logistics processes and making decisions to implement environmental innovations. Environmental efficiency of logistics systems. Linking of ecological transport and supply chains. Compliance with environmental standards and their application in the organization’s operations. This discipline provides students with knowledge on the production and implementation of logistics devices with environmentally friendly solution.</w:t>
            </w:r>
          </w:p>
        </w:tc>
      </w:tr>
      <w:tr w14:paraId="1FED9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94126B6">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2376CEF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Introduction.Environmental issues and logistics. Green transport system. Green supply chain. Management of processing and control in logistics. Information technologies and green logistics.Strategies of green logistics and international experience.Environmental standards and international legal requirements.Economic economy of green logistics.Trends and innovation of the future.</w:t>
            </w:r>
          </w:p>
        </w:tc>
      </w:tr>
      <w:tr w14:paraId="672DD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8CF0480">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38EC9571">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1884F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561B94B">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394AEB9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0A3C806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E15ED7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3A44D5F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7DD11A6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59EDD72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1464AE6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7583126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4065348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059E2EA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206FF12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0182C85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114BCE4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24344CA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056CD0F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3A9930F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19778062">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2753C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FA609CE">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5FD2FC1A">
            <w:pPr>
              <w:spacing w:after="0" w:line="240" w:lineRule="auto"/>
              <w:rPr>
                <w:rFonts w:ascii="Times New Roman" w:hAnsi="Times New Roman" w:eastAsia="Times New Roman" w:cs="Times New Roman"/>
                <w:bCs/>
              </w:rPr>
            </w:pPr>
            <w:r>
              <w:rPr>
                <w:rFonts w:ascii="Times New Roman" w:hAnsi="Times New Roman" w:eastAsia="Times New Roman" w:cs="Times New Roman"/>
                <w:bCs/>
              </w:rPr>
              <w:t>Boboyev N. "</w:t>
            </w:r>
            <w:r>
              <w:rPr>
                <w:rFonts w:ascii="Times New Roman" w:hAnsi="Times New Roman" w:cs="Times New Roman"/>
              </w:rPr>
              <w:t xml:space="preserve"> </w:t>
            </w:r>
            <w:r>
              <w:rPr>
                <w:rFonts w:ascii="Times New Roman" w:hAnsi="Times New Roman" w:eastAsia="Times New Roman" w:cs="Times New Roman"/>
                <w:bCs/>
              </w:rPr>
              <w:t xml:space="preserve">Fundamentals of logistics". Textbook. Samarqand: SamISI, 2023. – 292 p. </w:t>
            </w:r>
          </w:p>
          <w:p w14:paraId="3C1E4A3C">
            <w:pPr>
              <w:spacing w:after="0" w:line="240" w:lineRule="auto"/>
              <w:rPr>
                <w:rFonts w:ascii="Times New Roman" w:hAnsi="Times New Roman" w:eastAsia="Times New Roman" w:cs="Times New Roman"/>
                <w:bCs/>
              </w:rPr>
            </w:pPr>
            <w:r>
              <w:rPr>
                <w:rFonts w:ascii="Times New Roman" w:hAnsi="Times New Roman" w:eastAsia="Times New Roman" w:cs="Times New Roman"/>
                <w:bCs/>
              </w:rPr>
              <w:t>Boboyev N. "</w:t>
            </w:r>
            <w:r>
              <w:rPr>
                <w:rFonts w:ascii="Times New Roman" w:hAnsi="Times New Roman" w:cs="Times New Roman"/>
              </w:rPr>
              <w:t xml:space="preserve"> </w:t>
            </w:r>
            <w:r>
              <w:rPr>
                <w:rFonts w:ascii="Times New Roman" w:hAnsi="Times New Roman" w:eastAsia="Times New Roman" w:cs="Times New Roman"/>
                <w:bCs/>
              </w:rPr>
              <w:t>Logistics". Tutorial. Samarqand: SamISI, 2021. – 330 bet. ISBN: 978-9943-7641-5-6.</w:t>
            </w:r>
          </w:p>
          <w:p w14:paraId="7112C300">
            <w:pPr>
              <w:spacing w:after="0" w:line="240" w:lineRule="auto"/>
              <w:rPr>
                <w:rFonts w:ascii="Times New Roman" w:hAnsi="Times New Roman" w:eastAsia="Times New Roman" w:cs="Times New Roman"/>
                <w:bCs/>
              </w:rPr>
            </w:pPr>
            <w:r>
              <w:rPr>
                <w:rFonts w:ascii="Times New Roman" w:hAnsi="Times New Roman" w:eastAsia="Times New Roman" w:cs="Times New Roman"/>
                <w:bCs/>
              </w:rPr>
              <w:t>Anorov O. "</w:t>
            </w:r>
            <w:r>
              <w:rPr>
                <w:rFonts w:ascii="Times New Roman" w:hAnsi="Times New Roman" w:cs="Times New Roman"/>
              </w:rPr>
              <w:t xml:space="preserve"> </w:t>
            </w:r>
            <w:r>
              <w:rPr>
                <w:rFonts w:ascii="Times New Roman" w:hAnsi="Times New Roman" w:eastAsia="Times New Roman" w:cs="Times New Roman"/>
                <w:bCs/>
              </w:rPr>
              <w:t>Development and strategies of logistics systems of the Republic of Uzbekistan ". Tashkent: O‘zbekiston Respublikasi Fanlar Akademiyasi Noshirlik, 2018.</w:t>
            </w:r>
          </w:p>
          <w:p w14:paraId="78945942">
            <w:pPr>
              <w:spacing w:after="0" w:line="240" w:lineRule="auto"/>
              <w:rPr>
                <w:rFonts w:ascii="Times New Roman" w:hAnsi="Times New Roman" w:eastAsia="Times New Roman" w:cs="Times New Roman"/>
                <w:bCs/>
              </w:rPr>
            </w:pPr>
            <w:r>
              <w:rPr>
                <w:rFonts w:ascii="Times New Roman" w:hAnsi="Times New Roman" w:eastAsia="Times New Roman" w:cs="Times New Roman"/>
                <w:bCs/>
              </w:rPr>
              <w:t>Bozorov I.N., Omonov A.A., Daliyev Sh.K. "</w:t>
            </w:r>
            <w:r>
              <w:rPr>
                <w:rFonts w:ascii="Times New Roman" w:hAnsi="Times New Roman" w:cs="Times New Roman"/>
              </w:rPr>
              <w:t xml:space="preserve"> </w:t>
            </w:r>
            <w:r>
              <w:rPr>
                <w:rFonts w:ascii="Times New Roman" w:hAnsi="Times New Roman" w:eastAsia="Times New Roman" w:cs="Times New Roman"/>
                <w:bCs/>
              </w:rPr>
              <w:t>Transport Logistics". Educational guide for higher education institutions. Topolšek D. "Green Logistics: Sustainable Logistics and Supply Chain Management".</w:t>
            </w:r>
          </w:p>
          <w:p w14:paraId="7200E4BB">
            <w:pPr>
              <w:spacing w:after="0" w:line="240" w:lineRule="auto"/>
              <w:rPr>
                <w:rFonts w:ascii="Times New Roman" w:hAnsi="Times New Roman" w:eastAsia="Times New Roman" w:cs="Times New Roman"/>
                <w:bCs/>
              </w:rPr>
            </w:pPr>
            <w:r>
              <w:rPr>
                <w:rFonts w:ascii="Times New Roman" w:hAnsi="Times New Roman" w:eastAsia="Times New Roman" w:cs="Times New Roman"/>
                <w:bCs/>
              </w:rPr>
              <w:t>Nasimov Sh. "</w:t>
            </w:r>
            <w:r>
              <w:rPr>
                <w:rFonts w:ascii="Times New Roman" w:hAnsi="Times New Roman" w:cs="Times New Roman"/>
              </w:rPr>
              <w:t xml:space="preserve"> </w:t>
            </w:r>
            <w:r>
              <w:rPr>
                <w:rFonts w:ascii="Times New Roman" w:hAnsi="Times New Roman" w:eastAsia="Times New Roman" w:cs="Times New Roman"/>
                <w:bCs/>
              </w:rPr>
              <w:t>Ways to improve the competitiveness and efficiency of rail transport in the field of freight transport". Scientific work.</w:t>
            </w:r>
          </w:p>
        </w:tc>
      </w:tr>
    </w:tbl>
    <w:p w14:paraId="5482DDE1">
      <w:pPr>
        <w:spacing w:after="0" w:line="240" w:lineRule="auto"/>
        <w:rPr>
          <w:rFonts w:ascii="Times New Roman" w:hAnsi="Times New Roman" w:eastAsia="Times New Roman" w:cs="Times New Roman"/>
        </w:rPr>
      </w:pPr>
    </w:p>
    <w:tbl>
      <w:tblPr>
        <w:tblStyle w:val="106"/>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12EA0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F28D530">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1C877040">
            <w:pPr>
              <w:spacing w:after="0" w:line="240" w:lineRule="auto"/>
              <w:rPr>
                <w:rFonts w:ascii="Times New Roman" w:hAnsi="Times New Roman" w:eastAsia="Times New Roman" w:cs="Times New Roman"/>
              </w:rPr>
            </w:pPr>
            <w:r>
              <w:rPr>
                <w:rFonts w:ascii="Times New Roman" w:hAnsi="Times New Roman" w:eastAsia="Times New Roman" w:cs="Times New Roman"/>
              </w:rPr>
              <w:t>AXT11506 International road transportation</w:t>
            </w:r>
          </w:p>
        </w:tc>
      </w:tr>
      <w:tr w14:paraId="1B20D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7A5E7D3">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72BB6BBB">
            <w:pPr>
              <w:spacing w:after="0" w:line="240" w:lineRule="auto"/>
              <w:rPr>
                <w:rFonts w:ascii="Times New Roman" w:hAnsi="Times New Roman" w:eastAsia="Times New Roman" w:cs="Times New Roman"/>
              </w:rPr>
            </w:pPr>
            <w:r>
              <w:rPr>
                <w:rFonts w:ascii="Times New Roman" w:hAnsi="Times New Roman" w:eastAsia="Times New Roman" w:cs="Times New Roman"/>
              </w:rPr>
              <w:t>5</w:t>
            </w:r>
          </w:p>
        </w:tc>
      </w:tr>
      <w:tr w14:paraId="0834C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6AD30C7">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46" w:type="dxa"/>
            <w:shd w:val="clear" w:color="auto" w:fill="auto"/>
          </w:tcPr>
          <w:p w14:paraId="4D35135D">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w:t>
            </w:r>
          </w:p>
        </w:tc>
      </w:tr>
      <w:tr w14:paraId="44BF8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B7C585C">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1C56B08B">
            <w:pPr>
              <w:spacing w:after="0" w:line="240" w:lineRule="auto"/>
              <w:rPr>
                <w:rFonts w:ascii="Times New Roman" w:hAnsi="Times New Roman" w:eastAsia="Times New Roman" w:cs="Times New Roman"/>
              </w:rPr>
            </w:pPr>
            <w:r>
              <w:rPr>
                <w:rFonts w:ascii="Times New Roman" w:hAnsi="Times New Roman" w:cs="Times New Roman"/>
              </w:rPr>
              <w:t>Uzbek</w:t>
            </w:r>
          </w:p>
        </w:tc>
      </w:tr>
      <w:tr w14:paraId="4B1C4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292444D">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4052FF63">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425E2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62C0DD6">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331B88DC">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71D3D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170BB51">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4CCEEF7C">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:180 hours</w:t>
            </w:r>
          </w:p>
          <w:p w14:paraId="39C658D1">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60 hours</w:t>
            </w:r>
          </w:p>
          <w:p w14:paraId="094A0B91">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78AA71A5">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3DD6BB15">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5163B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7D56144">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00016A9D">
            <w:pPr>
              <w:spacing w:after="0" w:line="240" w:lineRule="auto"/>
              <w:rPr>
                <w:rFonts w:ascii="Times New Roman" w:hAnsi="Times New Roman" w:eastAsia="Times New Roman" w:cs="Times New Roman"/>
              </w:rPr>
            </w:pPr>
            <w:r>
              <w:rPr>
                <w:rFonts w:ascii="Times New Roman" w:hAnsi="Times New Roman" w:eastAsia="Times New Roman" w:cs="Times New Roman"/>
              </w:rPr>
              <w:t>6 - ECTS</w:t>
            </w:r>
          </w:p>
        </w:tc>
      </w:tr>
      <w:tr w14:paraId="04262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915ECD7">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592BE612">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infrastructure</w:t>
            </w:r>
          </w:p>
        </w:tc>
      </w:tr>
      <w:tr w14:paraId="2B6ED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666FA8C">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0771B3B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Understanding the key concepts and processes: </w:t>
            </w:r>
          </w:p>
          <w:p w14:paraId="313E3EB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Students will gain in-depth knowledge of the main concepts, processes and types of international road transport.</w:t>
            </w:r>
          </w:p>
          <w:p w14:paraId="40562BAF">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Having theoretical knowledge of the international road transport system and its processes, and apply them in practice. Students will understand such international documents as the CMR convention, the TIR system, customs and tax procedures, and learn to apply them in the process of transportation. Correct preparation of documents on international transport, carrying out of transports in accordance with laws and regulations.</w:t>
            </w:r>
          </w:p>
          <w:p w14:paraId="7D112C75">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Skills in route planning and freight transport.</w:t>
            </w:r>
          </w:p>
          <w:p w14:paraId="0C779B1B">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Students will learn to plan freight on efficient routes for international transport and choose vehicles. </w:t>
            </w:r>
          </w:p>
          <w:p w14:paraId="56F7E934">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Handling of dangerous goods and safety Students learn special requirements for the transport of dangerous goods and security.</w:t>
            </w:r>
          </w:p>
          <w:p w14:paraId="29971201">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Correct classification of dangerous goods, compliance with safety standards and safe transport of cargo.</w:t>
            </w:r>
          </w:p>
          <w:p w14:paraId="75FD74E0">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Development of sustainable and sustainable transport systems. </w:t>
            </w:r>
          </w:p>
          <w:p w14:paraId="67AE7942">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Students will study the environmental impact of road transport and methods of organizing sustainable transport systems. </w:t>
            </w:r>
          </w:p>
        </w:tc>
      </w:tr>
      <w:tr w14:paraId="4D05B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5FED1D9">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2BC5597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International transport system, Legal framework for international transport, Documents used in international transport, Transportation of goods and route planning, Handling dangerous goods, Management of safety and risk in international road transport, Digitalization of transport and innovation, International transport and environment, International cooperation and cultural differences, Management of the International Road Transport Company, Tax and customs problems in international transport, Transport safety and management of dangerous situations.</w:t>
            </w:r>
          </w:p>
        </w:tc>
      </w:tr>
      <w:tr w14:paraId="6CF41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08B0ECD">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21C3BB45">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37C7A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AFD6A06">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1A5714E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19CAD5B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5758C8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599BB4C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4572616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500F679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7A06B88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6EE2836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02D847F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E4D62B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39D1B33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3CD6466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035811C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64AE946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1880D59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218FD4D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7F8BF875">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6466D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2333D12">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7AF6956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"International transport and logistics" - U.A. Akimov, M.A. Azimov (2010)</w:t>
            </w:r>
          </w:p>
          <w:p w14:paraId="60CD8D7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"Transport and transportation: theory and practice" – S.S. Karimov (2015)</w:t>
            </w:r>
          </w:p>
          <w:p w14:paraId="48B814C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"International Road Transport and logistics" - A.A. Yusupov (2018)</w:t>
            </w:r>
          </w:p>
          <w:p w14:paraId="5901B8E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"Dangerous goods and their transportation" - L.V. Zhukov (2016)</w:t>
            </w:r>
          </w:p>
          <w:p w14:paraId="321F995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"Environmental safety and transport" - M.N. Umirzakov (2017)  </w:t>
            </w:r>
          </w:p>
          <w:p w14:paraId="014A582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"Logistics: fundamentals and practices" – J.L. Mangan, C.J. Lalwani (2012)</w:t>
            </w:r>
          </w:p>
          <w:p w14:paraId="1C2496D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"International logistics" - C. Christopher (2016) </w:t>
            </w:r>
          </w:p>
          <w:p w14:paraId="5C05C51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"Transport Logistics" - G.A. Tikhonov (2019)</w:t>
            </w:r>
          </w:p>
        </w:tc>
      </w:tr>
    </w:tbl>
    <w:p w14:paraId="594C1851">
      <w:pPr>
        <w:spacing w:after="0" w:line="240" w:lineRule="auto"/>
        <w:rPr>
          <w:rFonts w:ascii="Times New Roman" w:hAnsi="Times New Roman" w:eastAsia="Times New Roman" w:cs="Times New Roman"/>
        </w:rPr>
      </w:pPr>
    </w:p>
    <w:tbl>
      <w:tblPr>
        <w:tblStyle w:val="107"/>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3CE44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5115FFF">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069C7FEC">
            <w:pPr>
              <w:spacing w:after="0" w:line="240" w:lineRule="auto"/>
              <w:rPr>
                <w:rFonts w:ascii="Times New Roman" w:hAnsi="Times New Roman" w:eastAsia="Times New Roman" w:cs="Times New Roman"/>
              </w:rPr>
            </w:pPr>
            <w:r>
              <w:rPr>
                <w:rFonts w:ascii="Times New Roman" w:hAnsi="Times New Roman" w:eastAsia="Times New Roman" w:cs="Times New Roman"/>
              </w:rPr>
              <w:t>YHTE1704 Road traffic organization</w:t>
            </w:r>
          </w:p>
        </w:tc>
      </w:tr>
      <w:tr w14:paraId="5FC33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BE17434">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3333A810">
            <w:pPr>
              <w:spacing w:after="0" w:line="240" w:lineRule="auto"/>
              <w:rPr>
                <w:rFonts w:ascii="Times New Roman" w:hAnsi="Times New Roman" w:eastAsia="Times New Roman" w:cs="Times New Roman"/>
              </w:rPr>
            </w:pPr>
            <w:r>
              <w:rPr>
                <w:rFonts w:ascii="Times New Roman" w:hAnsi="Times New Roman" w:eastAsia="Times New Roman" w:cs="Times New Roman"/>
              </w:rPr>
              <w:t>7</w:t>
            </w:r>
          </w:p>
        </w:tc>
      </w:tr>
      <w:tr w14:paraId="764F9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F47DE5E">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6" w:type="dxa"/>
            <w:shd w:val="clear" w:color="auto" w:fill="auto"/>
          </w:tcPr>
          <w:p w14:paraId="632AA6D8">
            <w:pPr>
              <w:spacing w:after="0" w:line="240" w:lineRule="auto"/>
              <w:rPr>
                <w:rFonts w:ascii="Times New Roman" w:hAnsi="Times New Roman" w:eastAsia="Times New Roman" w:cs="Times New Roman"/>
              </w:rPr>
            </w:pPr>
            <w:r>
              <w:rPr>
                <w:rFonts w:ascii="Times New Roman" w:hAnsi="Times New Roman" w:eastAsia="Times New Roman" w:cs="Times New Roman"/>
              </w:rPr>
              <w:t>PhD. Sabirov Bozorboy, Rajabov Izzatbek</w:t>
            </w:r>
          </w:p>
        </w:tc>
      </w:tr>
      <w:tr w14:paraId="01F49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7A62AEA">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6CC94F50">
            <w:pPr>
              <w:spacing w:after="0" w:line="240" w:lineRule="auto"/>
              <w:rPr>
                <w:rFonts w:ascii="Times New Roman" w:hAnsi="Times New Roman" w:eastAsia="Times New Roman" w:cs="Times New Roman"/>
              </w:rPr>
            </w:pPr>
            <w:r>
              <w:rPr>
                <w:rFonts w:ascii="Times New Roman" w:hAnsi="Times New Roman" w:cs="Times New Roman"/>
              </w:rPr>
              <w:t>Uzbek</w:t>
            </w:r>
          </w:p>
        </w:tc>
      </w:tr>
      <w:tr w14:paraId="06CD2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F523E1C">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312580DB">
            <w:pPr>
              <w:spacing w:after="0" w:line="240" w:lineRule="auto"/>
              <w:rPr>
                <w:rFonts w:ascii="Times New Roman" w:hAnsi="Times New Roman" w:eastAsia="Times New Roman" w:cs="Times New Roman"/>
              </w:rPr>
            </w:pPr>
            <w:r>
              <w:rPr>
                <w:rFonts w:ascii="Times New Roman" w:hAnsi="Times New Roman" w:cs="Times New Roman"/>
              </w:rPr>
              <w:t>Compulsory</w:t>
            </w:r>
          </w:p>
        </w:tc>
      </w:tr>
      <w:tr w14:paraId="6E433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6D32791">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6DA1ABA8">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7690B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4D0C291">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77C4F363">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:120 hours</w:t>
            </w:r>
          </w:p>
          <w:p w14:paraId="59BA1E71">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60 hours</w:t>
            </w:r>
          </w:p>
          <w:p w14:paraId="542EAA18">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 xml:space="preserve"> sessions x 2 hours = 30 hours</w:t>
            </w:r>
          </w:p>
          <w:p w14:paraId="1D403AC7">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441BB8E3">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19C23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918FB39">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3E6A9425">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033AD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A1810EC">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184DFEF6">
            <w:pPr>
              <w:spacing w:after="0" w:line="240" w:lineRule="auto"/>
              <w:rPr>
                <w:rFonts w:ascii="Times New Roman" w:hAnsi="Times New Roman" w:eastAsia="Times New Roman" w:cs="Times New Roman"/>
              </w:rPr>
            </w:pPr>
            <w:r>
              <w:rPr>
                <w:rFonts w:ascii="Times New Roman" w:hAnsi="Times New Roman" w:eastAsia="Times New Roman" w:cs="Times New Roman"/>
              </w:rPr>
              <w:t>Traffic safety</w:t>
            </w:r>
          </w:p>
        </w:tc>
      </w:tr>
      <w:tr w14:paraId="41804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2BB74DF">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396D959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program is based on the knowledge of a bachelor’s degree in such subjects as higher mathematics, physics, chemistry, theoretical mechanics, graphic geometry and engineering graphics, materials resistance, material science, machine-building technology, Interoperability, standardization, certification, hydraulics and heating engineering basics, automotive design, automotive theory included in the curriculum.</w:t>
            </w:r>
          </w:p>
          <w:p w14:paraId="03910BD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special features of the course are to be learned through interactive methods. The main focus is on the formation of in-depth theoretical knowledge acquired in classroom and self-training, as well as world views in relation to objective processes and phenomena. Great attention in the development of the subject is given to lecture classes.</w:t>
            </w:r>
          </w:p>
          <w:p w14:paraId="6E81089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There are four types of software development:</w:t>
            </w:r>
          </w:p>
          <w:p w14:paraId="67331A2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On problematic topics;</w:t>
            </w:r>
          </w:p>
          <w:p w14:paraId="2E7F959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by self study;</w:t>
            </w:r>
          </w:p>
          <w:p w14:paraId="605B731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on sections of special interest to students;</w:t>
            </w:r>
          </w:p>
          <w:p w14:paraId="3518AC5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By holding seminars and colloquia on the knowledge gained from discussions.</w:t>
            </w:r>
          </w:p>
          <w:p w14:paraId="48355811">
            <w:pPr>
              <w:spacing w:after="0" w:line="240" w:lineRule="auto"/>
              <w:jc w:val="both"/>
              <w:rPr>
                <w:rFonts w:ascii="Times New Roman" w:hAnsi="Times New Roman" w:cs="Times New Roman"/>
              </w:rPr>
            </w:pPr>
            <w:r>
              <w:rPr>
                <w:rFonts w:ascii="Times New Roman" w:hAnsi="Times New Roman" w:eastAsia="Times New Roman" w:cs="Times New Roman"/>
              </w:rPr>
              <w:t>Student in the process of self-study technical literature, internet demonstrate the ability to work with materials and regulatory documents, demonstrate the ability to correctly reason about information obtained during classroom sessions.</w:t>
            </w:r>
          </w:p>
        </w:tc>
      </w:tr>
      <w:tr w14:paraId="3B8CF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2284DB4">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0F39E82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Introduction. Content and essence of science. Role of science in the preparation of the specialty. Structure of the system of management of road traffic safety in the Republic of Uzbekistan. Road traffic participants. The driver and his role in ensuring safe traffic. Organizations providing training, retraining and trainee drivers. Organization of the work of drivers. Assessment of safety on vehicles. Analysis of road accidents due to poor technical condition of vehicles. Influence of road conditions on road safety. Tasks Usavtodorkom. Technical means of traffic organization on roads. The role of information in road safety. Road accidents and their reduction.</w:t>
            </w:r>
            <w:r>
              <w:rPr>
                <w:rFonts w:ascii="Times New Roman" w:hAnsi="Times New Roman" w:eastAsia="Times New Roman" w:cs="Times New Roman"/>
              </w:rPr>
              <w:tab/>
            </w:r>
            <w:r>
              <w:rPr>
                <w:rFonts w:ascii="Times New Roman" w:hAnsi="Times New Roman" w:eastAsia="Times New Roman" w:cs="Times New Roman"/>
              </w:rPr>
              <w:t xml:space="preserve"> Ensuring the safety of traffic in road transport. Main tasks of ZDMP UIOM and their management structures.</w:t>
            </w:r>
          </w:p>
        </w:tc>
      </w:tr>
      <w:tr w14:paraId="24E99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99ABF6B">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30AE2C63">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1BB56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FF2D7BB">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7946135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1060665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D42F5F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6CE1EC5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32341AD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13F5CF1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5815A4C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515F4BD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4FEC95D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423D888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DAAEBE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3128960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7D1011E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6C8B03A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2C184E4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3B7FB23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4357D5E4">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2E5CE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929C15F">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71EC2BE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Q.Azizov. ORGANIZATION OF TRAFFIC SAFETY IN CITY ROADS.264 p Tashkent. 2020</w:t>
            </w:r>
          </w:p>
          <w:p w14:paraId="7E4B26C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K.Azizov. ORGANIZATION OF TRAFFIC SAFETY.Tashkent, 2019</w:t>
            </w:r>
          </w:p>
          <w:p w14:paraId="171D5D7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E.Z.Fayzullayev. Structure and theory of vehicles. Textbook Tashkent-2006.- 377 p.</w:t>
            </w:r>
          </w:p>
          <w:p w14:paraId="5C96682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President of the Republic of Uzbekistan SH. M.Mirziyoev's appeal to the Supreme Assembly. 2020. 24 January.</w:t>
            </w:r>
          </w:p>
          <w:p w14:paraId="4D96D36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Mirziyoevsh.M. We will build our great future together with our brave and noble people. - Tashkent:” Uzbekistan", 2017.-488 p.</w:t>
            </w:r>
          </w:p>
          <w:p w14:paraId="0FAA07C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law of the Republic of Uzbekistan on road safety. Tashkent Resolution No. 3127 of 2015.</w:t>
            </w:r>
          </w:p>
          <w:p w14:paraId="6E7F8D4E">
            <w:pPr>
              <w:spacing w:after="0" w:line="240" w:lineRule="auto"/>
              <w:rPr>
                <w:rFonts w:ascii="Times New Roman" w:hAnsi="Times New Roman" w:eastAsia="Times New Roman" w:cs="Times New Roman"/>
              </w:rPr>
            </w:pPr>
            <w:r>
              <w:rPr>
                <w:rFonts w:ascii="Times New Roman" w:hAnsi="Times New Roman" w:eastAsia="Times New Roman" w:cs="Times New Roman"/>
              </w:rPr>
              <w:t>Azizov X.X. Educational application” fundamentals of action security services " 2009, Tashkent, TAY-90 page</w:t>
            </w:r>
          </w:p>
        </w:tc>
      </w:tr>
    </w:tbl>
    <w:p w14:paraId="3C5E718E">
      <w:pPr>
        <w:spacing w:after="0" w:line="240" w:lineRule="auto"/>
        <w:rPr>
          <w:rFonts w:ascii="Times New Roman" w:hAnsi="Times New Roman" w:eastAsia="Times New Roman" w:cs="Times New Roman"/>
        </w:rPr>
      </w:pPr>
    </w:p>
    <w:tbl>
      <w:tblPr>
        <w:tblStyle w:val="108"/>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45"/>
      </w:tblGrid>
      <w:tr w14:paraId="1A28B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43F5150">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5" w:type="dxa"/>
            <w:shd w:val="clear" w:color="auto" w:fill="auto"/>
          </w:tcPr>
          <w:p w14:paraId="3C1F5C67">
            <w:pPr>
              <w:spacing w:after="0" w:line="240" w:lineRule="auto"/>
              <w:rPr>
                <w:rFonts w:ascii="Times New Roman" w:hAnsi="Times New Roman" w:eastAsia="Times New Roman" w:cs="Times New Roman"/>
              </w:rPr>
            </w:pPr>
            <w:r>
              <w:rPr>
                <w:rFonts w:ascii="Times New Roman" w:hAnsi="Times New Roman" w:eastAsia="Times New Roman" w:cs="Times New Roman"/>
              </w:rPr>
              <w:t>KL2305 Computer design</w:t>
            </w:r>
          </w:p>
        </w:tc>
      </w:tr>
      <w:tr w14:paraId="60986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7D26A3C">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5" w:type="dxa"/>
            <w:shd w:val="clear" w:color="auto" w:fill="auto"/>
          </w:tcPr>
          <w:p w14:paraId="4E424D32">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38246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20E9B01">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5" w:type="dxa"/>
            <w:shd w:val="clear" w:color="auto" w:fill="auto"/>
          </w:tcPr>
          <w:p w14:paraId="155D5221">
            <w:pPr>
              <w:spacing w:after="0" w:line="240" w:lineRule="auto"/>
              <w:rPr>
                <w:rFonts w:ascii="Times New Roman" w:hAnsi="Times New Roman" w:eastAsia="Times New Roman" w:cs="Times New Roman"/>
              </w:rPr>
            </w:pPr>
            <w:r>
              <w:rPr>
                <w:rFonts w:ascii="Times New Roman" w:hAnsi="Times New Roman" w:eastAsia="Times New Roman" w:cs="Times New Roman"/>
              </w:rPr>
              <w:t>PhD Yuldasheva Jaloladdin, Komilov Alisher</w:t>
            </w:r>
          </w:p>
        </w:tc>
      </w:tr>
      <w:tr w14:paraId="7F60B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8174270">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5" w:type="dxa"/>
            <w:shd w:val="clear" w:color="auto" w:fill="auto"/>
          </w:tcPr>
          <w:p w14:paraId="5F5C9F86">
            <w:pPr>
              <w:spacing w:after="0" w:line="240" w:lineRule="auto"/>
              <w:rPr>
                <w:rFonts w:ascii="Times New Roman" w:hAnsi="Times New Roman" w:eastAsia="Times New Roman" w:cs="Times New Roman"/>
              </w:rPr>
            </w:pPr>
            <w:r>
              <w:rPr>
                <w:rFonts w:ascii="Times New Roman" w:hAnsi="Times New Roman" w:cs="Times New Roman"/>
              </w:rPr>
              <w:t>Uzbek</w:t>
            </w:r>
          </w:p>
        </w:tc>
      </w:tr>
      <w:tr w14:paraId="436EF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BD4A97F">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5" w:type="dxa"/>
            <w:shd w:val="clear" w:color="auto" w:fill="auto"/>
          </w:tcPr>
          <w:p w14:paraId="68774A6C">
            <w:pPr>
              <w:spacing w:after="0" w:line="240" w:lineRule="auto"/>
              <w:rPr>
                <w:rFonts w:ascii="Times New Roman" w:hAnsi="Times New Roman" w:cs="Times New Roman"/>
              </w:rPr>
            </w:pPr>
            <w:r>
              <w:rPr>
                <w:rFonts w:ascii="Times New Roman" w:hAnsi="Times New Roman" w:cs="Times New Roman"/>
              </w:rPr>
              <w:t>Elective</w:t>
            </w:r>
          </w:p>
        </w:tc>
      </w:tr>
      <w:tr w14:paraId="646A8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20EE023">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5" w:type="dxa"/>
            <w:shd w:val="clear" w:color="auto" w:fill="auto"/>
          </w:tcPr>
          <w:p w14:paraId="5FB957CF">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2AC9C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6344825">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5" w:type="dxa"/>
            <w:shd w:val="clear" w:color="auto" w:fill="auto"/>
          </w:tcPr>
          <w:p w14:paraId="7EC09DC3">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:150 hours</w:t>
            </w:r>
          </w:p>
          <w:p w14:paraId="3E713860">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46 hours</w:t>
            </w:r>
          </w:p>
          <w:p w14:paraId="188CA281">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xml:space="preserve">: 8 </w:t>
            </w:r>
            <w:r>
              <w:rPr>
                <w:rFonts w:ascii="Times New Roman" w:hAnsi="Times New Roman" w:eastAsia="Times New Roman" w:cs="Times New Roman"/>
                <w:i/>
                <w:color w:val="000000"/>
              </w:rPr>
              <w:t>sessions x 2 hours = 16 hours</w:t>
            </w:r>
          </w:p>
          <w:p w14:paraId="6642EA5B">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30258771">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104</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585F5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8EA2500">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5" w:type="dxa"/>
            <w:shd w:val="clear" w:color="auto" w:fill="auto"/>
          </w:tcPr>
          <w:p w14:paraId="699A1D35">
            <w:pPr>
              <w:spacing w:after="0" w:line="240" w:lineRule="auto"/>
              <w:rPr>
                <w:rFonts w:ascii="Times New Roman" w:hAnsi="Times New Roman" w:eastAsia="Times New Roman" w:cs="Times New Roman"/>
              </w:rPr>
            </w:pPr>
            <w:r>
              <w:rPr>
                <w:rFonts w:ascii="Times New Roman" w:hAnsi="Times New Roman" w:eastAsia="Times New Roman" w:cs="Times New Roman"/>
              </w:rPr>
              <w:t>Semester 3 -5 ECTS</w:t>
            </w:r>
          </w:p>
        </w:tc>
      </w:tr>
      <w:tr w14:paraId="15279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D212344">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5" w:type="dxa"/>
            <w:shd w:val="clear" w:color="auto" w:fill="auto"/>
          </w:tcPr>
          <w:p w14:paraId="5B52DE50">
            <w:pPr>
              <w:spacing w:after="0" w:line="240" w:lineRule="auto"/>
              <w:rPr>
                <w:rFonts w:ascii="Times New Roman" w:hAnsi="Times New Roman" w:eastAsia="Times New Roman" w:cs="Times New Roman"/>
              </w:rPr>
            </w:pPr>
            <w:r>
              <w:rPr>
                <w:rFonts w:ascii="Times New Roman" w:hAnsi="Times New Roman" w:eastAsia="Times New Roman" w:cs="Times New Roman"/>
              </w:rPr>
              <w:t>Computer and information technology (secondary school curriculum)</w:t>
            </w:r>
          </w:p>
        </w:tc>
      </w:tr>
      <w:tr w14:paraId="78E83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A05F807">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5" w:type="dxa"/>
            <w:shd w:val="clear" w:color="auto" w:fill="auto"/>
          </w:tcPr>
          <w:p w14:paraId="235A95F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study the processes of design, design and simulation with the help of a computer, familiarizing students with modern computer programs and technologies. Through this subject, students learn about the basic tools and methods required for carrying out computer design, as well as acquire skills in using computer programs to perform design processes efficiently and accurately.</w:t>
            </w:r>
          </w:p>
          <w:p w14:paraId="5D607D8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As a result of the subject development student:</w:t>
            </w:r>
          </w:p>
          <w:p w14:paraId="0490A654">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the main problems of this science in relation with the holistic system of knowledge;</w:t>
            </w:r>
          </w:p>
          <w:p w14:paraId="6BEBD8E1">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the essence and social significance of his future profession; </w:t>
            </w:r>
          </w:p>
          <w:p w14:paraId="6851F7D6">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the design process: </w:t>
            </w:r>
          </w:p>
          <w:p w14:paraId="59BB7370">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its methods, stages and tasks; the possibility of automating the design process;</w:t>
            </w:r>
          </w:p>
          <w:p w14:paraId="074864A9">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have an idea of the various types of support computer design;</w:t>
            </w:r>
          </w:p>
          <w:p w14:paraId="7F4A5A1E">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computer design requirements;</w:t>
            </w:r>
          </w:p>
          <w:p w14:paraId="62702FFA">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computer design, including the process of creating using state-of-the-art software and environments;</w:t>
            </w:r>
          </w:p>
          <w:p w14:paraId="04ED6610">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Definition of design stages and definition of the tasks for each stage;</w:t>
            </w:r>
          </w:p>
          <w:p w14:paraId="227117EE">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the need to automate each design step;</w:t>
            </w:r>
          </w:p>
          <w:p w14:paraId="1EF6967B">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Mathematical model of the projected object;</w:t>
            </w:r>
          </w:p>
          <w:p w14:paraId="0D70C3D6">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xml:space="preserve">Selection of the optimal technical, system-wide, software and linguistic support for computer design; </w:t>
            </w:r>
          </w:p>
          <w:p w14:paraId="0830B8E9">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design of the design method and necessary, practical, software, information and dialogue support for computer design;</w:t>
            </w:r>
          </w:p>
          <w:p w14:paraId="5032718D">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Know the graphical system for obtaining the necessary design documentation and be able to use it;</w:t>
            </w:r>
          </w:p>
          <w:p w14:paraId="3A3AFCD3">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Definition of the design objectives and main stages;</w:t>
            </w:r>
          </w:p>
          <w:p w14:paraId="0401F2E3">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have skills in building mathematical models of technical objects;</w:t>
            </w:r>
          </w:p>
          <w:p w14:paraId="68BEC068">
            <w:pPr>
              <w:pStyle w:val="28"/>
              <w:numPr>
                <w:ilvl w:val="0"/>
                <w:numId w:val="22"/>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 have the skills of designing various computer engineering support.</w:t>
            </w:r>
          </w:p>
        </w:tc>
      </w:tr>
      <w:tr w14:paraId="015F7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F15D151">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5" w:type="dxa"/>
            <w:shd w:val="clear" w:color="auto" w:fill="auto"/>
          </w:tcPr>
          <w:p w14:paraId="030C13C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Introduction. Goals and objectives of the science of computer design. Stages of development of design. General information about the applied in engineering (Kompas-3D, Solid edge, AvtoCAD). Possibilities and role in the engineering. Modeling in the system Kompas-3D. The KOMPAS -3D program and its role in design. Procedure for designing and designing mechanisms and assemblies in CAD programs (Kompas 3D). Three-dimensional geometric modeling (KOMPAS -3D). Order of work with three-dimensional drawings in the program Kompas 3D, development of prefabricated drawings. Use of 2D automatic design of mechanical gears and 3D automatic design of mechanical gears in CAD (KOMPAS) programs. Working with sheet modeling and other sections in CAD programs (KOMPAS). Standards and their application in design in CAD programs (KOMPAS). Design and design. Stages of the execution of projects on computer (CAD programs). Methods of design in CAD programs. Export and import in 3D CAD programs. Principles, structure and structure of computer design of tractors and agricultural machines. Rapid prototyping in the design process (RP&amp;M). 3D-printers. Rapid prototyping. 3D scanners and their application in engineering. Systems for managing the life cycle of products in modern machine building.</w:t>
            </w:r>
          </w:p>
        </w:tc>
      </w:tr>
      <w:tr w14:paraId="11A08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743B791">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5" w:type="dxa"/>
            <w:shd w:val="clear" w:color="auto" w:fill="auto"/>
          </w:tcPr>
          <w:p w14:paraId="0BE60027">
            <w:pPr>
              <w:tabs>
                <w:tab w:val="left" w:pos="1800"/>
              </w:tabs>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3281A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767A71F">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5" w:type="dxa"/>
            <w:shd w:val="clear" w:color="auto" w:fill="auto"/>
          </w:tcPr>
          <w:p w14:paraId="0BBE5E7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213BA17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7AE846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4D1A87B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0DD61E1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6A4D870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3B41677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572A1C5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058EEC1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5704BD3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BDBFF6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71E13DF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69135E8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271E88F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5978FB0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1142A46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3EC54F58">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6B90A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38EC165">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5" w:type="dxa"/>
            <w:shd w:val="clear" w:color="auto" w:fill="auto"/>
          </w:tcPr>
          <w:p w14:paraId="0EC85AC3">
            <w:pPr>
              <w:widowControl w:val="0"/>
              <w:tabs>
                <w:tab w:val="left" w:pos="173"/>
              </w:tabs>
              <w:spacing w:after="0" w:line="240" w:lineRule="auto"/>
              <w:jc w:val="both"/>
              <w:rPr>
                <w:rFonts w:ascii="Times New Roman" w:hAnsi="Times New Roman" w:eastAsia="Times New Roman" w:cs="Times New Roman"/>
                <w:color w:val="0F0D15"/>
              </w:rPr>
            </w:pPr>
            <w:r>
              <w:rPr>
                <w:rFonts w:ascii="Times New Roman" w:hAnsi="Times New Roman" w:eastAsia="Times New Roman" w:cs="Times New Roman"/>
                <w:color w:val="0F0D15"/>
              </w:rPr>
              <w:t>I.M.Gubkina. “Computer technologies and automated systems in mechanical engineering". MOSCOW 2018.</w:t>
            </w:r>
          </w:p>
          <w:p w14:paraId="374E92B4">
            <w:pPr>
              <w:widowControl w:val="0"/>
              <w:tabs>
                <w:tab w:val="left" w:pos="173"/>
              </w:tabs>
              <w:spacing w:after="0" w:line="240" w:lineRule="auto"/>
              <w:jc w:val="both"/>
              <w:rPr>
                <w:rFonts w:ascii="Times New Roman" w:hAnsi="Times New Roman" w:eastAsia="Times New Roman" w:cs="Times New Roman"/>
                <w:color w:val="0F0D15"/>
              </w:rPr>
            </w:pPr>
            <w:r>
              <w:rPr>
                <w:rFonts w:ascii="Times New Roman" w:hAnsi="Times New Roman" w:eastAsia="Times New Roman" w:cs="Times New Roman"/>
                <w:color w:val="0F0D15"/>
              </w:rPr>
              <w:t>Bogatov N.M., Grigoryan L.R., Mitina O.E. “Practical tasks on computer modeling in the Compass 3D LT instrument environment". Krasnodar 2019.</w:t>
            </w:r>
          </w:p>
          <w:p w14:paraId="1FF40BC1">
            <w:pPr>
              <w:widowControl w:val="0"/>
              <w:tabs>
                <w:tab w:val="left" w:pos="2678"/>
              </w:tabs>
              <w:spacing w:after="0" w:line="240" w:lineRule="auto"/>
              <w:jc w:val="both"/>
              <w:rPr>
                <w:rFonts w:ascii="Times New Roman" w:hAnsi="Times New Roman" w:eastAsia="Times New Roman" w:cs="Times New Roman"/>
                <w:color w:val="0F0D15"/>
              </w:rPr>
            </w:pPr>
            <w:r>
              <w:rPr>
                <w:rFonts w:ascii="Times New Roman" w:hAnsi="Times New Roman" w:eastAsia="Times New Roman" w:cs="Times New Roman"/>
                <w:color w:val="0F0D15"/>
              </w:rPr>
              <w:t>L.E. Kamalov, E.G. Karpukhin “WORK IN THE COMPASS-ZE MODELING SYSTEM". UlSTU 2019.</w:t>
            </w:r>
          </w:p>
          <w:p w14:paraId="45989FC6">
            <w:pPr>
              <w:widowControl w:val="0"/>
              <w:tabs>
                <w:tab w:val="left" w:pos="2678"/>
              </w:tabs>
              <w:spacing w:after="0" w:line="240" w:lineRule="auto"/>
              <w:jc w:val="both"/>
              <w:rPr>
                <w:rFonts w:ascii="Times New Roman" w:hAnsi="Times New Roman" w:eastAsia="Times New Roman" w:cs="Times New Roman"/>
                <w:color w:val="0F0D15"/>
              </w:rPr>
            </w:pPr>
            <w:r>
              <w:rPr>
                <w:rFonts w:ascii="Times New Roman" w:hAnsi="Times New Roman" w:eastAsia="Times New Roman" w:cs="Times New Roman"/>
                <w:color w:val="0F0D15"/>
              </w:rPr>
              <w:t>E.Mirziyosv nem. Critical analysis, strict discipline and personal responsibility should divide the daily routine of an individual's activities. - T.: Uzbekistan". 2017.102 PP.</w:t>
            </w:r>
          </w:p>
          <w:p w14:paraId="522B8B6C">
            <w:pPr>
              <w:widowControl w:val="0"/>
              <w:tabs>
                <w:tab w:val="left" w:pos="187"/>
              </w:tabs>
              <w:spacing w:after="0" w:line="240" w:lineRule="auto"/>
              <w:jc w:val="both"/>
              <w:rPr>
                <w:rFonts w:ascii="Times New Roman" w:hAnsi="Times New Roman" w:eastAsia="Times New Roman" w:cs="Times New Roman"/>
                <w:color w:val="000000"/>
                <w:lang w:val="ru-RU"/>
              </w:rPr>
            </w:pPr>
            <w:r>
              <w:rPr>
                <w:rFonts w:ascii="Times New Roman" w:hAnsi="Times New Roman" w:eastAsia="Times New Roman" w:cs="Times New Roman"/>
                <w:color w:val="0F0D15"/>
              </w:rPr>
              <w:t xml:space="preserve">Salimov O.U., Krdirov S.M. and b. Lugat on autotractor technique. </w:t>
            </w:r>
            <w:r>
              <w:rPr>
                <w:rFonts w:ascii="Times New Roman" w:hAnsi="Times New Roman" w:eastAsia="Times New Roman" w:cs="Times New Roman"/>
                <w:color w:val="0F0D15"/>
                <w:lang w:val="ru-RU"/>
              </w:rPr>
              <w:t>Tashkent Tai, 20</w:t>
            </w:r>
            <w:r>
              <w:rPr>
                <w:rFonts w:ascii="Times New Roman" w:hAnsi="Times New Roman" w:eastAsia="Times New Roman" w:cs="Times New Roman"/>
                <w:color w:val="0F0D15"/>
              </w:rPr>
              <w:t>19</w:t>
            </w:r>
            <w:r>
              <w:rPr>
                <w:rFonts w:ascii="Times New Roman" w:hAnsi="Times New Roman" w:eastAsia="Times New Roman" w:cs="Times New Roman"/>
                <w:color w:val="0F0D15"/>
                <w:lang w:val="ru-RU"/>
              </w:rPr>
              <w:t>.</w:t>
            </w:r>
          </w:p>
        </w:tc>
      </w:tr>
    </w:tbl>
    <w:p w14:paraId="26B7C4ED">
      <w:pPr>
        <w:spacing w:after="0" w:line="240" w:lineRule="auto"/>
        <w:rPr>
          <w:rFonts w:ascii="Times New Roman" w:hAnsi="Times New Roman" w:eastAsia="Times New Roman" w:cs="Times New Roman"/>
          <w:lang w:val="ru-RU"/>
        </w:rPr>
      </w:pPr>
    </w:p>
    <w:tbl>
      <w:tblPr>
        <w:tblStyle w:val="109"/>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3E563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30A6E45">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60" w:type="dxa"/>
            <w:shd w:val="clear" w:color="auto" w:fill="auto"/>
          </w:tcPr>
          <w:p w14:paraId="7E026E81">
            <w:pPr>
              <w:spacing w:after="0" w:line="240" w:lineRule="auto"/>
              <w:rPr>
                <w:rFonts w:ascii="Times New Roman" w:hAnsi="Times New Roman" w:eastAsia="Times New Roman" w:cs="Times New Roman"/>
              </w:rPr>
            </w:pPr>
            <w:r>
              <w:rPr>
                <w:rFonts w:ascii="Times New Roman" w:hAnsi="Times New Roman" w:eastAsia="Times New Roman" w:cs="Times New Roman"/>
              </w:rPr>
              <w:t>GGPY2305 Hydraulic and Hydro-pneumatic drivs</w:t>
            </w:r>
          </w:p>
        </w:tc>
      </w:tr>
      <w:tr w14:paraId="345D6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C2C43B9">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60" w:type="dxa"/>
            <w:shd w:val="clear" w:color="auto" w:fill="auto"/>
          </w:tcPr>
          <w:p w14:paraId="192ED2E5">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77284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E6B5C14">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60" w:type="dxa"/>
            <w:shd w:val="clear" w:color="auto" w:fill="auto"/>
          </w:tcPr>
          <w:p w14:paraId="77B85F2D">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w:t>
            </w:r>
          </w:p>
        </w:tc>
      </w:tr>
      <w:tr w14:paraId="2EACF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E678FF8">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60" w:type="dxa"/>
            <w:shd w:val="clear" w:color="auto" w:fill="auto"/>
          </w:tcPr>
          <w:p w14:paraId="460AFD87">
            <w:pPr>
              <w:spacing w:after="0" w:line="240" w:lineRule="auto"/>
              <w:rPr>
                <w:rFonts w:ascii="Times New Roman" w:hAnsi="Times New Roman" w:eastAsia="Times New Roman" w:cs="Times New Roman"/>
              </w:rPr>
            </w:pPr>
            <w:r>
              <w:rPr>
                <w:rFonts w:ascii="Times New Roman" w:hAnsi="Times New Roman" w:cs="Times New Roman"/>
              </w:rPr>
              <w:t>Uzbek</w:t>
            </w:r>
          </w:p>
        </w:tc>
      </w:tr>
      <w:tr w14:paraId="3D4C1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C4447E8">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60" w:type="dxa"/>
            <w:shd w:val="clear" w:color="auto" w:fill="auto"/>
          </w:tcPr>
          <w:p w14:paraId="2287581D">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06EDA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B731409">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60" w:type="dxa"/>
            <w:shd w:val="clear" w:color="auto" w:fill="auto"/>
          </w:tcPr>
          <w:p w14:paraId="78D4632D">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2C5E8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54FB6F1">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60" w:type="dxa"/>
            <w:shd w:val="clear" w:color="auto" w:fill="auto"/>
          </w:tcPr>
          <w:p w14:paraId="3E2A1936">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:150 hours</w:t>
            </w:r>
          </w:p>
          <w:p w14:paraId="70160867">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46 hours</w:t>
            </w:r>
          </w:p>
          <w:p w14:paraId="184D44D1">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xml:space="preserve">: 8 </w:t>
            </w:r>
            <w:r>
              <w:rPr>
                <w:rFonts w:ascii="Times New Roman" w:hAnsi="Times New Roman" w:eastAsia="Times New Roman" w:cs="Times New Roman"/>
                <w:i/>
                <w:color w:val="000000"/>
              </w:rPr>
              <w:t>sessions x 2 hours = 16 hours</w:t>
            </w:r>
          </w:p>
          <w:p w14:paraId="6755C0E4">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5FD5E928">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Study:104</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6ED46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166A6E4">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60" w:type="dxa"/>
            <w:shd w:val="clear" w:color="auto" w:fill="auto"/>
          </w:tcPr>
          <w:p w14:paraId="1A1D3DB1">
            <w:pPr>
              <w:spacing w:after="0" w:line="240" w:lineRule="auto"/>
              <w:rPr>
                <w:rFonts w:ascii="Times New Roman" w:hAnsi="Times New Roman" w:eastAsia="Times New Roman" w:cs="Times New Roman"/>
              </w:rPr>
            </w:pPr>
            <w:r>
              <w:rPr>
                <w:rFonts w:ascii="Times New Roman" w:hAnsi="Times New Roman" w:eastAsia="Times New Roman" w:cs="Times New Roman"/>
              </w:rPr>
              <w:t>3 semester -5 ECTS</w:t>
            </w:r>
          </w:p>
        </w:tc>
      </w:tr>
      <w:tr w14:paraId="317EE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473E2BF">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60" w:type="dxa"/>
            <w:shd w:val="clear" w:color="auto" w:fill="auto"/>
          </w:tcPr>
          <w:p w14:paraId="4CCEB83D">
            <w:pPr>
              <w:spacing w:after="0" w:line="240" w:lineRule="auto"/>
              <w:rPr>
                <w:rFonts w:ascii="Times New Roman" w:hAnsi="Times New Roman" w:eastAsia="Times New Roman" w:cs="Times New Roman"/>
              </w:rPr>
            </w:pPr>
            <w:r>
              <w:rPr>
                <w:rFonts w:ascii="Times New Roman" w:hAnsi="Times New Roman" w:eastAsia="Times New Roman" w:cs="Times New Roman"/>
              </w:rPr>
              <w:t>Physics (secondary school program)</w:t>
            </w:r>
          </w:p>
        </w:tc>
      </w:tr>
      <w:tr w14:paraId="4166F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CDE4D66">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60" w:type="dxa"/>
            <w:shd w:val="clear" w:color="auto" w:fill="auto"/>
          </w:tcPr>
          <w:p w14:paraId="58658A8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study is to study the principles of hydraulic and hydropneumatic systems, their design, technological processes and practical applications:</w:t>
            </w:r>
          </w:p>
          <w:p w14:paraId="147FB28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Through this subject, students understand the basic components of hydraulic and hydro-pneumatic systems, their mechanisms of operation and fields of application, as well as gain knowledge necessary for efficient and safe operation of systems;</w:t>
            </w:r>
          </w:p>
          <w:p w14:paraId="172CF72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Teaching students to acquire and apply knowledge sufficient for solving theoretical and practical problems of energy, as well as the main problems of this science in relation with the holistic system of knowledge within the objectives implemented in the process of mastering the educational discipline; </w:t>
            </w:r>
          </w:p>
          <w:p w14:paraId="7992E99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the essence and social significance of his future profession; </w:t>
            </w:r>
          </w:p>
          <w:p w14:paraId="5C8D118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science of hydraulics and hydraulic power units consists in mastering the understanding of general principles of calculation and design of pipelines, machines;</w:t>
            </w:r>
          </w:p>
          <w:p w14:paraId="5D6EF8C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training in justification and analysis. The science of hydraulics and hydraulic power units consists in mastering the understanding of general principles of calculation and design of pipelines, machines; </w:t>
            </w:r>
          </w:p>
          <w:p w14:paraId="02BAB2A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training in justification and analysis.</w:t>
            </w:r>
          </w:p>
          <w:p w14:paraId="4F64F36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-Ability to solve theoretical and practical problems of hydraulics;</w:t>
            </w:r>
          </w:p>
          <w:p w14:paraId="6EDAB9D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the role of technology in industry according to modern requirements</w:t>
            </w:r>
          </w:p>
          <w:p w14:paraId="581874E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Circuits and main types of hydropneumatic drives, distribution, control-installation equipment:</w:t>
            </w:r>
          </w:p>
          <w:p w14:paraId="42B1F22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Throttle caps, their device and hydraulic principles of operation of the hydraulic drives, which are;</w:t>
            </w:r>
          </w:p>
          <w:p w14:paraId="3D48944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 have an idea of mechanical and volumetric hydraulic drives, pneumatic drives; know and be able to use them;</w:t>
            </w:r>
          </w:p>
          <w:p w14:paraId="7BA142A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to define types, parameters, operating principles of devices; </w:t>
            </w:r>
          </w:p>
          <w:p w14:paraId="37154D7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to have skills in determining technical and economic indicators of any type;</w:t>
            </w:r>
          </w:p>
          <w:p w14:paraId="49118D4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must have the skills to clearly and rationally state their judgments and conclusions.</w:t>
            </w:r>
          </w:p>
        </w:tc>
      </w:tr>
      <w:tr w14:paraId="7AD10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692885B">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60" w:type="dxa"/>
            <w:shd w:val="clear" w:color="auto" w:fill="auto"/>
          </w:tcPr>
          <w:p w14:paraId="05C8938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General concept of hydraulics and hydraulic drives. General concept of fluids. Hydrostatics. The effect of hydrostatic pressure on a flat surface. Physical properties of liquids. Forces acting on a liquid. Hydrostatic pressure and its properties. Basic equation of hydrostatics. Types of pressures. Units of measurement of pressure. Instruments for measuring pressure. Pascal’s law. Pressure - the point of application of force. The effect of hydrostatic pressure on a flat rectangular wall. Hydroelements, continuous fluid flow equation. Hydrodynamics. Bernoulli equation. Two different modes of motion of the liquid flow. Loss of pressure in pipes. Fluid motion kinematics. Types of movements. Flow line. Elementary flow. Fluid flow hydraulic elements. Fluid flow continuity equation. Bernoulli equation for the elementary tube of the current of the ideal liquid in steady motion. Bernoulli equation for the elementary tube of the real liquid current. Bernoulli equation for the full flow of the real liquid. Two different modes of movement of the real flow of liquid. Reynolds criterion. Hydraulic resistance. Lost pressure of fluid flow along length. Darcy-Weissbach equation. Local resistance. Local resistance coefficient. Liquid discharge from holes and pipes. Calculation of pipelines. General concepts about hydraulic machines. Water Supplies Discharge of liquid from holes and tubes in steady and unsteady flows. Concept of cavitation. Hydraulic stroke in pipes. Hydraulic calculation of short and long pipes. Classification, design and calculation equations of hydraulic machines. Principle of the design and operation of hydraulic drives. Areas of operation and application of the control-adjustment equipment (hydraulic, roofing, shut-off). Dynamic hydraulic machines. Volumetric hydraulic machines. Pneumatic drives.  The device and the principle of operation of a centrifugal pump. Performance of centrifugal pumps and pump device. Control of the suction of centrifugal pumps and their consecutive and parallel connection. Classification, design and calculation of volumetric hydraulic machines. Device and principle of operation of pneumatic drives. Scope of work and application of distribution control-adjustment equipment (lockpick, scraper, overlap).</w:t>
            </w:r>
          </w:p>
        </w:tc>
      </w:tr>
      <w:tr w14:paraId="3BA26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F2718B4">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60" w:type="dxa"/>
            <w:shd w:val="clear" w:color="auto" w:fill="auto"/>
          </w:tcPr>
          <w:p w14:paraId="59EB86E2">
            <w:pPr>
              <w:spacing w:after="0" w:line="240" w:lineRule="auto"/>
              <w:jc w:val="both"/>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1A3DB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1A06F8A">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60" w:type="dxa"/>
            <w:shd w:val="clear" w:color="auto" w:fill="auto"/>
          </w:tcPr>
          <w:p w14:paraId="7C87789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742AC8C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28650E2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47DCA6E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76FB3F8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1FC23CC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79A23A1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5F9B6D1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68B57C3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156C7C1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7DE24EB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6DF25E5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061A926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446FBFC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0E1C216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6839975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1209BA53">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12A7C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BE3B95E">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60" w:type="dxa"/>
            <w:shd w:val="clear" w:color="auto" w:fill="auto"/>
          </w:tcPr>
          <w:p w14:paraId="7A4B2A8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Menon E. Shashi, Menon P.S. Working Guide to Pump and Pumping Stations: Calculations and Simulations. Elsevier Inc., 2019. 303 p. </w:t>
            </w:r>
          </w:p>
          <w:p w14:paraId="30AB860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Latipov K.SH. "</w:t>
            </w:r>
            <w:r>
              <w:rPr>
                <w:rFonts w:ascii="Times New Roman" w:hAnsi="Times New Roman" w:cs="Times New Roman"/>
              </w:rPr>
              <w:t xml:space="preserve"> </w:t>
            </w:r>
            <w:r>
              <w:rPr>
                <w:rFonts w:ascii="Times New Roman" w:hAnsi="Times New Roman" w:eastAsia="Times New Roman" w:cs="Times New Roman"/>
              </w:rPr>
              <w:t>Hydraulics, hydromachines and hydromassages " Tashkent -O'qituvchi-2019.</w:t>
            </w:r>
          </w:p>
          <w:p w14:paraId="3F40FC6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Umarov A.YU. "Hydraulics" Tashkent -O'zbekiston-2018-462 p.</w:t>
            </w:r>
          </w:p>
          <w:p w14:paraId="3B20CB8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Bozorov D.R. "Hydraulics" Tashkent -Bilim-2018.</w:t>
            </w:r>
          </w:p>
          <w:p w14:paraId="129C564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Nurmuxamedov X.S. "</w:t>
            </w:r>
            <w:r>
              <w:rPr>
                <w:rFonts w:ascii="Times New Roman" w:hAnsi="Times New Roman" w:cs="Times New Roman"/>
              </w:rPr>
              <w:t xml:space="preserve"> </w:t>
            </w:r>
            <w:r>
              <w:rPr>
                <w:rFonts w:ascii="Times New Roman" w:hAnsi="Times New Roman" w:eastAsia="Times New Roman" w:cs="Times New Roman"/>
              </w:rPr>
              <w:t>Hydraulics, hydromachines and hydromassages " Toshkent-Fan va texnologiya-2019.</w:t>
            </w:r>
          </w:p>
        </w:tc>
      </w:tr>
    </w:tbl>
    <w:p w14:paraId="488C4578">
      <w:pPr>
        <w:spacing w:after="0" w:line="240" w:lineRule="auto"/>
        <w:rPr>
          <w:rFonts w:ascii="Times New Roman" w:hAnsi="Times New Roman" w:eastAsia="Times New Roman" w:cs="Times New Roman"/>
        </w:rPr>
      </w:pPr>
    </w:p>
    <w:tbl>
      <w:tblPr>
        <w:tblStyle w:val="110"/>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2BCD1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FA1580F">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6BBC2465">
            <w:pPr>
              <w:spacing w:after="0" w:line="240" w:lineRule="auto"/>
              <w:rPr>
                <w:rFonts w:ascii="Times New Roman" w:hAnsi="Times New Roman" w:eastAsia="Times New Roman" w:cs="Times New Roman"/>
              </w:rPr>
            </w:pPr>
            <w:r>
              <w:rPr>
                <w:rFonts w:ascii="Times New Roman" w:hAnsi="Times New Roman" w:eastAsia="Times New Roman" w:cs="Times New Roman"/>
              </w:rPr>
              <w:t>MKMT2305 Materials science and  technology structural materials (packaging materials)</w:t>
            </w:r>
          </w:p>
        </w:tc>
      </w:tr>
      <w:tr w14:paraId="0D28C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5A0FBE8">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3BECF967">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42791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FE6B256">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6" w:type="dxa"/>
            <w:shd w:val="clear" w:color="auto" w:fill="auto"/>
          </w:tcPr>
          <w:p w14:paraId="005470D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PhD. Rajabov Ibrat, </w:t>
            </w:r>
          </w:p>
        </w:tc>
      </w:tr>
      <w:tr w14:paraId="22F77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9A3A305">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55B1D9A5">
            <w:pPr>
              <w:spacing w:after="0" w:line="240" w:lineRule="auto"/>
              <w:rPr>
                <w:rFonts w:ascii="Times New Roman" w:hAnsi="Times New Roman" w:eastAsia="Times New Roman" w:cs="Times New Roman"/>
              </w:rPr>
            </w:pPr>
            <w:r>
              <w:rPr>
                <w:rFonts w:ascii="Times New Roman" w:hAnsi="Times New Roman" w:cs="Times New Roman"/>
              </w:rPr>
              <w:t>Uzbek</w:t>
            </w:r>
          </w:p>
        </w:tc>
      </w:tr>
      <w:tr w14:paraId="65D83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BD70BAA">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53E72736">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2C433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254DD4F">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7CBAFB2F">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3123E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8E075D2">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4614CFC2">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:150 hours</w:t>
            </w:r>
          </w:p>
          <w:p w14:paraId="2773107B">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46 hours</w:t>
            </w:r>
          </w:p>
          <w:p w14:paraId="044C11B5">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xml:space="preserve">: 8 </w:t>
            </w:r>
            <w:r>
              <w:rPr>
                <w:rFonts w:ascii="Times New Roman" w:hAnsi="Times New Roman" w:eastAsia="Times New Roman" w:cs="Times New Roman"/>
                <w:i/>
                <w:color w:val="000000"/>
              </w:rPr>
              <w:t>sessions x 2 hours = 16 hours</w:t>
            </w:r>
          </w:p>
          <w:p w14:paraId="75500A1E">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1AA11809">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Study:104</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37049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8EB6F42">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0B181C5C">
            <w:pPr>
              <w:spacing w:after="0" w:line="240" w:lineRule="auto"/>
              <w:rPr>
                <w:rFonts w:ascii="Times New Roman" w:hAnsi="Times New Roman" w:eastAsia="Times New Roman" w:cs="Times New Roman"/>
              </w:rPr>
            </w:pPr>
            <w:r>
              <w:rPr>
                <w:rFonts w:ascii="Times New Roman" w:hAnsi="Times New Roman" w:eastAsia="Times New Roman" w:cs="Times New Roman"/>
              </w:rPr>
              <w:t>3 semester -5 ECTS</w:t>
            </w:r>
          </w:p>
        </w:tc>
      </w:tr>
      <w:tr w14:paraId="751FA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76EC122">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7EF416E8">
            <w:pPr>
              <w:spacing w:after="0" w:line="240" w:lineRule="auto"/>
              <w:rPr>
                <w:rFonts w:ascii="Times New Roman" w:hAnsi="Times New Roman" w:eastAsia="Times New Roman" w:cs="Times New Roman"/>
              </w:rPr>
            </w:pPr>
            <w:r>
              <w:rPr>
                <w:rFonts w:ascii="Times New Roman" w:hAnsi="Times New Roman" w:eastAsia="Times New Roman" w:cs="Times New Roman"/>
              </w:rPr>
              <w:t>Physics</w:t>
            </w:r>
          </w:p>
        </w:tc>
      </w:tr>
      <w:tr w14:paraId="087B3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B8F4229">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44D2B32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purpose of science is to provide knowledge about materials science and technology of construction materials, especially packaging materials. This course provides students with information on the various properties of packaging materials, production technologies, quality control and their effective use:</w:t>
            </w:r>
          </w:p>
          <w:p w14:paraId="622F6250">
            <w:pPr>
              <w:pStyle w:val="28"/>
              <w:numPr>
                <w:ilvl w:val="0"/>
                <w:numId w:val="23"/>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Have an idea of the education system of the republic, its types, stages, forms, laws in the field of education, national training programs; (knowledge)</w:t>
            </w:r>
          </w:p>
          <w:p w14:paraId="7A17A3EE">
            <w:pPr>
              <w:pStyle w:val="28"/>
              <w:numPr>
                <w:ilvl w:val="0"/>
                <w:numId w:val="23"/>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 xml:space="preserve">Analyze the metallurgical industry and its components in mechanical engineering; </w:t>
            </w:r>
          </w:p>
          <w:p w14:paraId="3664EE0A">
            <w:pPr>
              <w:pStyle w:val="28"/>
              <w:numPr>
                <w:ilvl w:val="0"/>
                <w:numId w:val="23"/>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know general concepts of metals and be able to use the developed practical programs for them in modern metal processing in production;</w:t>
            </w:r>
          </w:p>
          <w:p w14:paraId="04FE2D80">
            <w:pPr>
              <w:pStyle w:val="28"/>
              <w:numPr>
                <w:ilvl w:val="0"/>
                <w:numId w:val="23"/>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 xml:space="preserve">Need to have an understanding of the technical and economic efficiency and future automation of machine-building production in the field of engineering and industry; </w:t>
            </w:r>
          </w:p>
          <w:p w14:paraId="5DBBCB83">
            <w:pPr>
              <w:pStyle w:val="28"/>
              <w:numPr>
                <w:ilvl w:val="0"/>
                <w:numId w:val="23"/>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have skills to design, design and use the meaning and content of reforms, Engineering, process engineering. Engineering products.</w:t>
            </w:r>
          </w:p>
        </w:tc>
      </w:tr>
      <w:tr w14:paraId="54EF0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A43E237">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194A5D6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Materials science, Internal structure of metals, Processes of crystallization of metals and alloys, Properties of metals and alloys, Plastic deformation and recrystallization of metals, Foundations of the theory of alloys, Cast iron, Steel, Alloyed structural and tool steels, Special structural steels, Heat treatment theory, Chemical-thermal processing of metals and alloys, Construction materials technology, Classification of black and c alloys Non-ferrous metals and their alloys Casting bases Welding and construction materials processing bases Kinds of materials Cutting bases of structural materials.</w:t>
            </w:r>
          </w:p>
        </w:tc>
      </w:tr>
      <w:tr w14:paraId="08286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1A350FE">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2167049B">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44E63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17E1F36">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1CCE4CC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316342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7F1B60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1EE0A1B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2AA83F9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139C95D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792C467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329857B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196AC81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08B4A2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AA7FF7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4A01A2B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3BCC692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2BEABDC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677E84F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7BC0724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18DBD77B">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5E0CB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F6363F6">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32FEC6C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Mirboboyev V.A Muxammadxo'jaev. Methods of working with Metallami pressure and technological processes of production of products. T TDTU. 2019.</w:t>
            </w:r>
          </w:p>
          <w:p w14:paraId="2E49ABB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Nosir Material Science, Textbook. - T.: O‘zbekiston, 2019 y. </w:t>
            </w:r>
          </w:p>
          <w:p w14:paraId="731CCE8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Mirboboev V A Construction materials technology, -T.: Moliya 2019,</w:t>
            </w:r>
          </w:p>
          <w:p w14:paraId="332B21A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MirboboevV A Structural materials technology. Textbook. - T.: O'qituvchi, 2018.</w:t>
            </w:r>
          </w:p>
          <w:p w14:paraId="18B5CD3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Mirboboev V. A.</w:t>
            </w:r>
            <w:r>
              <w:rPr>
                <w:rFonts w:ascii="Times New Roman" w:hAnsi="Times New Roman" w:cs="Times New Roman"/>
              </w:rPr>
              <w:t xml:space="preserve"> </w:t>
            </w:r>
            <w:r>
              <w:rPr>
                <w:rFonts w:ascii="Times New Roman" w:hAnsi="Times New Roman" w:eastAsia="Times New Roman" w:cs="Times New Roman"/>
              </w:rPr>
              <w:t>Fundamentals of materials science. T. Ilm ZIYO 2018 y.</w:t>
            </w:r>
          </w:p>
          <w:p w14:paraId="118EABD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Norxudjacv F. R. Material science. Textbook. «T.: Fan va tcxnologiya, 20l4y.</w:t>
            </w:r>
          </w:p>
          <w:p w14:paraId="29644B4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Ziyomuhammedova U. Material science. Tutorial. T.:Shafoat Nur Fayz. 2020</w:t>
            </w:r>
          </w:p>
          <w:p w14:paraId="07A89E4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Ortiqov N. Material science. Textbook. -Namangan: 2023 </w:t>
            </w:r>
          </w:p>
          <w:p w14:paraId="6ACD38E6">
            <w:pPr>
              <w:spacing w:after="0" w:line="240" w:lineRule="auto"/>
              <w:jc w:val="both"/>
              <w:rPr>
                <w:rFonts w:ascii="Times New Roman" w:hAnsi="Times New Roman" w:eastAsia="Times New Roman" w:cs="Times New Roman"/>
              </w:rPr>
            </w:pPr>
          </w:p>
        </w:tc>
      </w:tr>
    </w:tbl>
    <w:p w14:paraId="29A298A5">
      <w:pPr>
        <w:spacing w:after="0" w:line="240" w:lineRule="auto"/>
        <w:rPr>
          <w:rFonts w:ascii="Times New Roman" w:hAnsi="Times New Roman" w:eastAsia="Times New Roman" w:cs="Times New Roman"/>
        </w:rPr>
      </w:pPr>
    </w:p>
    <w:tbl>
      <w:tblPr>
        <w:tblStyle w:val="111"/>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5F311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5AC8A30">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073E233D">
            <w:pPr>
              <w:spacing w:after="0" w:line="240" w:lineRule="auto"/>
              <w:rPr>
                <w:rFonts w:ascii="Times New Roman" w:hAnsi="Times New Roman" w:eastAsia="Times New Roman" w:cs="Times New Roman"/>
              </w:rPr>
            </w:pPr>
            <w:r>
              <w:rPr>
                <w:rFonts w:ascii="Times New Roman" w:hAnsi="Times New Roman" w:eastAsia="Times New Roman" w:cs="Times New Roman"/>
              </w:rPr>
              <w:t>YHQ2304 Traffic laws</w:t>
            </w:r>
          </w:p>
          <w:p w14:paraId="75DA9FCB">
            <w:pPr>
              <w:spacing w:after="0" w:line="240" w:lineRule="auto"/>
              <w:rPr>
                <w:rFonts w:ascii="Times New Roman" w:hAnsi="Times New Roman" w:eastAsia="Times New Roman" w:cs="Times New Roman"/>
              </w:rPr>
            </w:pPr>
          </w:p>
        </w:tc>
      </w:tr>
      <w:tr w14:paraId="112D6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9569AE3">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0A80FB17">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5766C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6079F6E">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6" w:type="dxa"/>
            <w:shd w:val="clear" w:color="auto" w:fill="auto"/>
          </w:tcPr>
          <w:p w14:paraId="3D7BF4AF">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Komilov A</w:t>
            </w:r>
          </w:p>
        </w:tc>
      </w:tr>
      <w:tr w14:paraId="7DE98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BF2FF89">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5441DDDF">
            <w:pPr>
              <w:spacing w:after="0" w:line="240" w:lineRule="auto"/>
              <w:rPr>
                <w:rFonts w:ascii="Times New Roman" w:hAnsi="Times New Roman" w:eastAsia="Times New Roman" w:cs="Times New Roman"/>
              </w:rPr>
            </w:pPr>
            <w:r>
              <w:rPr>
                <w:rFonts w:ascii="Times New Roman" w:hAnsi="Times New Roman" w:cs="Times New Roman"/>
              </w:rPr>
              <w:t>Uzbek</w:t>
            </w:r>
          </w:p>
        </w:tc>
      </w:tr>
      <w:tr w14:paraId="18C1E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3417DE4">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028739D2">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0DAB3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15FC1CB">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319A75F0">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3B0B1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D464CF1">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0D02A66D">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:120 hours</w:t>
            </w:r>
          </w:p>
          <w:p w14:paraId="39B7543A">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46 hours</w:t>
            </w:r>
          </w:p>
          <w:p w14:paraId="49270A7D">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xml:space="preserve">: 8 </w:t>
            </w:r>
            <w:r>
              <w:rPr>
                <w:rFonts w:ascii="Times New Roman" w:hAnsi="Times New Roman" w:eastAsia="Times New Roman" w:cs="Times New Roman"/>
                <w:i/>
                <w:color w:val="000000"/>
              </w:rPr>
              <w:t>sessions x 2 hours = 16 hours</w:t>
            </w:r>
          </w:p>
          <w:p w14:paraId="79CA39F2">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5E1DDF44">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Study:74</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209E2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2CB56E4">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3DD14703">
            <w:pPr>
              <w:spacing w:after="0" w:line="240" w:lineRule="auto"/>
              <w:rPr>
                <w:rFonts w:ascii="Times New Roman" w:hAnsi="Times New Roman" w:eastAsia="Times New Roman" w:cs="Times New Roman"/>
              </w:rPr>
            </w:pPr>
            <w:r>
              <w:rPr>
                <w:rFonts w:ascii="Times New Roman" w:hAnsi="Times New Roman" w:eastAsia="Times New Roman" w:cs="Times New Roman"/>
              </w:rPr>
              <w:t>3 semester -4 ECTS</w:t>
            </w:r>
          </w:p>
        </w:tc>
      </w:tr>
      <w:tr w14:paraId="7D4F5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DE321CB">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3D944CB3">
            <w:pPr>
              <w:spacing w:after="0" w:line="240" w:lineRule="auto"/>
              <w:rPr>
                <w:rFonts w:ascii="Times New Roman" w:hAnsi="Times New Roman" w:eastAsia="Times New Roman" w:cs="Times New Roman"/>
              </w:rPr>
            </w:pPr>
            <w:r>
              <w:rPr>
                <w:rFonts w:ascii="Times New Roman" w:hAnsi="Times New Roman" w:eastAsia="Times New Roman" w:cs="Times New Roman"/>
              </w:rPr>
              <w:t>Traffic regulations (secondary school curriculum)</w:t>
            </w:r>
          </w:p>
        </w:tc>
      </w:tr>
      <w:tr w14:paraId="09CA0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77729A0">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4490D34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study road traffic rules, basic laws, regulations and practical skills necessary for ensuring road safety and traffic regulation. Through this subject, students learn about traffic rules, safe driving, road signs, duties and rights of drivers, as well as the management of the road traffic system.</w:t>
            </w:r>
          </w:p>
          <w:p w14:paraId="6A5E2BB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student should know:</w:t>
            </w:r>
          </w:p>
          <w:p w14:paraId="3E5CDC7F">
            <w:pPr>
              <w:pStyle w:val="28"/>
              <w:numPr>
                <w:ilvl w:val="0"/>
                <w:numId w:val="24"/>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 xml:space="preserve">Understand the meaning of basic concepts and terms used in traffic regulations, road signs, markings, pedestrian and pedestrian functions; </w:t>
            </w:r>
          </w:p>
          <w:p w14:paraId="0B83CD61">
            <w:pPr>
              <w:pStyle w:val="28"/>
              <w:numPr>
                <w:ilvl w:val="0"/>
                <w:numId w:val="24"/>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 xml:space="preserve">special conditions of movement, transport of people and goods in vehicles, equipment, technical condition and accessibility of vehicles; </w:t>
            </w:r>
          </w:p>
          <w:p w14:paraId="10864321">
            <w:pPr>
              <w:pStyle w:val="28"/>
              <w:numPr>
                <w:ilvl w:val="0"/>
                <w:numId w:val="24"/>
              </w:numPr>
              <w:spacing w:after="0" w:line="240" w:lineRule="auto"/>
              <w:ind w:left="312" w:hanging="312"/>
              <w:rPr>
                <w:rFonts w:ascii="Times New Roman" w:hAnsi="Times New Roman" w:eastAsia="Times New Roman" w:cs="Times New Roman"/>
              </w:rPr>
            </w:pPr>
            <w:r>
              <w:rPr>
                <w:rFonts w:ascii="Times New Roman" w:hAnsi="Times New Roman" w:eastAsia="Times New Roman" w:cs="Times New Roman"/>
              </w:rPr>
              <w:t>- to possess skills in road traffic accident, the characteristics of operation of the autonomic, first aid in life-threatening cases and victims.</w:t>
            </w:r>
          </w:p>
        </w:tc>
      </w:tr>
      <w:tr w14:paraId="7A596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6A1DEFD">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2AF4547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Introduction. General provisions. Basic concepts and terms. General injuries of drivers, duties of drivers who have committed an accident, duties of the driver, pedestrian and passengers. Parking and parking. Overtaking. Duties of the driver in overtaking. Road signs. Warning and preferential signs. Prohibiting and ordering signs. Information and mimikular signs. Service, additional information and identification signs. Lines on the carriageways and their image. Traffic control. Traffic lights and inhaler signs. Crossing through intersections. Regulated and non-regulated intersections. Pedestrian crossings. Crossing of the railway crossing. Traffic on motorways, residential areas, vertical relativity and height.</w:t>
            </w:r>
          </w:p>
        </w:tc>
      </w:tr>
      <w:tr w14:paraId="45FED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1F0DBAD">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202852D7">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682B3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C9F0C37">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5DFEB78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0FD3D1E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C2810D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381AC8F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769D9DA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17B5E04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376A61C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0736FD6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63A3D23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1EC3C57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77A74D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0FE222F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71635D8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0C07E60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26114AA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006AB36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04EBE134">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60271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CA2C18E">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6AE83AC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Rules for image path behavior. Q.Karimova, Tashkent “Avtoharn rob” 2016  Tutorial.</w:t>
            </w:r>
          </w:p>
          <w:p w14:paraId="6A22D39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Rules of the road kharakaii Ministry of internal affairs of the rcspublik of Uzbekistan, Tashkent “Adolat”202l .</w:t>
            </w:r>
          </w:p>
          <w:p w14:paraId="551CC4E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main ways to safely manage avlomabil. V.S.Kaiessky v.b. Avtomabil XIX chapter. T. O'zbekision . 2020. Textbook</w:t>
            </w:r>
          </w:p>
          <w:p w14:paraId="4BBA21A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Mirziyoyev Sh.M. Critical analysis, causal discipline and personal responsibility - the Daily rule of each leader should be Tashkent, O’zbekision, 20l7-104p.</w:t>
            </w:r>
          </w:p>
          <w:p w14:paraId="3EAA517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Mirziyoyev Sh.M Free and comfortable. we will build the state of Democratic Uzbekistan together. Tashkent, O'zbekiston. 2016-56p.</w:t>
            </w:r>
          </w:p>
          <w:p w14:paraId="27054DB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Mirziyoyev Sh.M. The decree of the law and the interpretation of human beliefs - the Pledge of the land and the people's welfare. Tashkent. O‘zbekiston, 2017. -48p.</w:t>
            </w:r>
          </w:p>
          <w:p w14:paraId="1182C0B2">
            <w:pPr>
              <w:spacing w:after="0" w:line="240" w:lineRule="auto"/>
              <w:jc w:val="both"/>
              <w:rPr>
                <w:rFonts w:ascii="Times New Roman" w:hAnsi="Times New Roman" w:eastAsia="Times New Roman" w:cs="Times New Roman"/>
              </w:rPr>
            </w:pPr>
          </w:p>
        </w:tc>
      </w:tr>
    </w:tbl>
    <w:p w14:paraId="56F7C309">
      <w:pPr>
        <w:spacing w:after="0" w:line="240" w:lineRule="auto"/>
        <w:rPr>
          <w:rFonts w:ascii="Times New Roman" w:hAnsi="Times New Roman" w:eastAsia="Times New Roman" w:cs="Times New Roman"/>
        </w:rPr>
      </w:pPr>
    </w:p>
    <w:tbl>
      <w:tblPr>
        <w:tblStyle w:val="112"/>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5F041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A021186">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3C67390A">
            <w:pPr>
              <w:spacing w:after="0" w:line="240" w:lineRule="auto"/>
              <w:rPr>
                <w:rFonts w:ascii="Times New Roman" w:hAnsi="Times New Roman" w:eastAsia="Times New Roman" w:cs="Times New Roman"/>
              </w:rPr>
            </w:pPr>
            <w:r>
              <w:rPr>
                <w:rFonts w:ascii="Times New Roman" w:hAnsi="Times New Roman" w:eastAsia="Times New Roman" w:cs="Times New Roman"/>
              </w:rPr>
              <w:t>TVX2304 Vehicle safety</w:t>
            </w:r>
          </w:p>
        </w:tc>
      </w:tr>
      <w:tr w14:paraId="4E8C1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BB73218">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7E0986FA">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0D253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E6FEBCA">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46" w:type="dxa"/>
            <w:shd w:val="clear" w:color="auto" w:fill="auto"/>
          </w:tcPr>
          <w:p w14:paraId="56B587BD">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 Rajabov Izzat</w:t>
            </w:r>
          </w:p>
        </w:tc>
      </w:tr>
      <w:tr w14:paraId="7C4CC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700047B">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06B8D840">
            <w:pPr>
              <w:spacing w:after="0" w:line="240" w:lineRule="auto"/>
              <w:rPr>
                <w:rFonts w:ascii="Times New Roman" w:hAnsi="Times New Roman" w:eastAsia="Times New Roman" w:cs="Times New Roman"/>
              </w:rPr>
            </w:pPr>
            <w:r>
              <w:rPr>
                <w:rFonts w:ascii="Times New Roman" w:hAnsi="Times New Roman" w:cs="Times New Roman"/>
              </w:rPr>
              <w:t>Uzbek</w:t>
            </w:r>
          </w:p>
        </w:tc>
      </w:tr>
      <w:tr w14:paraId="693A4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7CE8BA2">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39CF8551">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258DC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BFC0254">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0DF25AB0">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27CBE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A8AC8CD">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49463A29">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:120 hours</w:t>
            </w:r>
          </w:p>
          <w:p w14:paraId="263220FF">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46 hours</w:t>
            </w:r>
          </w:p>
          <w:p w14:paraId="6C2891E7">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xml:space="preserve">: 8 </w:t>
            </w:r>
            <w:r>
              <w:rPr>
                <w:rFonts w:ascii="Times New Roman" w:hAnsi="Times New Roman" w:eastAsia="Times New Roman" w:cs="Times New Roman"/>
                <w:i/>
                <w:color w:val="000000"/>
              </w:rPr>
              <w:t>sessions x 2 hours = 16 hours</w:t>
            </w:r>
          </w:p>
          <w:p w14:paraId="6B723EC1">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18DE6B6D">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Study:74</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1A0D2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505ED66">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5F71566B">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2C692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52E11F9">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537436DA">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infrastructure</w:t>
            </w:r>
          </w:p>
        </w:tc>
      </w:tr>
      <w:tr w14:paraId="00413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93B18E3">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0BF127E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ensure safe operation of vehicles, study of safety requirements in their maintenance, knowledge of technical and organizational measures necessary for ensuring the safety of vehicles. Through this subject, students acquire practical skills in managing the safety of vehicles, learning about safety systems and tools and ensuring safe movement.</w:t>
            </w:r>
          </w:p>
          <w:p w14:paraId="3D95B25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Knowledge, skills and abilities of the subject are as follows:</w:t>
            </w:r>
          </w:p>
          <w:p w14:paraId="1DDC5108">
            <w:pPr>
              <w:pStyle w:val="28"/>
              <w:numPr>
                <w:ilvl w:val="0"/>
                <w:numId w:val="25"/>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Directions of development of design and technical operation of vehicles, within the results of modern problems;</w:t>
            </w:r>
          </w:p>
          <w:p w14:paraId="0C6D163A">
            <w:pPr>
              <w:spacing w:after="0" w:line="240" w:lineRule="auto"/>
              <w:ind w:left="312" w:hanging="312"/>
              <w:jc w:val="both"/>
              <w:rPr>
                <w:rFonts w:ascii="Times New Roman" w:hAnsi="Times New Roman" w:eastAsia="Times New Roman" w:cs="Times New Roman"/>
              </w:rPr>
            </w:pPr>
          </w:p>
          <w:p w14:paraId="1ABDA86C">
            <w:pPr>
              <w:pStyle w:val="28"/>
              <w:numPr>
                <w:ilvl w:val="0"/>
                <w:numId w:val="25"/>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Requirements for the design of vehicles and their assemblies;</w:t>
            </w:r>
          </w:p>
          <w:p w14:paraId="5607AAFC">
            <w:pPr>
              <w:pStyle w:val="28"/>
              <w:numPr>
                <w:ilvl w:val="0"/>
                <w:numId w:val="25"/>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Structure and trends of development of vehicle assemblies;</w:t>
            </w:r>
          </w:p>
          <w:p w14:paraId="0AF14387">
            <w:pPr>
              <w:pStyle w:val="28"/>
              <w:numPr>
                <w:ilvl w:val="0"/>
                <w:numId w:val="25"/>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Directions and problems of development of technical operation and construction of vehicles;</w:t>
            </w:r>
          </w:p>
          <w:p w14:paraId="0CC88B8F">
            <w:pPr>
              <w:pStyle w:val="28"/>
              <w:numPr>
                <w:ilvl w:val="0"/>
                <w:numId w:val="25"/>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 xml:space="preserve">Preservation and maintenance of the car’s operability: Possession of the representation on the mechanisms of motor vehicles; </w:t>
            </w:r>
          </w:p>
          <w:p w14:paraId="5655CE49">
            <w:pPr>
              <w:pStyle w:val="28"/>
              <w:numPr>
                <w:ilvl w:val="0"/>
                <w:numId w:val="25"/>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Must be able to analyze a vehicle.</w:t>
            </w:r>
          </w:p>
          <w:p w14:paraId="34D7B20B">
            <w:pPr>
              <w:pStyle w:val="28"/>
              <w:numPr>
                <w:ilvl w:val="0"/>
                <w:numId w:val="25"/>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Description of the performance of the car. description of the findings and evaluation of results, development of a strategy for distinguishing aggregates and mechanisms;</w:t>
            </w:r>
          </w:p>
          <w:p w14:paraId="51D61C92">
            <w:pPr>
              <w:pStyle w:val="28"/>
              <w:numPr>
                <w:ilvl w:val="0"/>
                <w:numId w:val="25"/>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Must have skills on the development of design and technical operation of vehicles, methodological principles of modern problems, design directions, scientific research works;</w:t>
            </w:r>
          </w:p>
          <w:p w14:paraId="6C291CC2">
            <w:pPr>
              <w:pStyle w:val="28"/>
              <w:numPr>
                <w:ilvl w:val="0"/>
                <w:numId w:val="25"/>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 understanding of the constructive nature of knowledge, meaning of practical product of scientific activity.</w:t>
            </w:r>
          </w:p>
        </w:tc>
      </w:tr>
      <w:tr w14:paraId="59DC5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184712A">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71CCD38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Objects of the discipline, Methodology of classification of vehicles. Methodology of fuel economy and motor vehicle safety, trend of improvement of clutch design. Trend of power transmission design improvement. Trend of carded transmission design improvement. Trend of improvement of the main transmission and differential design. Trend of improvement of the chassis design. Trend of steering design improvement. Trend of improvement of brake control design. Trend of ensuring the operation of cars in different natural and climatic conditions.</w:t>
            </w:r>
          </w:p>
        </w:tc>
      </w:tr>
      <w:tr w14:paraId="1767D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4527AF4">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1B43E9AA">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0552D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6D08443">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22D9A3B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126A1C7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BD1CBA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0A7FA7A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5E4EA80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0A90D48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713643E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49D75D8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662C5D8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4F0E1C6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B64730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079CFA8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2C43EEF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4533AFC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6AEC5A8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085923E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07BD542C">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67270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5C829B6">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6BBC14C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Muhitdinov AA, Sotvoldiyev B, Fayzullayev E, Xakimov SH. Cars. The basis of the construction is the publishing house "olmos-qilich". Tashkent -2019.332 .</w:t>
            </w:r>
          </w:p>
          <w:p w14:paraId="11F08A2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Vakhlamov V.K. Cars: Fundamentals of construction: a textbook for students. Higher. studies. institutions/ V.K.Vakhlamov. 4th ed., ster. M. Publishing center "Academy", 2018.</w:t>
            </w:r>
          </w:p>
          <w:p w14:paraId="2DDC40B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E.S. Kuznetsov. Theoretical and regulatory foundations of technical operation and car service. -M.MADI, 2019-53 p.</w:t>
            </w:r>
          </w:p>
          <w:p w14:paraId="75AA80B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Malkin V.S. Technical exploitation of nuclear vehicles. Theoretical and practical aspects. Study guide for students. Higher education. Moscow: Publishing center "Academy". 2020-288 p .</w:t>
            </w:r>
          </w:p>
          <w:p w14:paraId="2851DA0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Moroz, S.M. Methods of ensuring the operational technical condition of motor vehicles: textbook /S.M. Moroz. - M.: MADI, 2018. -204 p.</w:t>
            </w:r>
          </w:p>
        </w:tc>
      </w:tr>
    </w:tbl>
    <w:p w14:paraId="5F177F70">
      <w:pPr>
        <w:spacing w:after="0" w:line="240" w:lineRule="auto"/>
        <w:rPr>
          <w:rFonts w:ascii="Times New Roman" w:hAnsi="Times New Roman" w:eastAsia="Times New Roman" w:cs="Times New Roman"/>
        </w:rPr>
      </w:pPr>
    </w:p>
    <w:tbl>
      <w:tblPr>
        <w:tblStyle w:val="113"/>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2487A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380DB55">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216B1815">
            <w:pPr>
              <w:spacing w:after="0" w:line="240" w:lineRule="auto"/>
              <w:rPr>
                <w:rFonts w:ascii="Times New Roman" w:hAnsi="Times New Roman" w:eastAsia="Times New Roman" w:cs="Times New Roman"/>
              </w:rPr>
            </w:pPr>
            <w:r>
              <w:rPr>
                <w:rFonts w:ascii="Times New Roman" w:hAnsi="Times New Roman" w:eastAsia="Times New Roman" w:cs="Times New Roman"/>
              </w:rPr>
              <w:t>SU2304 Service workshops</w:t>
            </w:r>
          </w:p>
        </w:tc>
      </w:tr>
      <w:tr w14:paraId="21A20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406BA3F">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1123B34B">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1F391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F9D6F60">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46" w:type="dxa"/>
            <w:shd w:val="clear" w:color="auto" w:fill="auto"/>
          </w:tcPr>
          <w:p w14:paraId="35C69B1B">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Jabborov J</w:t>
            </w:r>
          </w:p>
        </w:tc>
      </w:tr>
      <w:tr w14:paraId="55222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D2D5DF0">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0079A100">
            <w:pPr>
              <w:spacing w:after="0" w:line="240" w:lineRule="auto"/>
              <w:rPr>
                <w:rFonts w:ascii="Times New Roman" w:hAnsi="Times New Roman" w:eastAsia="Times New Roman" w:cs="Times New Roman"/>
              </w:rPr>
            </w:pPr>
            <w:r>
              <w:rPr>
                <w:rFonts w:ascii="Times New Roman" w:hAnsi="Times New Roman" w:cs="Times New Roman"/>
              </w:rPr>
              <w:t>Uzbek</w:t>
            </w:r>
          </w:p>
        </w:tc>
      </w:tr>
      <w:tr w14:paraId="4719E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9D31F35">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5360E40F">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47C48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80A490E">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4DA18051">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0AD0B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8C702B5">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65BFD1F0">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:120 hours</w:t>
            </w:r>
          </w:p>
          <w:p w14:paraId="0AE5CB84">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46 hours</w:t>
            </w:r>
          </w:p>
          <w:p w14:paraId="2CBD4CF0">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xml:space="preserve">: 8 </w:t>
            </w:r>
            <w:r>
              <w:rPr>
                <w:rFonts w:ascii="Times New Roman" w:hAnsi="Times New Roman" w:eastAsia="Times New Roman" w:cs="Times New Roman"/>
                <w:i/>
                <w:color w:val="000000"/>
              </w:rPr>
              <w:t>sessions x 2 hours = 16 hours</w:t>
            </w:r>
          </w:p>
          <w:p w14:paraId="753D5FB0">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4E8CCE3C">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Study:74</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0DF28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34310A6">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3EE262BB">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r>
      <w:tr w14:paraId="0BF27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B9DD971">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61AB83F6">
            <w:pPr>
              <w:spacing w:after="0" w:line="240" w:lineRule="auto"/>
              <w:rPr>
                <w:rFonts w:ascii="Times New Roman" w:hAnsi="Times New Roman" w:eastAsia="Times New Roman" w:cs="Times New Roman"/>
              </w:rPr>
            </w:pPr>
            <w:r>
              <w:rPr>
                <w:rFonts w:ascii="Times New Roman" w:hAnsi="Times New Roman" w:eastAsia="Times New Roman" w:cs="Times New Roman"/>
              </w:rPr>
              <w:t>Technology (school curriculum)</w:t>
            </w:r>
          </w:p>
        </w:tc>
      </w:tr>
      <w:tr w14:paraId="5FD3D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F15BAB8">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390ED5C0">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object of the subject is to provide knowledge about the organization, operation and effective management of service workshops necessary for repair and maintenance of vehicles. Through this subject, students acquire practical skills in the organization of service workshops, their technical support, management of repair processes and quality control.</w:t>
            </w:r>
          </w:p>
          <w:p w14:paraId="092AFF3E">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Upon successful completion of the module, the student acquires the following competencies:</w:t>
            </w:r>
          </w:p>
          <w:p w14:paraId="2C99815B">
            <w:pPr>
              <w:pStyle w:val="28"/>
              <w:widowControl w:val="0"/>
              <w:numPr>
                <w:ilvl w:val="0"/>
                <w:numId w:val="2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Management of logistics processes in service workshops.</w:t>
            </w:r>
          </w:p>
          <w:p w14:paraId="770E4B5A">
            <w:pPr>
              <w:pStyle w:val="28"/>
              <w:widowControl w:val="0"/>
              <w:numPr>
                <w:ilvl w:val="0"/>
                <w:numId w:val="2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Application of effective management methods when working with spare parts and materials.</w:t>
            </w:r>
          </w:p>
          <w:p w14:paraId="5AC7B6B3">
            <w:pPr>
              <w:pStyle w:val="28"/>
              <w:widowControl w:val="0"/>
              <w:numPr>
                <w:ilvl w:val="0"/>
                <w:numId w:val="2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 xml:space="preserve">Optimization of service processes and study of resource management. Development and implementation in practice of logistics systems. </w:t>
            </w:r>
          </w:p>
          <w:p w14:paraId="62BDC51B">
            <w:pPr>
              <w:pStyle w:val="28"/>
              <w:widowControl w:val="0"/>
              <w:numPr>
                <w:ilvl w:val="0"/>
                <w:numId w:val="2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 xml:space="preserve">Ensuring the quality and efficiency of customer service processes. </w:t>
            </w:r>
          </w:p>
          <w:p w14:paraId="2BF7E332">
            <w:pPr>
              <w:pStyle w:val="28"/>
              <w:widowControl w:val="0"/>
              <w:numPr>
                <w:ilvl w:val="0"/>
                <w:numId w:val="2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Handling hazardous materials and safety.</w:t>
            </w:r>
          </w:p>
        </w:tc>
      </w:tr>
      <w:tr w14:paraId="7D8DD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C267D1F">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3E84604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Introduction to logistics. Business model of service workshop. Processes of service delivery and improvement of their efficiency. Inventory of spare parts and materials. Management of the supply chain.  Creation of a logistics network. Optimization of maintenance and repair processes. Saving time and efficient allocation of resources. Stages and management of car repairs. Fermentation and logistics. Transportation and distribution of spare parts and services. Optimization of the supply chain. Customer service and customer interaction processes. Customer delivery systems.</w:t>
            </w:r>
          </w:p>
          <w:p w14:paraId="14A0F2C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Improving the efficiency of transport and logistics systems.  Handling hazardous materials. Transport safety and storage of hazardous materials.  </w:t>
            </w:r>
            <w:r>
              <w:rPr>
                <w:rFonts w:ascii="Times New Roman" w:hAnsi="Times New Roman" w:eastAsia="Times New Roman" w:cs="Times New Roman"/>
                <w:lang w:val="ru-RU"/>
              </w:rPr>
              <w:t>Ensuring environmental safety.</w:t>
            </w:r>
          </w:p>
        </w:tc>
      </w:tr>
      <w:tr w14:paraId="7AEA7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63589A8">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0EEED191">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509E7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F1EB1A8">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4B5F36C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1EC5CFA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25BC259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3DF9F4B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392E879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4914AE0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396449C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576E78C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441D752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924AF8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F6F0E7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728A89B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47D27BA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70DDF8C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0E9CC41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2F1BF81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4629E762">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4A281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B7E125B">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5E93231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Osipov O.A. A guide to the effective organization of repair processes in automotive workshops, service and work with spare parts.2017</w:t>
            </w:r>
          </w:p>
          <w:p w14:paraId="4DB546A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Urazov G.F..</w:t>
            </w:r>
            <w:r>
              <w:rPr>
                <w:rFonts w:ascii="Times New Roman" w:hAnsi="Times New Roman" w:cs="Times New Roman"/>
              </w:rPr>
              <w:t xml:space="preserve"> </w:t>
            </w:r>
            <w:r>
              <w:rPr>
                <w:rFonts w:ascii="Times New Roman" w:hAnsi="Times New Roman" w:eastAsia="Times New Roman" w:cs="Times New Roman"/>
              </w:rPr>
              <w:t>Issues of managing logistics processes in car service, working with spare parts and materials, improving the efficiency of service delivery.2018</w:t>
            </w:r>
          </w:p>
          <w:p w14:paraId="3E652C3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Sobolev N.A. Comprehensive information on logistics fundamentals, supply chain, storage, transportation and parts management.2015</w:t>
            </w:r>
          </w:p>
          <w:p w14:paraId="4A5E443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Goryachev V.K. Management of data, Road Transport and supply of spare parts for the management of Transport processes and the organization of logistics systems.2015</w:t>
            </w:r>
          </w:p>
          <w:p w14:paraId="1D6C1D6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Zubkov I.A. Practical information related to logistics processes, Service and repair stages of Service and repair systems.2020</w:t>
            </w:r>
          </w:p>
          <w:p w14:paraId="57B15C2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Makarov M.L.</w:t>
            </w:r>
            <w:r>
              <w:rPr>
                <w:rFonts w:ascii="Times New Roman" w:hAnsi="Times New Roman" w:cs="Times New Roman"/>
              </w:rPr>
              <w:t xml:space="preserve"> </w:t>
            </w:r>
            <w:r>
              <w:rPr>
                <w:rFonts w:ascii="Times New Roman" w:hAnsi="Times New Roman" w:eastAsia="Times New Roman" w:cs="Times New Roman"/>
              </w:rPr>
              <w:t>About managing the logistics of service workshops, optimizing repair processes and improving efficiency.2016</w:t>
            </w:r>
          </w:p>
        </w:tc>
      </w:tr>
    </w:tbl>
    <w:p w14:paraId="7E3B7383">
      <w:pPr>
        <w:spacing w:after="0" w:line="240" w:lineRule="auto"/>
        <w:rPr>
          <w:rFonts w:ascii="Times New Roman" w:hAnsi="Times New Roman" w:eastAsia="Times New Roman" w:cs="Times New Roman"/>
        </w:rPr>
      </w:pPr>
    </w:p>
    <w:tbl>
      <w:tblPr>
        <w:tblStyle w:val="114"/>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531D3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473E4FB">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44001B1F">
            <w:pPr>
              <w:spacing w:after="0" w:line="240" w:lineRule="auto"/>
              <w:rPr>
                <w:rFonts w:ascii="Times New Roman" w:hAnsi="Times New Roman" w:eastAsia="Times New Roman" w:cs="Times New Roman"/>
              </w:rPr>
            </w:pPr>
            <w:r>
              <w:rPr>
                <w:rFonts w:ascii="Times New Roman" w:hAnsi="Times New Roman" w:eastAsia="Times New Roman" w:cs="Times New Roman"/>
              </w:rPr>
              <w:t>YTO'RK2204 New edition of the Constitution of the Republic of Uzbekistan</w:t>
            </w:r>
          </w:p>
        </w:tc>
      </w:tr>
      <w:tr w14:paraId="5DF33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39B0C07">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0E29356C">
            <w:pPr>
              <w:spacing w:after="0" w:line="240" w:lineRule="auto"/>
              <w:rPr>
                <w:rFonts w:ascii="Times New Roman" w:hAnsi="Times New Roman" w:eastAsia="Times New Roman" w:cs="Times New Roman"/>
              </w:rPr>
            </w:pPr>
            <w:r>
              <w:rPr>
                <w:rFonts w:ascii="Times New Roman" w:hAnsi="Times New Roman" w:eastAsia="Times New Roman" w:cs="Times New Roman"/>
              </w:rPr>
              <w:t>2</w:t>
            </w:r>
          </w:p>
        </w:tc>
      </w:tr>
      <w:tr w14:paraId="7C476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5C476BC">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6" w:type="dxa"/>
            <w:shd w:val="clear" w:color="auto" w:fill="auto"/>
          </w:tcPr>
          <w:p w14:paraId="6D0BE46F">
            <w:pPr>
              <w:spacing w:after="0" w:line="240" w:lineRule="auto"/>
              <w:rPr>
                <w:rFonts w:ascii="Times New Roman" w:hAnsi="Times New Roman" w:eastAsia="Times New Roman" w:cs="Times New Roman"/>
              </w:rPr>
            </w:pPr>
            <w:r>
              <w:rPr>
                <w:rFonts w:ascii="Times New Roman" w:hAnsi="Times New Roman" w:eastAsia="Times New Roman" w:cs="Times New Roman"/>
              </w:rPr>
              <w:t>PhD. Rajabova Zuhra</w:t>
            </w:r>
          </w:p>
        </w:tc>
      </w:tr>
      <w:tr w14:paraId="44C6B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9CF2B11">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7BB408E8">
            <w:pPr>
              <w:spacing w:after="0" w:line="240" w:lineRule="auto"/>
              <w:rPr>
                <w:rFonts w:ascii="Times New Roman" w:hAnsi="Times New Roman" w:eastAsia="Times New Roman" w:cs="Times New Roman"/>
              </w:rPr>
            </w:pPr>
            <w:r>
              <w:rPr>
                <w:rFonts w:ascii="Times New Roman" w:hAnsi="Times New Roman" w:cs="Times New Roman"/>
              </w:rPr>
              <w:t>Uzbek</w:t>
            </w:r>
          </w:p>
        </w:tc>
      </w:tr>
      <w:tr w14:paraId="44099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629F37B">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626E7EF6">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033C7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EC9C140">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5D077C68">
            <w:pPr>
              <w:spacing w:after="0" w:line="240" w:lineRule="auto"/>
              <w:rPr>
                <w:rFonts w:ascii="Times New Roman" w:hAnsi="Times New Roman" w:eastAsia="Times New Roman" w:cs="Times New Roman"/>
              </w:rPr>
            </w:pPr>
            <w:r>
              <w:rPr>
                <w:rFonts w:ascii="Times New Roman" w:hAnsi="Times New Roman" w:cs="Times New Roman"/>
              </w:rPr>
              <w:t>Lecture, Seminar</w:t>
            </w:r>
          </w:p>
        </w:tc>
      </w:tr>
      <w:tr w14:paraId="6A326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1E979BC">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34F00A33">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:120 hours</w:t>
            </w:r>
          </w:p>
          <w:p w14:paraId="77C41C64">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60 hours</w:t>
            </w:r>
          </w:p>
          <w:p w14:paraId="39822EAD">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sessions x 2 hours = 30 hours</w:t>
            </w:r>
          </w:p>
          <w:p w14:paraId="5245708C">
            <w:pPr>
              <w:spacing w:after="0" w:line="240" w:lineRule="auto"/>
              <w:rPr>
                <w:rFonts w:ascii="Times New Roman" w:hAnsi="Times New Roman" w:eastAsia="Times New Roman" w:cs="Times New Roman"/>
              </w:rPr>
            </w:pPr>
            <w:r>
              <w:rPr>
                <w:rFonts w:ascii="Times New Roman" w:hAnsi="Times New Roman" w:eastAsia="Times New Roman" w:cs="Times New Roman"/>
                <w:i/>
              </w:rPr>
              <w:t>Seminar:</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4CFB928F">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2E2B4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9B76A31">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7C71A09B">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0B594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E399C69">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13324A4E">
            <w:pPr>
              <w:spacing w:after="0" w:line="240" w:lineRule="auto"/>
              <w:rPr>
                <w:rFonts w:ascii="Times New Roman" w:hAnsi="Times New Roman" w:eastAsia="Times New Roman" w:cs="Times New Roman"/>
              </w:rPr>
            </w:pPr>
            <w:r>
              <w:rPr>
                <w:rFonts w:ascii="Times New Roman" w:hAnsi="Times New Roman" w:eastAsia="Times New Roman" w:cs="Times New Roman"/>
              </w:rPr>
              <w:t>Constitutional law</w:t>
            </w:r>
          </w:p>
        </w:tc>
      </w:tr>
      <w:tr w14:paraId="4589F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A8D5198">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7532832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object of the subject is to provide in-depth knowledge about the Constitution of the Republic of Uzbekistan in its new version, its basic principles, state organizations and citizens' rights. Thanks to this subject, students study the Constitution of the Republic of Uzbekistan, understand the basic legal principles and functioning of the legal system of the state, civil rights and duties.</w:t>
            </w:r>
          </w:p>
          <w:p w14:paraId="58618A80">
            <w:pPr>
              <w:pStyle w:val="28"/>
              <w:numPr>
                <w:ilvl w:val="0"/>
                <w:numId w:val="27"/>
              </w:numPr>
              <w:spacing w:after="0" w:line="240" w:lineRule="auto"/>
              <w:ind w:left="397" w:hanging="357"/>
              <w:jc w:val="both"/>
              <w:rPr>
                <w:rFonts w:ascii="Times New Roman" w:hAnsi="Times New Roman" w:eastAsia="Times New Roman" w:cs="Times New Roman"/>
              </w:rPr>
            </w:pPr>
            <w:r>
              <w:rPr>
                <w:rFonts w:ascii="Times New Roman" w:hAnsi="Times New Roman" w:eastAsia="Times New Roman" w:cs="Times New Roman"/>
              </w:rPr>
              <w:t>The concept, category and basic principles of the Constitution of the Republic of Uzbekistan.</w:t>
            </w:r>
          </w:p>
          <w:p w14:paraId="17103E80">
            <w:pPr>
              <w:pStyle w:val="28"/>
              <w:numPr>
                <w:ilvl w:val="0"/>
                <w:numId w:val="27"/>
              </w:numPr>
              <w:spacing w:after="0" w:line="240" w:lineRule="auto"/>
              <w:ind w:left="397" w:hanging="357"/>
              <w:jc w:val="both"/>
              <w:rPr>
                <w:rFonts w:ascii="Times New Roman" w:hAnsi="Times New Roman" w:eastAsia="Times New Roman" w:cs="Times New Roman"/>
              </w:rPr>
            </w:pPr>
            <w:r>
              <w:rPr>
                <w:rFonts w:ascii="Times New Roman" w:hAnsi="Times New Roman" w:eastAsia="Times New Roman" w:cs="Times New Roman"/>
              </w:rPr>
              <w:t xml:space="preserve">Content of the main parts of the Constitution of the Republic of Uzbekistan. Knowledge of the peculiarities of state and legal development in Uzbekistan. Knowledge of the state structure and forms of government of the Republic of Uzbekistan. </w:t>
            </w:r>
          </w:p>
          <w:p w14:paraId="4225F377">
            <w:pPr>
              <w:pStyle w:val="28"/>
              <w:numPr>
                <w:ilvl w:val="0"/>
                <w:numId w:val="27"/>
              </w:numPr>
              <w:spacing w:after="0" w:line="240" w:lineRule="auto"/>
              <w:ind w:left="397" w:hanging="357"/>
              <w:jc w:val="both"/>
              <w:rPr>
                <w:rFonts w:ascii="Times New Roman" w:hAnsi="Times New Roman" w:eastAsia="Times New Roman" w:cs="Times New Roman"/>
              </w:rPr>
            </w:pPr>
            <w:r>
              <w:rPr>
                <w:rFonts w:ascii="Times New Roman" w:hAnsi="Times New Roman" w:eastAsia="Times New Roman" w:cs="Times New Roman"/>
              </w:rPr>
              <w:t>Knowledge of basic rights and duties of the human person and citizen in the Republic of Uzbekistan, knowledge of principles of self-government of citizens, system of state bodies and their activities, importance of constitution in life of the state and society, knowledge of content of basic legal acts, characteristics of the state system, basic constitutional principles of the relationship between the state and the individual, state and society, theoretical knowledge about the activities and formation of the system of state power, implementation of forms of direct democracy, implementation of constitutional justice.</w:t>
            </w:r>
          </w:p>
          <w:p w14:paraId="44F9FDCA">
            <w:pPr>
              <w:spacing w:after="0" w:line="240" w:lineRule="auto"/>
              <w:jc w:val="both"/>
              <w:rPr>
                <w:rFonts w:ascii="Times New Roman" w:hAnsi="Times New Roman" w:eastAsia="Times New Roman" w:cs="Times New Roman"/>
              </w:rPr>
            </w:pPr>
          </w:p>
        </w:tc>
      </w:tr>
      <w:tr w14:paraId="34E3B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884A5BE">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2125708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Introduction. Constitutional reforms and their content, sovereign, democratic, legal, social and secular state of Uzbekistan, issues of strengthening personal and political human rights, economic, social, cultural and environmental rights of citizens of the Republic of Uzbekistan, guarantee of citizens' rights and freedoms. Basic duties of citizens.</w:t>
            </w:r>
          </w:p>
          <w:p w14:paraId="3CDAE72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basis of the judicial power of the Republic of Uzbekistan, local state authority. Self-government bodies of citizens, supremacy and protection of the Constitution.</w:t>
            </w:r>
          </w:p>
        </w:tc>
      </w:tr>
      <w:tr w14:paraId="633D1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03C51BF">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4518CB54">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6C083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AE1A3AA">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5853FFA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2982EF6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F26039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1064061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684AFC4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1FBCC15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27517A5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7BCE8E9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3E40A81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517D82F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715832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6F54ADE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seminar</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seminar).</w:t>
            </w:r>
          </w:p>
          <w:p w14:paraId="1EA06F1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0BD31FC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3D76B4E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0E07418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1A41DEAC">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250FE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2E0D974">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5702F32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Husainov O.T. Constitutional law / / textbook. Tashkent -2020.</w:t>
            </w:r>
          </w:p>
          <w:p w14:paraId="2737325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Constitutional law of the Republic of Uzbekistan. Team of authors. Textbook.- T.: Moliya, 2020</w:t>
            </w:r>
          </w:p>
          <w:p w14:paraId="0B92907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Constitutional law of the Republic of Uzbekistan. Team of authors. Textbook.-T.: TDYUI, 2015. - 545 p.</w:t>
            </w:r>
          </w:p>
          <w:p w14:paraId="10BCF7C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Xusanov O.T. Constitutional law of the Republic of Uzbekistan / / textbook - T.: TDYUI publishing, 2012. - 564 p.</w:t>
            </w:r>
          </w:p>
          <w:p w14:paraId="6248FC9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Constitutional law. Textbook. The author's team. T.: TGUU., 2018. 568 p. </w:t>
            </w:r>
          </w:p>
        </w:tc>
      </w:tr>
    </w:tbl>
    <w:p w14:paraId="6D8F2F99">
      <w:pPr>
        <w:spacing w:after="0" w:line="240" w:lineRule="auto"/>
        <w:rPr>
          <w:rFonts w:ascii="Times New Roman" w:hAnsi="Times New Roman" w:eastAsia="Times New Roman" w:cs="Times New Roman"/>
        </w:rPr>
      </w:pPr>
    </w:p>
    <w:tbl>
      <w:tblPr>
        <w:tblStyle w:val="115"/>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0"/>
      </w:tblGrid>
      <w:tr w14:paraId="063A0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405" w:type="dxa"/>
            <w:shd w:val="clear" w:color="auto" w:fill="auto"/>
          </w:tcPr>
          <w:p w14:paraId="2921F6BF">
            <w:pPr>
              <w:tabs>
                <w:tab w:val="left" w:pos="8931"/>
                <w:tab w:val="left" w:pos="9072"/>
              </w:tabs>
              <w:spacing w:after="0" w:line="240" w:lineRule="auto"/>
              <w:rPr>
                <w:rFonts w:ascii="Times New Roman" w:hAnsi="Times New Roman" w:eastAsia="Times New Roman" w:cs="Times New Roman"/>
                <w:i/>
              </w:rPr>
            </w:pPr>
            <w:r>
              <w:rPr>
                <w:rFonts w:ascii="Times New Roman" w:hAnsi="Times New Roman" w:cs="Times New Roman"/>
              </w:rPr>
              <w:t>Module designation</w:t>
            </w:r>
          </w:p>
        </w:tc>
        <w:tc>
          <w:tcPr>
            <w:tcW w:w="6940" w:type="dxa"/>
            <w:shd w:val="clear" w:color="auto" w:fill="auto"/>
          </w:tcPr>
          <w:p w14:paraId="1703C219">
            <w:pPr>
              <w:tabs>
                <w:tab w:val="left" w:pos="8931"/>
                <w:tab w:val="left" w:pos="9072"/>
              </w:tabs>
              <w:spacing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OBHE2204 Ecology of the Aral Sea region</w:t>
            </w:r>
          </w:p>
        </w:tc>
      </w:tr>
      <w:tr w14:paraId="1D221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A73B63E">
            <w:pPr>
              <w:tabs>
                <w:tab w:val="left" w:pos="8931"/>
                <w:tab w:val="left" w:pos="9072"/>
              </w:tabs>
              <w:spacing w:after="0" w:line="240" w:lineRule="auto"/>
              <w:rPr>
                <w:rFonts w:ascii="Times New Roman" w:hAnsi="Times New Roman" w:eastAsia="Times New Roman" w:cs="Times New Roman"/>
                <w:i/>
              </w:rPr>
            </w:pPr>
            <w:r>
              <w:rPr>
                <w:rFonts w:ascii="Times New Roman" w:hAnsi="Times New Roman" w:cs="Times New Roman"/>
              </w:rPr>
              <w:t>Semester(s) in which the module is taught</w:t>
            </w:r>
          </w:p>
        </w:tc>
        <w:tc>
          <w:tcPr>
            <w:tcW w:w="6940" w:type="dxa"/>
            <w:shd w:val="clear" w:color="auto" w:fill="auto"/>
          </w:tcPr>
          <w:p w14:paraId="4423668E">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2</w:t>
            </w:r>
          </w:p>
        </w:tc>
      </w:tr>
      <w:tr w14:paraId="2AFFD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0C4D9D3">
            <w:pPr>
              <w:tabs>
                <w:tab w:val="left" w:pos="8931"/>
                <w:tab w:val="left" w:pos="9072"/>
              </w:tabs>
              <w:spacing w:after="0" w:line="240" w:lineRule="auto"/>
              <w:rPr>
                <w:rFonts w:ascii="Times New Roman" w:hAnsi="Times New Roman" w:eastAsia="Times New Roman" w:cs="Times New Roman"/>
                <w:i/>
              </w:rPr>
            </w:pPr>
            <w:r>
              <w:rPr>
                <w:rFonts w:ascii="Times New Roman" w:hAnsi="Times New Roman" w:cs="Times New Roman"/>
              </w:rPr>
              <w:t>Person responsible for the module</w:t>
            </w:r>
          </w:p>
        </w:tc>
        <w:tc>
          <w:tcPr>
            <w:tcW w:w="6940" w:type="dxa"/>
            <w:shd w:val="clear" w:color="auto" w:fill="auto"/>
          </w:tcPr>
          <w:p w14:paraId="5AE55522">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Iqbol Nurmetova </w:t>
            </w:r>
          </w:p>
        </w:tc>
      </w:tr>
      <w:tr w14:paraId="7A8C1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5249BA7">
            <w:pPr>
              <w:tabs>
                <w:tab w:val="left" w:pos="8931"/>
                <w:tab w:val="left" w:pos="9072"/>
              </w:tabs>
              <w:spacing w:after="0" w:line="240" w:lineRule="auto"/>
              <w:rPr>
                <w:rFonts w:ascii="Times New Roman" w:hAnsi="Times New Roman" w:eastAsia="Times New Roman" w:cs="Times New Roman"/>
                <w:i/>
              </w:rPr>
            </w:pPr>
            <w:r>
              <w:rPr>
                <w:rFonts w:ascii="Times New Roman" w:hAnsi="Times New Roman" w:cs="Times New Roman"/>
              </w:rPr>
              <w:t>Language</w:t>
            </w:r>
          </w:p>
        </w:tc>
        <w:tc>
          <w:tcPr>
            <w:tcW w:w="6940" w:type="dxa"/>
            <w:shd w:val="clear" w:color="auto" w:fill="auto"/>
          </w:tcPr>
          <w:p w14:paraId="587423BE">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cs="Times New Roman"/>
              </w:rPr>
              <w:t>Uzbek</w:t>
            </w:r>
          </w:p>
        </w:tc>
      </w:tr>
      <w:tr w14:paraId="66E85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AEFE31C">
            <w:pPr>
              <w:tabs>
                <w:tab w:val="left" w:pos="8931"/>
                <w:tab w:val="left" w:pos="9072"/>
              </w:tabs>
              <w:spacing w:after="0" w:line="240" w:lineRule="auto"/>
              <w:rPr>
                <w:rFonts w:ascii="Times New Roman" w:hAnsi="Times New Roman" w:eastAsia="Times New Roman" w:cs="Times New Roman"/>
                <w:i/>
              </w:rPr>
            </w:pPr>
            <w:r>
              <w:rPr>
                <w:rFonts w:ascii="Times New Roman" w:hAnsi="Times New Roman" w:cs="Times New Roman"/>
              </w:rPr>
              <w:t>Relation to curriculum</w:t>
            </w:r>
          </w:p>
        </w:tc>
        <w:tc>
          <w:tcPr>
            <w:tcW w:w="6940" w:type="dxa"/>
            <w:shd w:val="clear" w:color="auto" w:fill="auto"/>
          </w:tcPr>
          <w:p w14:paraId="0FE8894F">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cs="Times New Roman"/>
              </w:rPr>
              <w:t>Elective</w:t>
            </w:r>
          </w:p>
        </w:tc>
      </w:tr>
      <w:tr w14:paraId="03D07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9773FEA">
            <w:pPr>
              <w:tabs>
                <w:tab w:val="left" w:pos="8931"/>
                <w:tab w:val="left" w:pos="9072"/>
              </w:tabs>
              <w:spacing w:after="0" w:line="240" w:lineRule="auto"/>
              <w:rPr>
                <w:rFonts w:ascii="Times New Roman" w:hAnsi="Times New Roman" w:eastAsia="Times New Roman" w:cs="Times New Roman"/>
                <w:i/>
              </w:rPr>
            </w:pPr>
            <w:r>
              <w:rPr>
                <w:rFonts w:ascii="Times New Roman" w:hAnsi="Times New Roman" w:cs="Times New Roman"/>
              </w:rPr>
              <w:t>Teaching methods</w:t>
            </w:r>
          </w:p>
        </w:tc>
        <w:tc>
          <w:tcPr>
            <w:tcW w:w="6940" w:type="dxa"/>
            <w:shd w:val="clear" w:color="auto" w:fill="auto"/>
          </w:tcPr>
          <w:p w14:paraId="6EDBDD94">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cs="Times New Roman"/>
              </w:rPr>
              <w:t>Lecture, seminar</w:t>
            </w:r>
          </w:p>
        </w:tc>
      </w:tr>
      <w:tr w14:paraId="42A11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F0F1E3C">
            <w:pPr>
              <w:tabs>
                <w:tab w:val="left" w:pos="8931"/>
                <w:tab w:val="left" w:pos="9072"/>
              </w:tabs>
              <w:spacing w:after="0" w:line="240" w:lineRule="auto"/>
              <w:rPr>
                <w:rFonts w:ascii="Times New Roman" w:hAnsi="Times New Roman" w:eastAsia="Times New Roman" w:cs="Times New Roman"/>
                <w:i/>
              </w:rPr>
            </w:pPr>
            <w:r>
              <w:rPr>
                <w:rFonts w:ascii="Times New Roman" w:hAnsi="Times New Roman" w:cs="Times New Roman"/>
              </w:rPr>
              <w:t>Workload (incl. contact hours, self-study hours)</w:t>
            </w:r>
          </w:p>
        </w:tc>
        <w:tc>
          <w:tcPr>
            <w:tcW w:w="6940" w:type="dxa"/>
            <w:shd w:val="clear" w:color="auto" w:fill="auto"/>
          </w:tcPr>
          <w:p w14:paraId="3207DD2F">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b/>
              </w:rPr>
              <w:t>Total Workload:</w:t>
            </w:r>
            <w:r>
              <w:rPr>
                <w:rFonts w:ascii="Times New Roman" w:hAnsi="Times New Roman" w:eastAsia="Times New Roman" w:cs="Times New Roman"/>
              </w:rPr>
              <w:t xml:space="preserve"> 120 hours</w:t>
            </w:r>
          </w:p>
          <w:p w14:paraId="72BD1170">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b/>
              </w:rPr>
              <w:t>Contact Hours:</w:t>
            </w:r>
            <w:r>
              <w:rPr>
                <w:rFonts w:ascii="Times New Roman" w:hAnsi="Times New Roman" w:eastAsia="Times New Roman" w:cs="Times New Roman"/>
              </w:rPr>
              <w:t xml:space="preserve"> 60 hours</w:t>
            </w:r>
          </w:p>
          <w:p w14:paraId="5A52ECD2">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b/>
              </w:rPr>
              <w:t>Independent Study:</w:t>
            </w:r>
            <w:r>
              <w:rPr>
                <w:rFonts w:ascii="Times New Roman" w:hAnsi="Times New Roman" w:eastAsia="Times New Roman" w:cs="Times New Roman"/>
              </w:rPr>
              <w:t xml:space="preserve"> -60 hours</w:t>
            </w:r>
          </w:p>
          <w:p w14:paraId="3A542D4D">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Semester 2</w:t>
            </w:r>
          </w:p>
          <w:p w14:paraId="4A5AA3DC">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Lecture: 15 sessions x 2 hours = 30 hours</w:t>
            </w:r>
          </w:p>
          <w:p w14:paraId="124D144E">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Seminar: 15 sessions x 2 hours = 30 hours</w:t>
            </w:r>
          </w:p>
          <w:p w14:paraId="32109E99">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Independent Study:-60 hours</w:t>
            </w:r>
          </w:p>
        </w:tc>
      </w:tr>
      <w:tr w14:paraId="662A8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927FEA3">
            <w:pPr>
              <w:tabs>
                <w:tab w:val="left" w:pos="8931"/>
                <w:tab w:val="left" w:pos="9072"/>
              </w:tabs>
              <w:spacing w:after="0" w:line="240" w:lineRule="auto"/>
              <w:jc w:val="both"/>
              <w:rPr>
                <w:rFonts w:ascii="Times New Roman" w:hAnsi="Times New Roman" w:eastAsia="Times New Roman" w:cs="Times New Roman"/>
                <w:i/>
              </w:rPr>
            </w:pPr>
            <w:r>
              <w:rPr>
                <w:rFonts w:ascii="Times New Roman" w:hAnsi="Times New Roman" w:cs="Times New Roman"/>
              </w:rPr>
              <w:t>Credit points</w:t>
            </w:r>
          </w:p>
        </w:tc>
        <w:tc>
          <w:tcPr>
            <w:tcW w:w="6940" w:type="dxa"/>
            <w:shd w:val="clear" w:color="auto" w:fill="auto"/>
          </w:tcPr>
          <w:p w14:paraId="4E6079B9">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Semester 2 - 4 ECTS</w:t>
            </w:r>
          </w:p>
        </w:tc>
      </w:tr>
      <w:tr w14:paraId="408F0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841EB14">
            <w:pPr>
              <w:tabs>
                <w:tab w:val="left" w:pos="8931"/>
                <w:tab w:val="left" w:pos="9072"/>
              </w:tabs>
              <w:spacing w:after="0" w:line="240" w:lineRule="auto"/>
              <w:jc w:val="both"/>
              <w:rPr>
                <w:rFonts w:ascii="Times New Roman" w:hAnsi="Times New Roman" w:eastAsia="Times New Roman" w:cs="Times New Roman"/>
                <w:i/>
              </w:rPr>
            </w:pPr>
            <w:r>
              <w:rPr>
                <w:rFonts w:ascii="Times New Roman" w:hAnsi="Times New Roman" w:cs="Times New Roman"/>
              </w:rPr>
              <w:t>Required and recommended prerequisites for joining the module</w:t>
            </w:r>
          </w:p>
        </w:tc>
        <w:tc>
          <w:tcPr>
            <w:tcW w:w="6940" w:type="dxa"/>
            <w:shd w:val="clear" w:color="auto" w:fill="auto"/>
          </w:tcPr>
          <w:p w14:paraId="63E4188F">
            <w:pPr>
              <w:tabs>
                <w:tab w:val="left" w:pos="8931"/>
                <w:tab w:val="left" w:pos="9072"/>
              </w:tabs>
              <w:spacing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Natural sciences</w:t>
            </w:r>
          </w:p>
        </w:tc>
      </w:tr>
      <w:tr w14:paraId="1BCF1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AC9651B">
            <w:pPr>
              <w:tabs>
                <w:tab w:val="left" w:pos="8931"/>
                <w:tab w:val="left" w:pos="9072"/>
              </w:tabs>
              <w:spacing w:after="0" w:line="240" w:lineRule="auto"/>
              <w:jc w:val="both"/>
              <w:rPr>
                <w:rFonts w:ascii="Times New Roman" w:hAnsi="Times New Roman" w:eastAsia="Times New Roman" w:cs="Times New Roman"/>
                <w:i/>
              </w:rPr>
            </w:pPr>
            <w:r>
              <w:rPr>
                <w:rFonts w:ascii="Times New Roman" w:hAnsi="Times New Roman" w:cs="Times New Roman"/>
              </w:rPr>
              <w:t>Module objectives/intended learning outcomes</w:t>
            </w:r>
          </w:p>
        </w:tc>
        <w:tc>
          <w:tcPr>
            <w:tcW w:w="6940" w:type="dxa"/>
            <w:shd w:val="clear" w:color="auto" w:fill="auto"/>
          </w:tcPr>
          <w:p w14:paraId="6B3D4013">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purpose of teaching the subject is to acquire students' knowledge of theoretical methodology and basic principles of regional ecology of the Aral Sea and to develop skills for their application in practice.</w:t>
            </w:r>
          </w:p>
          <w:p w14:paraId="5B4715E9">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territory of the Aral Sea must have an understanding of the environment and the main factors that influence it :</w:t>
            </w:r>
          </w:p>
          <w:p w14:paraId="5F62E6A0">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Changes in the chemical composition of groundwater; </w:t>
            </w:r>
          </w:p>
          <w:p w14:paraId="750DA7B9">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analysis of changes in the level of groundwater;</w:t>
            </w:r>
          </w:p>
          <w:p w14:paraId="16BA806A">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development of salinity of land as a result of changes in the hydrogeological conditions of irrigated areas; </w:t>
            </w:r>
          </w:p>
          <w:p w14:paraId="7046ED44">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know and be able to use the hydrogeological conditions of the territory, Salting and contamination of irrigated land in the Amu Darya River</w:t>
            </w:r>
          </w:p>
          <w:p w14:paraId="3EA0B3B0">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Chemical changes in groundwater; </w:t>
            </w:r>
          </w:p>
          <w:p w14:paraId="29F72FAA">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analysis of changes in groundwater levels; </w:t>
            </w:r>
          </w:p>
          <w:p w14:paraId="251E2753">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development of salinity as a result of changes in the hydrogeological conditions of irrigated areas; </w:t>
            </w:r>
          </w:p>
          <w:p w14:paraId="5641097E">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hydrogeological conditions of the territory, salinity and contamination of irrigated land of the Amudarya.</w:t>
            </w:r>
          </w:p>
          <w:p w14:paraId="3035198C">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Chemical changes in groundwater; </w:t>
            </w:r>
          </w:p>
          <w:p w14:paraId="2F31F3A9">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analysis of changes in groundwater levels;</w:t>
            </w:r>
          </w:p>
          <w:p w14:paraId="59FF92DE">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development of salinity as a result of changes in the hydrogeological conditions of irrigated areas;</w:t>
            </w:r>
          </w:p>
          <w:p w14:paraId="7909AD31">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hydrogeological conditions of the territory, salinity and contamination of irrigated land of the Amudarya fully reveal the content and essence of science</w:t>
            </w:r>
          </w:p>
          <w:p w14:paraId="288545AF">
            <w:pPr>
              <w:pStyle w:val="28"/>
              <w:numPr>
                <w:ilvl w:val="0"/>
                <w:numId w:val="28"/>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to think independently within the framework of science be able to apply the knowledge acquired within the framework of science in practice may make laws and other legal acts relating to science.</w:t>
            </w:r>
          </w:p>
        </w:tc>
      </w:tr>
      <w:tr w14:paraId="3FC16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3E2F19E">
            <w:pPr>
              <w:tabs>
                <w:tab w:val="left" w:pos="8931"/>
                <w:tab w:val="left" w:pos="9072"/>
              </w:tabs>
              <w:spacing w:after="0" w:line="240" w:lineRule="auto"/>
              <w:jc w:val="both"/>
              <w:rPr>
                <w:rFonts w:ascii="Times New Roman" w:hAnsi="Times New Roman" w:eastAsia="Times New Roman" w:cs="Times New Roman"/>
                <w:i/>
              </w:rPr>
            </w:pPr>
            <w:r>
              <w:rPr>
                <w:rFonts w:ascii="Times New Roman" w:hAnsi="Times New Roman" w:cs="Times New Roman"/>
              </w:rPr>
              <w:t>Content</w:t>
            </w:r>
          </w:p>
        </w:tc>
        <w:tc>
          <w:tcPr>
            <w:tcW w:w="6940" w:type="dxa"/>
            <w:shd w:val="clear" w:color="auto" w:fill="auto"/>
          </w:tcPr>
          <w:p w14:paraId="4ABE9B08">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Introduction. Basic facts and main factors of the disaster in the direction of the Aral Sea. Causes of drying of the Aral Sea. Aral tragedy and problems of the Aral Sea. Physical-geographical conditions of the territory of the Aral Sea. Hydrography of the Aral climate. New direction in the field of regional ecology of the Aral Sea - its object, purpose and questions. Giving examples. On causes and results of disturbance of natural equilibrium of ecological functions of the lithosphere. Environmental and geological mapping of the Aral Sea, principles for the production of physical data maps</w:t>
            </w:r>
          </w:p>
          <w:p w14:paraId="7A7A454C">
            <w:pPr>
              <w:tabs>
                <w:tab w:val="left" w:pos="8931"/>
                <w:tab w:val="left" w:pos="9072"/>
              </w:tabs>
              <w:spacing w:after="0" w:line="240" w:lineRule="auto"/>
              <w:jc w:val="both"/>
              <w:rPr>
                <w:rFonts w:ascii="Times New Roman" w:hAnsi="Times New Roman" w:eastAsia="Times New Roman" w:cs="Times New Roman"/>
                <w:lang w:val="ru-RU"/>
              </w:rPr>
            </w:pPr>
            <w:r>
              <w:rPr>
                <w:rFonts w:ascii="Times New Roman" w:hAnsi="Times New Roman" w:eastAsia="Times New Roman" w:cs="Times New Roman"/>
              </w:rPr>
              <w:t xml:space="preserve">Methods of compilation of environmental-geological maps of the Aral region, as well as criteria and principles for creation of environmental-geological materials. Method of displaying on maps environmental-geological data of the Aral region. </w:t>
            </w:r>
            <w:r>
              <w:rPr>
                <w:rFonts w:ascii="Times New Roman" w:hAnsi="Times New Roman" w:eastAsia="Times New Roman" w:cs="Times New Roman"/>
                <w:lang w:val="ru-RU"/>
              </w:rPr>
              <w:t>Classification of ecological-geological maps of the Aral region.</w:t>
            </w:r>
          </w:p>
        </w:tc>
      </w:tr>
      <w:tr w14:paraId="2CACF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ACAEB65">
            <w:pPr>
              <w:tabs>
                <w:tab w:val="left" w:pos="8931"/>
                <w:tab w:val="left" w:pos="9072"/>
              </w:tabs>
              <w:spacing w:after="0" w:line="240" w:lineRule="auto"/>
              <w:jc w:val="both"/>
              <w:rPr>
                <w:rFonts w:ascii="Times New Roman" w:hAnsi="Times New Roman" w:eastAsia="Times New Roman" w:cs="Times New Roman"/>
                <w:i/>
              </w:rPr>
            </w:pPr>
            <w:r>
              <w:rPr>
                <w:rFonts w:ascii="Times New Roman" w:hAnsi="Times New Roman" w:cs="Times New Roman"/>
              </w:rPr>
              <w:t>Examination forms</w:t>
            </w:r>
          </w:p>
        </w:tc>
        <w:tc>
          <w:tcPr>
            <w:tcW w:w="6940" w:type="dxa"/>
            <w:shd w:val="clear" w:color="auto" w:fill="auto"/>
          </w:tcPr>
          <w:p w14:paraId="55B57096">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3C0D7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38F0DEF">
            <w:pPr>
              <w:tabs>
                <w:tab w:val="left" w:pos="8931"/>
                <w:tab w:val="left" w:pos="9072"/>
              </w:tabs>
              <w:spacing w:after="0" w:line="240" w:lineRule="auto"/>
              <w:jc w:val="both"/>
              <w:rPr>
                <w:rFonts w:ascii="Times New Roman" w:hAnsi="Times New Roman" w:eastAsia="Times New Roman" w:cs="Times New Roman"/>
                <w:i/>
              </w:rPr>
            </w:pPr>
            <w:r>
              <w:rPr>
                <w:rFonts w:ascii="Times New Roman" w:hAnsi="Times New Roman" w:cs="Times New Roman"/>
              </w:rPr>
              <w:t>Study and examination requirements</w:t>
            </w:r>
          </w:p>
        </w:tc>
        <w:tc>
          <w:tcPr>
            <w:tcW w:w="6940" w:type="dxa"/>
            <w:shd w:val="clear" w:color="auto" w:fill="auto"/>
          </w:tcPr>
          <w:p w14:paraId="3224ECB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4D995FE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FFFEDD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6854264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7F4E1F9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731F49A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1259B5D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16A1735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4AD2849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09360A6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7939A79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33DF696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seminar</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Seminar).</w:t>
            </w:r>
          </w:p>
          <w:p w14:paraId="1CDC7A8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51545CA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2C73A94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6C3188C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6C16A6E5">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67BC2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4" w:hRule="atLeast"/>
        </w:trPr>
        <w:tc>
          <w:tcPr>
            <w:tcW w:w="2405" w:type="dxa"/>
            <w:shd w:val="clear" w:color="auto" w:fill="auto"/>
          </w:tcPr>
          <w:p w14:paraId="6C8FB226">
            <w:pPr>
              <w:tabs>
                <w:tab w:val="left" w:pos="8931"/>
                <w:tab w:val="left" w:pos="9072"/>
              </w:tabs>
              <w:spacing w:after="0" w:line="240" w:lineRule="auto"/>
              <w:jc w:val="both"/>
              <w:rPr>
                <w:rFonts w:ascii="Times New Roman" w:hAnsi="Times New Roman" w:eastAsia="Times New Roman" w:cs="Times New Roman"/>
                <w:i/>
              </w:rPr>
            </w:pPr>
            <w:r>
              <w:rPr>
                <w:rFonts w:ascii="Times New Roman" w:hAnsi="Times New Roman" w:cs="Times New Roman"/>
              </w:rPr>
              <w:t>Reading list</w:t>
            </w:r>
          </w:p>
        </w:tc>
        <w:tc>
          <w:tcPr>
            <w:tcW w:w="6940" w:type="dxa"/>
            <w:shd w:val="clear" w:color="auto" w:fill="auto"/>
          </w:tcPr>
          <w:p w14:paraId="5FB259AF">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Sattorov Z.M. Building ecology. - Т.: Sano-standart, 2021. -364 p.</w:t>
            </w:r>
          </w:p>
          <w:p w14:paraId="58276E68">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Salimov Х.V. Ecology. Training support. Navoiy -2015.412 p.</w:t>
            </w:r>
          </w:p>
          <w:p w14:paraId="7BC371D5">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Sh.M.Alimov – Khwarazm region groundwater state monitoring report-Khwarazm GGS report 2020-2014. - T. 2014.</w:t>
            </w:r>
          </w:p>
          <w:p w14:paraId="13F2E15B">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Shermatov M.Sh., Umarov U.U, Raxmedov I.I. Hydrogeology (textbook). Tashkent: « Universitet», 2021. 292 p.</w:t>
            </w:r>
          </w:p>
        </w:tc>
      </w:tr>
    </w:tbl>
    <w:p w14:paraId="7D5CB727">
      <w:pPr>
        <w:spacing w:after="0" w:line="240" w:lineRule="auto"/>
        <w:rPr>
          <w:rFonts w:ascii="Times New Roman" w:hAnsi="Times New Roman" w:eastAsia="Times New Roman" w:cs="Times New Roman"/>
        </w:rPr>
      </w:pPr>
    </w:p>
    <w:tbl>
      <w:tblPr>
        <w:tblStyle w:val="116"/>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3530C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8EB5551">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2734F1E6">
            <w:pPr>
              <w:spacing w:after="0" w:line="240" w:lineRule="auto"/>
              <w:rPr>
                <w:rFonts w:ascii="Times New Roman" w:hAnsi="Times New Roman" w:eastAsia="Times New Roman" w:cs="Times New Roman"/>
              </w:rPr>
            </w:pPr>
            <w:r>
              <w:rPr>
                <w:rFonts w:ascii="Times New Roman" w:hAnsi="Times New Roman" w:eastAsia="Times New Roman" w:cs="Times New Roman"/>
              </w:rPr>
              <w:t>MSA2204 Fundamentals of financial literacy</w:t>
            </w:r>
          </w:p>
        </w:tc>
      </w:tr>
      <w:tr w14:paraId="7B078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B3BA39F">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2A00C80E">
            <w:pPr>
              <w:spacing w:after="0" w:line="240" w:lineRule="auto"/>
              <w:rPr>
                <w:rFonts w:ascii="Times New Roman" w:hAnsi="Times New Roman" w:eastAsia="Times New Roman" w:cs="Times New Roman"/>
              </w:rPr>
            </w:pPr>
            <w:r>
              <w:rPr>
                <w:rFonts w:ascii="Times New Roman" w:hAnsi="Times New Roman" w:eastAsia="Times New Roman" w:cs="Times New Roman"/>
              </w:rPr>
              <w:t>2</w:t>
            </w:r>
          </w:p>
        </w:tc>
      </w:tr>
      <w:tr w14:paraId="39E85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B682371">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6" w:type="dxa"/>
            <w:shd w:val="clear" w:color="auto" w:fill="auto"/>
          </w:tcPr>
          <w:p w14:paraId="1524A55B">
            <w:pPr>
              <w:spacing w:after="0" w:line="240" w:lineRule="auto"/>
              <w:rPr>
                <w:rFonts w:ascii="Times New Roman" w:hAnsi="Times New Roman" w:eastAsia="Times New Roman" w:cs="Times New Roman"/>
              </w:rPr>
            </w:pPr>
            <w:r>
              <w:rPr>
                <w:rFonts w:ascii="Times New Roman" w:hAnsi="Times New Roman" w:eastAsia="Times New Roman" w:cs="Times New Roman"/>
              </w:rPr>
              <w:t>PhD. Yaqubov Azizbek</w:t>
            </w:r>
          </w:p>
        </w:tc>
      </w:tr>
      <w:tr w14:paraId="56866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28DFC18">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3C0CEA54">
            <w:pPr>
              <w:spacing w:after="0" w:line="240" w:lineRule="auto"/>
              <w:rPr>
                <w:rFonts w:ascii="Times New Roman" w:hAnsi="Times New Roman" w:eastAsia="Times New Roman" w:cs="Times New Roman"/>
              </w:rPr>
            </w:pPr>
            <w:r>
              <w:rPr>
                <w:rFonts w:ascii="Times New Roman" w:hAnsi="Times New Roman" w:cs="Times New Roman"/>
              </w:rPr>
              <w:t>Uzbek</w:t>
            </w:r>
          </w:p>
        </w:tc>
      </w:tr>
      <w:tr w14:paraId="65188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D654FAB">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32AE55A6">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541F6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8B1D264">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58E13E4A">
            <w:pPr>
              <w:spacing w:after="0" w:line="240" w:lineRule="auto"/>
              <w:rPr>
                <w:rFonts w:ascii="Times New Roman" w:hAnsi="Times New Roman" w:eastAsia="Times New Roman" w:cs="Times New Roman"/>
              </w:rPr>
            </w:pPr>
            <w:r>
              <w:rPr>
                <w:rFonts w:ascii="Times New Roman" w:hAnsi="Times New Roman" w:cs="Times New Roman"/>
              </w:rPr>
              <w:t>Lecture, Seminar</w:t>
            </w:r>
          </w:p>
        </w:tc>
      </w:tr>
      <w:tr w14:paraId="37A7C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500B58D">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1741CFD8">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:120 hours</w:t>
            </w:r>
          </w:p>
          <w:p w14:paraId="52CF6157">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60 hours</w:t>
            </w:r>
          </w:p>
          <w:p w14:paraId="78D63891">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15</w:t>
            </w:r>
            <w:r>
              <w:rPr>
                <w:rFonts w:ascii="Times New Roman" w:hAnsi="Times New Roman" w:eastAsia="Times New Roman" w:cs="Times New Roman"/>
                <w:i/>
                <w:color w:val="000000"/>
              </w:rPr>
              <w:t>sessions x 2 hours = 30 hours</w:t>
            </w:r>
          </w:p>
          <w:p w14:paraId="4D451D71">
            <w:pPr>
              <w:spacing w:after="0" w:line="240" w:lineRule="auto"/>
              <w:rPr>
                <w:rFonts w:ascii="Times New Roman" w:hAnsi="Times New Roman" w:eastAsia="Times New Roman" w:cs="Times New Roman"/>
              </w:rPr>
            </w:pPr>
            <w:r>
              <w:rPr>
                <w:rFonts w:ascii="Times New Roman" w:hAnsi="Times New Roman" w:eastAsia="Times New Roman" w:cs="Times New Roman"/>
                <w:i/>
              </w:rPr>
              <w:t>Seminar:</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6F87612C">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52F95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BC18EBC">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0B8D9E2A">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19999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42D42667">
            <w:pPr>
              <w:spacing w:before="240" w:after="24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5FD215C2">
            <w:pPr>
              <w:spacing w:after="0" w:line="240" w:lineRule="auto"/>
              <w:rPr>
                <w:rFonts w:ascii="Times New Roman" w:hAnsi="Times New Roman" w:eastAsia="Times New Roman" w:cs="Times New Roman"/>
              </w:rPr>
            </w:pPr>
            <w:r>
              <w:rPr>
                <w:rFonts w:ascii="Times New Roman" w:hAnsi="Times New Roman" w:eastAsia="Times New Roman" w:cs="Times New Roman"/>
              </w:rPr>
              <w:t>Economics</w:t>
            </w:r>
          </w:p>
        </w:tc>
      </w:tr>
      <w:tr w14:paraId="217B2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3B243E2">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44601BF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prepare students for effective management of financial resources, as well as for making informed decisions in personal and corporate financial matters. Through this discipline, students acquire knowledge and skills in the basic concepts of finance, financial systems functioning, personal finances and investment management, as well as budgeting and debt management.</w:t>
            </w:r>
          </w:p>
          <w:p w14:paraId="72E0C130">
            <w:pPr>
              <w:pStyle w:val="28"/>
              <w:numPr>
                <w:ilvl w:val="0"/>
                <w:numId w:val="2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Know financial concepts and are able to apply them in practice;</w:t>
            </w:r>
          </w:p>
          <w:p w14:paraId="084E2DB3">
            <w:pPr>
              <w:pStyle w:val="28"/>
              <w:numPr>
                <w:ilvl w:val="0"/>
                <w:numId w:val="2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Learn how to budget oneself and develop strategies for effective budgeting; know the basics of working with banks and credit institutions and understand how to use their services efficiently;</w:t>
            </w:r>
          </w:p>
          <w:p w14:paraId="7C7BCAB9">
            <w:pPr>
              <w:pStyle w:val="28"/>
              <w:numPr>
                <w:ilvl w:val="0"/>
                <w:numId w:val="2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Understand investment and savings strategies, Including asset diversification and long-term financial planning;</w:t>
            </w:r>
          </w:p>
          <w:p w14:paraId="611FF15B">
            <w:pPr>
              <w:pStyle w:val="28"/>
              <w:numPr>
                <w:ilvl w:val="0"/>
                <w:numId w:val="29"/>
              </w:numPr>
              <w:spacing w:after="0" w:line="240" w:lineRule="auto"/>
              <w:ind w:left="357" w:hanging="357"/>
              <w:rPr>
                <w:rFonts w:ascii="Times New Roman" w:hAnsi="Times New Roman" w:eastAsia="Times New Roman" w:cs="Times New Roman"/>
              </w:rPr>
            </w:pPr>
            <w:r>
              <w:rPr>
                <w:rFonts w:ascii="Times New Roman" w:hAnsi="Times New Roman" w:eastAsia="Times New Roman" w:cs="Times New Roman"/>
              </w:rPr>
              <w:t>Know how to protect against fraud and financial risks, while applying measures to strengthen financial security.</w:t>
            </w:r>
          </w:p>
        </w:tc>
      </w:tr>
      <w:tr w14:paraId="599A8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BACE666">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6DC92B9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The concept of financial literacy and its meaning. Budget and financial planning. Effective management of income and expenses. Banking system and accounts. Credit and loan management. Savings and investment. Financial fraud and security measures. Taxes and public financial system. Insurance and pension funds. Financial foundations of business and entrepreneurship. Digital financial technologies and cryptocurrencies. International financial system and currency market. Inflation and its impact on personal finances. Psychological factors in financial planning. </w:t>
            </w:r>
            <w:r>
              <w:rPr>
                <w:rFonts w:ascii="Times New Roman" w:hAnsi="Times New Roman" w:eastAsia="Times New Roman" w:cs="Times New Roman"/>
                <w:lang w:val="ru-RU"/>
              </w:rPr>
              <w:t>Family financial plan and financial independence</w:t>
            </w:r>
            <w:r>
              <w:rPr>
                <w:rFonts w:ascii="Times New Roman" w:hAnsi="Times New Roman" w:eastAsia="Times New Roman" w:cs="Times New Roman"/>
              </w:rPr>
              <w:t xml:space="preserve"> </w:t>
            </w:r>
          </w:p>
        </w:tc>
      </w:tr>
      <w:tr w14:paraId="14793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9684926">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50CAF080">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6C098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8A9FC55">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18332E0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7E79EF1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26D69E8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128B574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069F791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2EF603D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2EFEDCD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026B471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6892805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57534F2C">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32111E3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55C18FB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7DB2D72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50F539E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6ABA3B7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0589009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6C008C0B">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4C70F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3DA7004">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2E0821A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Central Bank of the Republic of Uzbekistan – "Handbook of financial literacy", 2022</w:t>
            </w:r>
          </w:p>
          <w:p w14:paraId="4E2E882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Benjamin Graham – "</w:t>
            </w:r>
            <w:r>
              <w:rPr>
                <w:rFonts w:ascii="Times New Roman" w:hAnsi="Times New Roman" w:cs="Times New Roman"/>
              </w:rPr>
              <w:t xml:space="preserve"> </w:t>
            </w:r>
            <w:r>
              <w:rPr>
                <w:rFonts w:ascii="Times New Roman" w:hAnsi="Times New Roman" w:eastAsia="Times New Roman" w:cs="Times New Roman"/>
              </w:rPr>
              <w:t>Robert Kiyosaki - "child father, poor father" , 2017</w:t>
            </w:r>
          </w:p>
          <w:p w14:paraId="0039C9D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Dave Ramsey – "</w:t>
            </w:r>
            <w:r>
              <w:rPr>
                <w:rFonts w:ascii="Times New Roman" w:hAnsi="Times New Roman" w:cs="Times New Roman"/>
              </w:rPr>
              <w:t xml:space="preserve"> </w:t>
            </w:r>
            <w:r>
              <w:rPr>
                <w:rFonts w:ascii="Times New Roman" w:hAnsi="Times New Roman" w:eastAsia="Times New Roman" w:cs="Times New Roman"/>
              </w:rPr>
              <w:t>How to maintain a personal budget?", 2019</w:t>
            </w:r>
          </w:p>
          <w:p w14:paraId="43FFF57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Muhamedov B. – "</w:t>
            </w:r>
            <w:r>
              <w:rPr>
                <w:rFonts w:ascii="Times New Roman" w:hAnsi="Times New Roman" w:cs="Times New Roman"/>
              </w:rPr>
              <w:t xml:space="preserve"> </w:t>
            </w:r>
            <w:r>
              <w:rPr>
                <w:rFonts w:ascii="Times New Roman" w:hAnsi="Times New Roman" w:eastAsia="Times New Roman" w:cs="Times New Roman"/>
              </w:rPr>
              <w:t>Banking system and lending ", 2015</w:t>
            </w:r>
          </w:p>
          <w:p w14:paraId="4D79E72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Nassim Nicholas Taleb – "</w:t>
            </w:r>
            <w:r>
              <w:rPr>
                <w:rFonts w:ascii="Times New Roman" w:hAnsi="Times New Roman" w:cs="Times New Roman"/>
              </w:rPr>
              <w:t xml:space="preserve"> </w:t>
            </w:r>
            <w:r>
              <w:rPr>
                <w:rFonts w:ascii="Times New Roman" w:hAnsi="Times New Roman" w:eastAsia="Times New Roman" w:cs="Times New Roman"/>
              </w:rPr>
              <w:t>In risk and uncertainty Finance ", 2018</w:t>
            </w:r>
          </w:p>
          <w:p w14:paraId="032F663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Ministry of Finance of the Republic of Uzbekistan – "</w:t>
            </w:r>
            <w:r>
              <w:rPr>
                <w:rFonts w:ascii="Times New Roman" w:hAnsi="Times New Roman" w:cs="Times New Roman"/>
              </w:rPr>
              <w:t xml:space="preserve"> </w:t>
            </w:r>
            <w:r>
              <w:rPr>
                <w:rFonts w:ascii="Times New Roman" w:hAnsi="Times New Roman" w:eastAsia="Times New Roman" w:cs="Times New Roman"/>
              </w:rPr>
              <w:t>Fundamentals of the state budget and financial system ", 2021</w:t>
            </w:r>
          </w:p>
        </w:tc>
      </w:tr>
    </w:tbl>
    <w:p w14:paraId="23D47666">
      <w:pPr>
        <w:spacing w:after="0" w:line="240" w:lineRule="auto"/>
        <w:rPr>
          <w:rFonts w:ascii="Times New Roman" w:hAnsi="Times New Roman" w:eastAsia="Times New Roman" w:cs="Times New Roman"/>
        </w:rPr>
      </w:pPr>
    </w:p>
    <w:p w14:paraId="28CEEF10">
      <w:pPr>
        <w:spacing w:after="0" w:line="240" w:lineRule="auto"/>
        <w:rPr>
          <w:rFonts w:ascii="Times New Roman" w:hAnsi="Times New Roman" w:eastAsia="Times New Roman" w:cs="Times New Roman"/>
        </w:rPr>
      </w:pPr>
    </w:p>
    <w:tbl>
      <w:tblPr>
        <w:tblStyle w:val="117"/>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42B79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5B601A5">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5269DFB2">
            <w:pPr>
              <w:spacing w:after="0" w:line="240" w:lineRule="auto"/>
              <w:rPr>
                <w:rFonts w:ascii="Times New Roman" w:hAnsi="Times New Roman" w:eastAsia="Times New Roman" w:cs="Times New Roman"/>
              </w:rPr>
            </w:pPr>
            <w:r>
              <w:rPr>
                <w:rFonts w:ascii="Times New Roman" w:hAnsi="Times New Roman" w:eastAsia="Times New Roman" w:cs="Times New Roman"/>
              </w:rPr>
              <w:t>MD2405 Machine details</w:t>
            </w:r>
          </w:p>
        </w:tc>
      </w:tr>
      <w:tr w14:paraId="5E728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847F2D6">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1B3BC147">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r>
      <w:tr w14:paraId="5FF8A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B1F277D">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6" w:type="dxa"/>
            <w:shd w:val="clear" w:color="auto" w:fill="auto"/>
          </w:tcPr>
          <w:p w14:paraId="253AE890">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 Komilov Alisher</w:t>
            </w:r>
          </w:p>
        </w:tc>
      </w:tr>
      <w:tr w14:paraId="41F5E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0A2282B">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47EBF3D4">
            <w:pPr>
              <w:spacing w:after="0" w:line="240" w:lineRule="auto"/>
              <w:rPr>
                <w:rFonts w:ascii="Times New Roman" w:hAnsi="Times New Roman" w:eastAsia="Times New Roman" w:cs="Times New Roman"/>
              </w:rPr>
            </w:pPr>
            <w:r>
              <w:rPr>
                <w:rFonts w:ascii="Times New Roman" w:hAnsi="Times New Roman" w:cs="Times New Roman"/>
              </w:rPr>
              <w:t>Uzbek</w:t>
            </w:r>
          </w:p>
        </w:tc>
      </w:tr>
      <w:tr w14:paraId="231BD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2F8634B">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5E05E480">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51FDB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EBE48D3">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64FCD17E">
            <w:pPr>
              <w:spacing w:after="0" w:line="240" w:lineRule="auto"/>
              <w:rPr>
                <w:rFonts w:ascii="Times New Roman" w:hAnsi="Times New Roman" w:eastAsia="Times New Roman" w:cs="Times New Roman"/>
              </w:rPr>
            </w:pPr>
            <w:r>
              <w:rPr>
                <w:rFonts w:ascii="Times New Roman" w:hAnsi="Times New Roman" w:cs="Times New Roman"/>
              </w:rPr>
              <w:t>Lecture, Practical, Laboratory</w:t>
            </w:r>
          </w:p>
        </w:tc>
      </w:tr>
      <w:tr w14:paraId="028EC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E92FA2C">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37941C90">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:150 hours</w:t>
            </w:r>
          </w:p>
          <w:p w14:paraId="48188B17">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:44 hours</w:t>
            </w:r>
          </w:p>
          <w:p w14:paraId="709CD5D5">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 xml:space="preserve">: </w:t>
            </w:r>
            <w:r>
              <w:rPr>
                <w:rFonts w:ascii="Times New Roman" w:hAnsi="Times New Roman" w:eastAsia="Times New Roman" w:cs="Times New Roman"/>
              </w:rPr>
              <w:t>7</w:t>
            </w:r>
            <w:r>
              <w:rPr>
                <w:rFonts w:ascii="Times New Roman" w:hAnsi="Times New Roman" w:eastAsia="Times New Roman" w:cs="Times New Roman"/>
                <w:i/>
                <w:color w:val="000000"/>
              </w:rPr>
              <w:t xml:space="preserve"> sessions x 2 hours = 14 hours</w:t>
            </w:r>
          </w:p>
          <w:p w14:paraId="4BC43C79">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7 </w:t>
            </w:r>
            <w:r>
              <w:rPr>
                <w:rFonts w:ascii="Times New Roman" w:hAnsi="Times New Roman" w:eastAsia="Times New Roman" w:cs="Times New Roman"/>
                <w:i/>
                <w:color w:val="000000"/>
              </w:rPr>
              <w:t>sessions x 2 hours = 14 hours</w:t>
            </w:r>
          </w:p>
          <w:p w14:paraId="4250BD9B">
            <w:pPr>
              <w:spacing w:after="0" w:line="240" w:lineRule="auto"/>
              <w:rPr>
                <w:rFonts w:ascii="Times New Roman" w:hAnsi="Times New Roman" w:eastAsia="Times New Roman" w:cs="Times New Roman"/>
              </w:rPr>
            </w:pPr>
            <w:r>
              <w:rPr>
                <w:rFonts w:ascii="Times New Roman" w:hAnsi="Times New Roman" w:eastAsia="Times New Roman" w:cs="Times New Roman"/>
                <w:i/>
              </w:rPr>
              <w:t>Laborotory work :</w:t>
            </w:r>
            <w:r>
              <w:rPr>
                <w:rFonts w:ascii="Times New Roman" w:hAnsi="Times New Roman" w:eastAsia="Times New Roman" w:cs="Times New Roman"/>
              </w:rPr>
              <w:t xml:space="preserve"> 8</w:t>
            </w:r>
            <w:r>
              <w:rPr>
                <w:rFonts w:ascii="Times New Roman" w:hAnsi="Times New Roman" w:eastAsia="Times New Roman" w:cs="Times New Roman"/>
                <w:i/>
                <w:color w:val="000000"/>
              </w:rPr>
              <w:t xml:space="preserve"> sessions x 2 hours = 16 hours</w:t>
            </w:r>
          </w:p>
          <w:p w14:paraId="2E86C05F">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106</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37334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A71E702">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3EB81610">
            <w:pPr>
              <w:spacing w:after="0" w:line="240" w:lineRule="auto"/>
              <w:rPr>
                <w:rFonts w:ascii="Times New Roman" w:hAnsi="Times New Roman" w:eastAsia="Times New Roman" w:cs="Times New Roman"/>
              </w:rPr>
            </w:pPr>
            <w:r>
              <w:rPr>
                <w:rFonts w:ascii="Times New Roman" w:hAnsi="Times New Roman" w:cs="Times New Roman"/>
              </w:rPr>
              <w:t>Semester</w:t>
            </w:r>
            <w:r>
              <w:rPr>
                <w:rFonts w:ascii="Times New Roman" w:hAnsi="Times New Roman" w:eastAsia="Times New Roman" w:cs="Times New Roman"/>
              </w:rPr>
              <w:t xml:space="preserve"> 4, 5-ECTS</w:t>
            </w:r>
          </w:p>
        </w:tc>
      </w:tr>
      <w:tr w14:paraId="7882A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574AE75">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2855A409">
            <w:pPr>
              <w:spacing w:after="0" w:line="240" w:lineRule="auto"/>
              <w:rPr>
                <w:rFonts w:ascii="Times New Roman" w:hAnsi="Times New Roman" w:eastAsia="Times New Roman" w:cs="Times New Roman"/>
              </w:rPr>
            </w:pPr>
            <w:r>
              <w:rPr>
                <w:rFonts w:ascii="Times New Roman" w:hAnsi="Times New Roman" w:eastAsia="Times New Roman" w:cs="Times New Roman"/>
              </w:rPr>
              <w:t>Physics</w:t>
            </w:r>
          </w:p>
        </w:tc>
      </w:tr>
      <w:tr w14:paraId="31BED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712A8E9">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shd w:val="clear" w:color="auto" w:fill="auto"/>
          </w:tcPr>
          <w:p w14:paraId="2A41B57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purpose of science is to give a deep knowledge about machine parts, their structural features, working principles and design and manufacture of basic parts necessary for mechanical systems. Through this discipline, students acquire skills in creating machine parts and components, optimizing their operation and effective maintenance.</w:t>
            </w:r>
          </w:p>
          <w:p w14:paraId="6F8C7544">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knowledge of the design of general purpose parts and components in machine parts, operation mode, types of wear and basic criteria;</w:t>
            </w:r>
          </w:p>
          <w:p w14:paraId="35DC55E0">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proficiency in learning and practical application of calculation and design of machine parts according to the main performance criteria (strength, hardness, resistance to friction, heat resistance etc. N.);</w:t>
            </w:r>
          </w:p>
          <w:p w14:paraId="0D1F59D7">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familiarity with materials, structures and methods of calculation of machine parts, applied on the basis of modern advances in science and technology (based on modern information technologies);</w:t>
            </w:r>
          </w:p>
          <w:p w14:paraId="6A241144">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to be able to use modern methods, including the application of computer technologies, for drawing up of drives, cinematographic calculation of gears, execution of design and control calculations on the working capacity of connections, gears, shafts and axles, bearings;</w:t>
            </w:r>
          </w:p>
          <w:p w14:paraId="04B76075">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have skills in construction of drives, kinematic calculation of gears, execution of design and control calculations on the functionality of connections, gears, shafts and axles, bearings.</w:t>
            </w:r>
          </w:p>
          <w:p w14:paraId="09FC1A8F">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Ability to use modern telecommunications systems;</w:t>
            </w:r>
          </w:p>
          <w:p w14:paraId="47480A45">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Be able to clearly and rationally state their views and conclusions have skills.</w:t>
            </w:r>
          </w:p>
        </w:tc>
      </w:tr>
      <w:tr w14:paraId="6CAE2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143593B">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shd w:val="clear" w:color="auto" w:fill="auto"/>
          </w:tcPr>
          <w:p w14:paraId="4F9CBC1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Introduction.  Basic requirements for machine parts, workability of parts and calculation criteria. Load acting on the parts, the voltage generated in them. Familiarization with types of drives and their kinematic calculation. Selection of materials for machine parts. Calculation of permissible stresses.</w:t>
            </w:r>
          </w:p>
          <w:p w14:paraId="4AE90C7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General gear information. Gears. Calculation of the strength of straight cylindrical wheels</w:t>
            </w:r>
          </w:p>
          <w:p w14:paraId="6990BF1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Verification calculation of cylindrical straight gears Study of the design and determination of the parameters of the gear reducers of cylindrical gears. Design calculation of cylindrical cosses. Calculation of checking of cylindrical cosses.</w:t>
            </w:r>
          </w:p>
          <w:p w14:paraId="5BCE5A3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Conical gears. Their geometric parameters, the forces arising, features of calculation. Calculation of conic straight gears.</w:t>
            </w:r>
          </w:p>
          <w:p w14:paraId="675CC2E8">
            <w:pPr>
              <w:spacing w:after="0" w:line="240" w:lineRule="auto"/>
              <w:jc w:val="both"/>
              <w:rPr>
                <w:rFonts w:ascii="Times New Roman" w:hAnsi="Times New Roman" w:cs="Times New Roman"/>
              </w:rPr>
            </w:pPr>
            <w:r>
              <w:rPr>
                <w:rFonts w:ascii="Times New Roman" w:hAnsi="Times New Roman" w:eastAsia="Times New Roman" w:cs="Times New Roman"/>
              </w:rPr>
              <w:t>Study of the design and definition of the parameters of the straight-meshed conical reducers. Worm transmissions. Types, geometry and kinematics. Calculation of forces and strength acting on worm gear. Calculation of worm gears. Study of the design and definition of the main parameters of the worm gearbox. Belt transmissions. Calculation of wedge and flat belt transmission. Familiarity with the main types of belt transmissions and study of their application. Chain transmissions. View, geometry and kinematics. Calculation of chain drive. Study of structure and calculation of the main parameters of chain drive.</w:t>
            </w:r>
          </w:p>
        </w:tc>
      </w:tr>
      <w:tr w14:paraId="32308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F16A0F7">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522A0C8E">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16205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9F50883">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7E3944A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760ABFC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56C600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79ADD16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1C48225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165ADC4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36C1FDE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4B36DD9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12DFACB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29F0DD0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85CA13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34A0EFD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and laboratory works </w:t>
            </w:r>
            <w:r>
              <w:rPr>
                <w:rFonts w:ascii="Times New Roman" w:hAnsi="Times New Roman" w:eastAsia="Times New Roman" w:cs="Times New Roman"/>
              </w:rPr>
              <w:t xml:space="preserve">- 10 points (during the academic term) (solving tasks. Practical exercise, </w:t>
            </w:r>
            <w:r>
              <w:rPr>
                <w:rFonts w:ascii="Times New Roman" w:hAnsi="Times New Roman" w:eastAsia="Times New Roman" w:cs="Times New Roman"/>
                <w:iCs/>
              </w:rPr>
              <w:t>laboratory works</w:t>
            </w:r>
            <w:r>
              <w:rPr>
                <w:rFonts w:ascii="Times New Roman" w:hAnsi="Times New Roman" w:eastAsia="Times New Roman" w:cs="Times New Roman"/>
              </w:rPr>
              <w:t>).</w:t>
            </w:r>
          </w:p>
          <w:p w14:paraId="1D1D6AB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0C949C8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3C45553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4AE2C99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17F46701">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39D58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25EF6D9">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shd w:val="clear" w:color="auto" w:fill="auto"/>
          </w:tcPr>
          <w:p w14:paraId="4030D5C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R.Tojiboyev, A.Jorayev, R.Maksudov. Machine details T.Fan va texnologiya. 2021.</w:t>
            </w:r>
          </w:p>
          <w:p w14:paraId="2C85D8F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S.N. Nosirov. Performing a course project in the subject of machine details, T, 2018. -444 p.</w:t>
            </w:r>
          </w:p>
          <w:p w14:paraId="25E1FD0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M.M. Kurganbekov, A.Moydinov. Machine details. 2014. </w:t>
            </w:r>
          </w:p>
          <w:p w14:paraId="69B512A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Sulaymanov I, « Machine details » -Tashkent Uqituvchi 2011 , 306 p.</w:t>
            </w:r>
          </w:p>
          <w:p w14:paraId="629A002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Kurganbekov M.M., Musaev S.U., Mirzayev Q.Q. “Machine details” laboratory work from the course on the subject. Educational-methodological manual. T.: TashDTU. 2011, 92 p.</w:t>
            </w:r>
          </w:p>
          <w:p w14:paraId="40312E99">
            <w:pPr>
              <w:spacing w:after="0" w:line="240" w:lineRule="auto"/>
              <w:rPr>
                <w:rFonts w:ascii="Times New Roman" w:hAnsi="Times New Roman" w:eastAsia="Times New Roman" w:cs="Times New Roman"/>
              </w:rPr>
            </w:pPr>
            <w:r>
              <w:rPr>
                <w:rFonts w:ascii="Times New Roman" w:hAnsi="Times New Roman" w:eastAsia="Times New Roman" w:cs="Times New Roman"/>
              </w:rPr>
              <w:t>Kurganbekov M.M., Moydinov A., Mirzayev Q.Q. Laboratory work from the course on the subject” machine details". Educational-methodological manual. T.: TashDTU. 2012, 80p.</w:t>
            </w:r>
          </w:p>
        </w:tc>
      </w:tr>
    </w:tbl>
    <w:p w14:paraId="4F5E9CB7">
      <w:pPr>
        <w:spacing w:after="0" w:line="240" w:lineRule="auto"/>
        <w:rPr>
          <w:rFonts w:ascii="Times New Roman" w:hAnsi="Times New Roman" w:eastAsia="Times New Roman" w:cs="Times New Roman"/>
        </w:rPr>
      </w:pPr>
    </w:p>
    <w:tbl>
      <w:tblPr>
        <w:tblStyle w:val="118"/>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3448C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1C10365">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64ABF7A8">
            <w:pPr>
              <w:spacing w:after="0" w:line="240" w:lineRule="auto"/>
              <w:rPr>
                <w:rFonts w:ascii="Times New Roman" w:hAnsi="Times New Roman" w:eastAsia="Times New Roman" w:cs="Times New Roman"/>
              </w:rPr>
            </w:pPr>
            <w:r>
              <w:rPr>
                <w:rFonts w:ascii="Times New Roman" w:hAnsi="Times New Roman" w:eastAsia="Times New Roman" w:cs="Times New Roman"/>
              </w:rPr>
              <w:t>LOGZB2405 Logistics and invertory management</w:t>
            </w:r>
          </w:p>
        </w:tc>
      </w:tr>
      <w:tr w14:paraId="1E63F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7818254">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6E71CA1F">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r>
      <w:tr w14:paraId="5E7C8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D5CDF1C">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46" w:type="dxa"/>
            <w:shd w:val="clear" w:color="auto" w:fill="auto"/>
          </w:tcPr>
          <w:p w14:paraId="6EE83D17">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Matyakubov J</w:t>
            </w:r>
          </w:p>
        </w:tc>
      </w:tr>
      <w:tr w14:paraId="14F73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A88AFCD">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auto"/>
          </w:tcPr>
          <w:p w14:paraId="18CD3F04">
            <w:pPr>
              <w:spacing w:after="0" w:line="240" w:lineRule="auto"/>
              <w:rPr>
                <w:rFonts w:ascii="Times New Roman" w:hAnsi="Times New Roman" w:eastAsia="Times New Roman" w:cs="Times New Roman"/>
              </w:rPr>
            </w:pPr>
            <w:r>
              <w:rPr>
                <w:rFonts w:ascii="Times New Roman" w:hAnsi="Times New Roman" w:cs="Times New Roman"/>
              </w:rPr>
              <w:t>Uzbek</w:t>
            </w:r>
          </w:p>
        </w:tc>
      </w:tr>
      <w:tr w14:paraId="1D538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A7AC92E">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auto"/>
          </w:tcPr>
          <w:p w14:paraId="0384EBB7">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3B489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811E4FA">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auto"/>
          </w:tcPr>
          <w:p w14:paraId="518A2209">
            <w:pPr>
              <w:spacing w:after="0" w:line="240" w:lineRule="auto"/>
              <w:rPr>
                <w:rFonts w:ascii="Times New Roman" w:hAnsi="Times New Roman" w:eastAsia="Times New Roman" w:cs="Times New Roman"/>
              </w:rPr>
            </w:pPr>
            <w:r>
              <w:rPr>
                <w:rFonts w:ascii="Times New Roman" w:hAnsi="Times New Roman" w:cs="Times New Roman"/>
              </w:rPr>
              <w:t>Lecture, Practical, Laboratory</w:t>
            </w:r>
          </w:p>
        </w:tc>
      </w:tr>
      <w:tr w14:paraId="18B2E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BD2A064">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0A6003CF">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:150 hours</w:t>
            </w:r>
          </w:p>
          <w:p w14:paraId="207EC9D5">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:44 hours</w:t>
            </w:r>
          </w:p>
          <w:p w14:paraId="3B11BB9C">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 xml:space="preserve">: </w:t>
            </w:r>
            <w:r>
              <w:rPr>
                <w:rFonts w:ascii="Times New Roman" w:hAnsi="Times New Roman" w:eastAsia="Times New Roman" w:cs="Times New Roman"/>
              </w:rPr>
              <w:t>7</w:t>
            </w:r>
            <w:r>
              <w:rPr>
                <w:rFonts w:ascii="Times New Roman" w:hAnsi="Times New Roman" w:eastAsia="Times New Roman" w:cs="Times New Roman"/>
                <w:i/>
                <w:color w:val="000000"/>
              </w:rPr>
              <w:t xml:space="preserve"> sessions x 2 hours = 14 hours</w:t>
            </w:r>
          </w:p>
          <w:p w14:paraId="3257113C">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7 </w:t>
            </w:r>
            <w:r>
              <w:rPr>
                <w:rFonts w:ascii="Times New Roman" w:hAnsi="Times New Roman" w:eastAsia="Times New Roman" w:cs="Times New Roman"/>
                <w:i/>
                <w:color w:val="000000"/>
              </w:rPr>
              <w:t>sessions x 2 hours = 14 hours</w:t>
            </w:r>
          </w:p>
          <w:p w14:paraId="513D022A">
            <w:pPr>
              <w:spacing w:after="0" w:line="240" w:lineRule="auto"/>
              <w:rPr>
                <w:rFonts w:ascii="Times New Roman" w:hAnsi="Times New Roman" w:eastAsia="Times New Roman" w:cs="Times New Roman"/>
              </w:rPr>
            </w:pPr>
            <w:r>
              <w:rPr>
                <w:rFonts w:ascii="Times New Roman" w:hAnsi="Times New Roman" w:eastAsia="Times New Roman" w:cs="Times New Roman"/>
                <w:i/>
              </w:rPr>
              <w:t>Laborotory work  :</w:t>
            </w:r>
            <w:r>
              <w:rPr>
                <w:rFonts w:ascii="Times New Roman" w:hAnsi="Times New Roman" w:eastAsia="Times New Roman" w:cs="Times New Roman"/>
              </w:rPr>
              <w:t xml:space="preserve"> 8</w:t>
            </w:r>
            <w:r>
              <w:rPr>
                <w:rFonts w:ascii="Times New Roman" w:hAnsi="Times New Roman" w:eastAsia="Times New Roman" w:cs="Times New Roman"/>
                <w:i/>
                <w:color w:val="000000"/>
              </w:rPr>
              <w:t xml:space="preserve"> sessions x 2 hours = 16 hours</w:t>
            </w:r>
          </w:p>
          <w:p w14:paraId="2C88D728">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106</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16DC5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1805418">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5326E998">
            <w:pPr>
              <w:spacing w:after="0" w:line="240" w:lineRule="auto"/>
              <w:rPr>
                <w:rFonts w:ascii="Times New Roman" w:hAnsi="Times New Roman" w:eastAsia="Times New Roman" w:cs="Times New Roman"/>
              </w:rPr>
            </w:pPr>
            <w:r>
              <w:rPr>
                <w:rFonts w:ascii="Times New Roman" w:hAnsi="Times New Roman" w:eastAsia="Times New Roman" w:cs="Times New Roman"/>
              </w:rPr>
              <w:t>5-ECTS</w:t>
            </w:r>
          </w:p>
        </w:tc>
      </w:tr>
      <w:tr w14:paraId="37059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D8F2712">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17DA9151">
            <w:pPr>
              <w:spacing w:after="0" w:line="240" w:lineRule="auto"/>
              <w:rPr>
                <w:rFonts w:ascii="Times New Roman" w:hAnsi="Times New Roman" w:eastAsia="Times New Roman" w:cs="Times New Roman"/>
              </w:rPr>
            </w:pPr>
            <w:r>
              <w:rPr>
                <w:rFonts w:ascii="Times New Roman" w:hAnsi="Times New Roman" w:eastAsia="Times New Roman" w:cs="Times New Roman"/>
              </w:rPr>
              <w:t>Logistics</w:t>
            </w:r>
          </w:p>
        </w:tc>
      </w:tr>
      <w:tr w14:paraId="2B843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C960493">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6D1252B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The aim of the subject is to study the basic principles, methods, systems and processes in logistics and resource management. This course provides students with in-depth knowledge of how to manage logistics systems effectively in organizations, optimize inventory and its role in the supply chain. Students who have mastered this subject: </w:t>
            </w:r>
          </w:p>
          <w:p w14:paraId="440B0CB0">
            <w:pPr>
              <w:pStyle w:val="28"/>
              <w:numPr>
                <w:ilvl w:val="0"/>
                <w:numId w:val="3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Understand logistics and inventory management systems. </w:t>
            </w:r>
          </w:p>
          <w:p w14:paraId="55BBCA32">
            <w:pPr>
              <w:pStyle w:val="28"/>
              <w:numPr>
                <w:ilvl w:val="0"/>
                <w:numId w:val="3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Know how to improve the efficiency of transport and supply chains.</w:t>
            </w:r>
          </w:p>
          <w:p w14:paraId="1FAA5A55">
            <w:pPr>
              <w:pStyle w:val="28"/>
              <w:numPr>
                <w:ilvl w:val="0"/>
                <w:numId w:val="3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Adopts methods of analysis and optimization of logistics costs. </w:t>
            </w:r>
          </w:p>
          <w:p w14:paraId="042D2C13">
            <w:pPr>
              <w:pStyle w:val="28"/>
              <w:numPr>
                <w:ilvl w:val="0"/>
                <w:numId w:val="3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Effectively applies warehouse management systems and offsets efficient organization and logistics process management.</w:t>
            </w:r>
          </w:p>
          <w:p w14:paraId="34A1F5B8">
            <w:pPr>
              <w:pStyle w:val="28"/>
              <w:numPr>
                <w:ilvl w:val="0"/>
                <w:numId w:val="3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Making decisions to ensure optimal stock levels.</w:t>
            </w:r>
          </w:p>
          <w:p w14:paraId="2720AC71">
            <w:pPr>
              <w:pStyle w:val="28"/>
              <w:numPr>
                <w:ilvl w:val="0"/>
                <w:numId w:val="3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Reducing transportation costs and developing an efficient delivery system. Use of digital logistics technologies and introduction of modern innovations.</w:t>
            </w:r>
          </w:p>
        </w:tc>
      </w:tr>
      <w:tr w14:paraId="62031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9657242">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301CF581">
            <w:pPr>
              <w:spacing w:before="240" w:after="0" w:line="240" w:lineRule="auto"/>
              <w:jc w:val="both"/>
              <w:rPr>
                <w:rFonts w:ascii="Times New Roman" w:hAnsi="Times New Roman" w:eastAsia="Times New Roman" w:cs="Times New Roman"/>
              </w:rPr>
            </w:pPr>
            <w:r>
              <w:rPr>
                <w:rFonts w:ascii="Times New Roman" w:hAnsi="Times New Roman" w:eastAsia="Times New Roman" w:cs="Times New Roman"/>
              </w:rPr>
              <w:t>History of logistics development. Main elements of logistics processes. Modern logistics systems. Structure and main supply chain participants. Formation of efficient supply systems. Systems and models for inventory management. Economic Order Quantity (EOQ) model. JIT (Just-in-Time) strategy. Methods of analysis and classification ABC. Basics of warehouse logistics. Optimization and automation of warehouses. Importance of RFID and IoT technologies. Modes of transport and their efficiency. Multimodal transport systems. Optimization of delivery time. Management of transport and storage costs. Minimization of logistics costs. The role of artificial intelligence and Big Data technologies. Management of logistics processes based on blockchain and IoT.</w:t>
            </w:r>
          </w:p>
        </w:tc>
      </w:tr>
      <w:tr w14:paraId="4C4FD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C10E32E">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1EE82E95">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6C546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F4E39C0">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070D382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2130A19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1B3DAC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4BDCAB4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6BA2C7D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5ED933C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4DA568B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5DAFDAA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3E63F0C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1B19511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3548EC2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49982CE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and laboratory works </w:t>
            </w:r>
            <w:r>
              <w:rPr>
                <w:rFonts w:ascii="Times New Roman" w:hAnsi="Times New Roman" w:eastAsia="Times New Roman" w:cs="Times New Roman"/>
              </w:rPr>
              <w:t xml:space="preserve">- 10 points (during the academic term) (solving tasks. Practical exercise, </w:t>
            </w:r>
            <w:r>
              <w:rPr>
                <w:rFonts w:ascii="Times New Roman" w:hAnsi="Times New Roman" w:eastAsia="Times New Roman" w:cs="Times New Roman"/>
                <w:iCs/>
              </w:rPr>
              <w:t>laboratory works</w:t>
            </w:r>
            <w:r>
              <w:rPr>
                <w:rFonts w:ascii="Times New Roman" w:hAnsi="Times New Roman" w:eastAsia="Times New Roman" w:cs="Times New Roman"/>
              </w:rPr>
              <w:t>).</w:t>
            </w:r>
          </w:p>
          <w:p w14:paraId="6DFF24C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7032F37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6DB2B16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7B4DD8B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47F71102">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23006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CA0561E">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2E14B20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Christopher, M. "Logistics &amp; Supply Chain Management", 2020.</w:t>
            </w:r>
          </w:p>
          <w:p w14:paraId="6AFDF35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Rushton, A. "The Handbook of Logistics &amp; Distribution Management", 2021.</w:t>
            </w:r>
          </w:p>
          <w:p w14:paraId="2B6CE05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Chopra, S. "Supply Chain Management: Strategy, Planning, and Operation", 2022.</w:t>
            </w:r>
          </w:p>
          <w:p w14:paraId="0AE7492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Ballou, R. "Business Logistics: Supply Chain Management", 2019.</w:t>
            </w:r>
          </w:p>
          <w:p w14:paraId="6B291B1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Blanchard, D. "Supply Chain Management Best Practices", 2021.</w:t>
            </w:r>
          </w:p>
        </w:tc>
      </w:tr>
    </w:tbl>
    <w:p w14:paraId="62452CCF">
      <w:pPr>
        <w:spacing w:after="0" w:line="240" w:lineRule="auto"/>
        <w:rPr>
          <w:rFonts w:ascii="Times New Roman" w:hAnsi="Times New Roman" w:eastAsia="Times New Roman" w:cs="Times New Roman"/>
        </w:rPr>
      </w:pPr>
    </w:p>
    <w:tbl>
      <w:tblPr>
        <w:tblStyle w:val="119"/>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60603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2D4FA70">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0F984A1F">
            <w:pPr>
              <w:spacing w:after="0" w:line="240" w:lineRule="auto"/>
              <w:rPr>
                <w:rFonts w:ascii="Times New Roman" w:hAnsi="Times New Roman" w:eastAsia="Times New Roman" w:cs="Times New Roman"/>
              </w:rPr>
            </w:pPr>
            <w:r>
              <w:rPr>
                <w:rFonts w:ascii="Times New Roman" w:hAnsi="Times New Roman" w:eastAsia="Times New Roman" w:cs="Times New Roman"/>
              </w:rPr>
              <w:t>TD2405 Transmission components</w:t>
            </w:r>
          </w:p>
        </w:tc>
      </w:tr>
      <w:tr w14:paraId="07719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69A97C1">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53BCA778">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r>
      <w:tr w14:paraId="1B3F1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BBD0CF1">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46" w:type="dxa"/>
            <w:shd w:val="clear" w:color="auto" w:fill="auto"/>
          </w:tcPr>
          <w:p w14:paraId="0EA64203">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 Komilov Alisher</w:t>
            </w:r>
          </w:p>
        </w:tc>
      </w:tr>
      <w:tr w14:paraId="7E687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DC8E3C1">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FFFFFF" w:themeFill="background1"/>
          </w:tcPr>
          <w:p w14:paraId="7ED64D82">
            <w:pPr>
              <w:spacing w:after="0" w:line="240" w:lineRule="auto"/>
              <w:rPr>
                <w:rFonts w:ascii="Times New Roman" w:hAnsi="Times New Roman" w:eastAsia="Times New Roman" w:cs="Times New Roman"/>
              </w:rPr>
            </w:pPr>
            <w:r>
              <w:rPr>
                <w:rFonts w:ascii="Times New Roman" w:hAnsi="Times New Roman" w:cs="Times New Roman"/>
              </w:rPr>
              <w:t>Uzbek</w:t>
            </w:r>
          </w:p>
        </w:tc>
      </w:tr>
      <w:tr w14:paraId="7F657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7DFF65E">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FFFFFF" w:themeFill="background1"/>
          </w:tcPr>
          <w:p w14:paraId="35FB2920">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07E4B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2280F4F">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FFFFFF" w:themeFill="background1"/>
          </w:tcPr>
          <w:p w14:paraId="05E045DC">
            <w:pPr>
              <w:spacing w:after="0" w:line="240" w:lineRule="auto"/>
              <w:rPr>
                <w:rFonts w:ascii="Times New Roman" w:hAnsi="Times New Roman" w:eastAsia="Times New Roman" w:cs="Times New Roman"/>
              </w:rPr>
            </w:pPr>
            <w:r>
              <w:rPr>
                <w:rFonts w:ascii="Times New Roman" w:hAnsi="Times New Roman" w:cs="Times New Roman"/>
              </w:rPr>
              <w:t>Lecture, Practical, Laboratory</w:t>
            </w:r>
          </w:p>
        </w:tc>
      </w:tr>
      <w:tr w14:paraId="12169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CFFA804">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26DDA40E">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:150 hours</w:t>
            </w:r>
          </w:p>
          <w:p w14:paraId="1FEB77A4">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:44 hours</w:t>
            </w:r>
          </w:p>
          <w:p w14:paraId="27599E27">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 xml:space="preserve">: </w:t>
            </w:r>
            <w:r>
              <w:rPr>
                <w:rFonts w:ascii="Times New Roman" w:hAnsi="Times New Roman" w:eastAsia="Times New Roman" w:cs="Times New Roman"/>
              </w:rPr>
              <w:t>7</w:t>
            </w:r>
            <w:r>
              <w:rPr>
                <w:rFonts w:ascii="Times New Roman" w:hAnsi="Times New Roman" w:eastAsia="Times New Roman" w:cs="Times New Roman"/>
                <w:i/>
                <w:color w:val="000000"/>
              </w:rPr>
              <w:t xml:space="preserve"> sessions x 2 hours = 14 hours</w:t>
            </w:r>
          </w:p>
          <w:p w14:paraId="34151443">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7 </w:t>
            </w:r>
            <w:r>
              <w:rPr>
                <w:rFonts w:ascii="Times New Roman" w:hAnsi="Times New Roman" w:eastAsia="Times New Roman" w:cs="Times New Roman"/>
                <w:i/>
                <w:color w:val="000000"/>
              </w:rPr>
              <w:t>sessions x 2 hours = 14 hours</w:t>
            </w:r>
          </w:p>
          <w:p w14:paraId="27B71CDE">
            <w:pPr>
              <w:spacing w:after="0" w:line="240" w:lineRule="auto"/>
              <w:rPr>
                <w:rFonts w:ascii="Times New Roman" w:hAnsi="Times New Roman" w:eastAsia="Times New Roman" w:cs="Times New Roman"/>
              </w:rPr>
            </w:pPr>
            <w:r>
              <w:rPr>
                <w:rFonts w:ascii="Times New Roman" w:hAnsi="Times New Roman" w:eastAsia="Times New Roman" w:cs="Times New Roman"/>
                <w:i/>
              </w:rPr>
              <w:t>Laborotory work  :</w:t>
            </w:r>
            <w:r>
              <w:rPr>
                <w:rFonts w:ascii="Times New Roman" w:hAnsi="Times New Roman" w:eastAsia="Times New Roman" w:cs="Times New Roman"/>
              </w:rPr>
              <w:t xml:space="preserve"> 8</w:t>
            </w:r>
            <w:r>
              <w:rPr>
                <w:rFonts w:ascii="Times New Roman" w:hAnsi="Times New Roman" w:eastAsia="Times New Roman" w:cs="Times New Roman"/>
                <w:i/>
                <w:color w:val="000000"/>
              </w:rPr>
              <w:t xml:space="preserve"> sessions x 2 hours = 16 hours</w:t>
            </w:r>
          </w:p>
          <w:p w14:paraId="36DB31E9">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106</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6C607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80BA5E2">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41E79589">
            <w:pPr>
              <w:spacing w:after="0" w:line="240" w:lineRule="auto"/>
              <w:rPr>
                <w:rFonts w:ascii="Times New Roman" w:hAnsi="Times New Roman" w:eastAsia="Times New Roman" w:cs="Times New Roman"/>
              </w:rPr>
            </w:pPr>
            <w:r>
              <w:rPr>
                <w:rFonts w:ascii="Times New Roman" w:hAnsi="Times New Roman" w:eastAsia="Times New Roman" w:cs="Times New Roman"/>
              </w:rPr>
              <w:t>5-ECTS</w:t>
            </w:r>
          </w:p>
        </w:tc>
      </w:tr>
      <w:tr w14:paraId="1D5A0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C03FD6A">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501DABF1">
            <w:pPr>
              <w:spacing w:after="0" w:line="240" w:lineRule="auto"/>
              <w:rPr>
                <w:rFonts w:ascii="Times New Roman" w:hAnsi="Times New Roman" w:eastAsia="Times New Roman" w:cs="Times New Roman"/>
              </w:rPr>
            </w:pPr>
            <w:r>
              <w:rPr>
                <w:rFonts w:ascii="Times New Roman" w:hAnsi="Times New Roman" w:eastAsia="Times New Roman" w:cs="Times New Roman"/>
              </w:rPr>
              <w:t>Physics</w:t>
            </w:r>
          </w:p>
        </w:tc>
      </w:tr>
      <w:tr w14:paraId="376F8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2C97B22">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35D5287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The purpose of the discipline is to give a deep knowledge about vehicle transmission systems, their details, working principles and constructions. Through this subject, students acquire skills in the various components of transmission systems, their interaction, control and ensuring the effective operation of mechanical transmissions.After mastering this subject, students will acquire the following knowledge and skills: </w:t>
            </w:r>
          </w:p>
          <w:p w14:paraId="5D932086">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Understanding the principles of operation of transmission systems. Identification of types of transmission systems in vehicles and their comparison. </w:t>
            </w:r>
          </w:p>
          <w:p w14:paraId="63DDA0C4">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Optimization of fuel consumption and improvement of transmission efficiency. </w:t>
            </w:r>
          </w:p>
          <w:p w14:paraId="2A421B87">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Analysis and diagnosis of the structure of transmission systems. </w:t>
            </w:r>
          </w:p>
          <w:p w14:paraId="7B389DDD">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Selection of the most suitable transmission system for vehicles and development of recommendations. </w:t>
            </w:r>
          </w:p>
          <w:p w14:paraId="0040C8B7">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Evaluation of the performance of transmission systems and their improvement. </w:t>
            </w:r>
          </w:p>
          <w:p w14:paraId="2B6DF8FB">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Understanding the role of transmission systems in logistics and transport management.</w:t>
            </w:r>
          </w:p>
          <w:p w14:paraId="4A269A3E">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Develop strategies to improve the economic and environmental efficiency of vehicles. </w:t>
            </w:r>
          </w:p>
          <w:p w14:paraId="2CE0642B">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Application of modern digital technologies in transmission systems.</w:t>
            </w:r>
          </w:p>
        </w:tc>
      </w:tr>
      <w:tr w14:paraId="2F7FD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D4E65AE">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2A842F0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Tasks and classification of transmission systems. Place of transmission systems in vehicles. Clutches (clutches): assignment, types and principle of operation. Gearboxes (Gearboxes): type of gears and their application. Differential and carded shaft systems. Automated transmissions (AMT, CVT, DCT). Transmission systems of electric vehicles. Processes of maintenance and repair of transmission systems. Improving the efficiency of transmission in transport logistics systems</w:t>
            </w:r>
          </w:p>
          <w:p w14:paraId="2F7ED36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Fuel efficiency and the role of transmission devices. Green logistics and transmission systems for electric cars. Intelligent transmission systems based on IoT and AI. The future of electric vehicle transmission systems, integration of transmission systems with automation and digital technologies.</w:t>
            </w:r>
          </w:p>
        </w:tc>
      </w:tr>
      <w:tr w14:paraId="11235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78C3DF2">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3A3151FE">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1083C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402A303">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71EFF3F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1D6E5B9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2DBD61A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55578E9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1B072C8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7D43E47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309FEC7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023F5F3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543537A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18A48D4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7BCCF9E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019C826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and laboratory works </w:t>
            </w:r>
            <w:r>
              <w:rPr>
                <w:rFonts w:ascii="Times New Roman" w:hAnsi="Times New Roman" w:eastAsia="Times New Roman" w:cs="Times New Roman"/>
              </w:rPr>
              <w:t xml:space="preserve">- 10 points (during the academic term) (solving tasks. Practical exercise, </w:t>
            </w:r>
            <w:r>
              <w:rPr>
                <w:rFonts w:ascii="Times New Roman" w:hAnsi="Times New Roman" w:eastAsia="Times New Roman" w:cs="Times New Roman"/>
                <w:iCs/>
              </w:rPr>
              <w:t>laboratory works</w:t>
            </w:r>
            <w:r>
              <w:rPr>
                <w:rFonts w:ascii="Times New Roman" w:hAnsi="Times New Roman" w:eastAsia="Times New Roman" w:cs="Times New Roman"/>
              </w:rPr>
              <w:t>).</w:t>
            </w:r>
          </w:p>
          <w:p w14:paraId="6C42FDE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6112B2D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25641BD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0C8D5F0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10E08610">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6A0E3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BC04533">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0A2B91D8">
            <w:pPr>
              <w:spacing w:after="0" w:line="240" w:lineRule="auto"/>
              <w:jc w:val="both"/>
              <w:rPr>
                <w:rFonts w:ascii="Times New Roman" w:hAnsi="Times New Roman" w:eastAsia="Times New Roman" w:cs="Times New Roman"/>
                <w:bCs/>
              </w:rPr>
            </w:pPr>
            <w:r>
              <w:rPr>
                <w:rFonts w:ascii="Times New Roman" w:hAnsi="Times New Roman" w:eastAsia="Times New Roman" w:cs="Times New Roman"/>
                <w:bCs/>
              </w:rPr>
              <w:t>Gillespie, T.D. "Fundamentals of Vehicle Dynamics", SAE International, 2020.</w:t>
            </w:r>
          </w:p>
          <w:p w14:paraId="4486B68D">
            <w:pPr>
              <w:spacing w:after="0" w:line="240" w:lineRule="auto"/>
              <w:jc w:val="both"/>
              <w:rPr>
                <w:rFonts w:ascii="Times New Roman" w:hAnsi="Times New Roman" w:eastAsia="Times New Roman" w:cs="Times New Roman"/>
                <w:bCs/>
              </w:rPr>
            </w:pPr>
            <w:r>
              <w:rPr>
                <w:rFonts w:ascii="Times New Roman" w:hAnsi="Times New Roman" w:eastAsia="Times New Roman" w:cs="Times New Roman"/>
                <w:bCs/>
              </w:rPr>
              <w:t>Heisler, H. "Advanced Vehicle Technology", Butterworth-Heinemann, 2021.</w:t>
            </w:r>
          </w:p>
          <w:p w14:paraId="7F162A11">
            <w:pPr>
              <w:spacing w:after="0" w:line="240" w:lineRule="auto"/>
              <w:jc w:val="both"/>
              <w:rPr>
                <w:rFonts w:ascii="Times New Roman" w:hAnsi="Times New Roman" w:eastAsia="Times New Roman" w:cs="Times New Roman"/>
                <w:bCs/>
              </w:rPr>
            </w:pPr>
            <w:r>
              <w:rPr>
                <w:rFonts w:ascii="Times New Roman" w:hAnsi="Times New Roman" w:eastAsia="Times New Roman" w:cs="Times New Roman"/>
                <w:bCs/>
              </w:rPr>
              <w:t>Reimpell, J., Stoll, H. "The Automotive Chassis: Engineering Principles", 2019.</w:t>
            </w:r>
          </w:p>
          <w:p w14:paraId="1058CF21">
            <w:pPr>
              <w:spacing w:after="0" w:line="240" w:lineRule="auto"/>
              <w:jc w:val="both"/>
              <w:rPr>
                <w:rFonts w:ascii="Times New Roman" w:hAnsi="Times New Roman" w:eastAsia="Times New Roman" w:cs="Times New Roman"/>
                <w:bCs/>
              </w:rPr>
            </w:pPr>
            <w:r>
              <w:rPr>
                <w:rFonts w:ascii="Times New Roman" w:hAnsi="Times New Roman" w:eastAsia="Times New Roman" w:cs="Times New Roman"/>
                <w:bCs/>
              </w:rPr>
              <w:t>Bosch Automotive Handbook, 2022.</w:t>
            </w:r>
          </w:p>
          <w:p w14:paraId="3A0EEFB1">
            <w:pPr>
              <w:spacing w:after="0" w:line="240" w:lineRule="auto"/>
              <w:jc w:val="both"/>
              <w:rPr>
                <w:rFonts w:ascii="Times New Roman" w:hAnsi="Times New Roman" w:eastAsia="Times New Roman" w:cs="Times New Roman"/>
              </w:rPr>
            </w:pPr>
            <w:r>
              <w:rPr>
                <w:rFonts w:ascii="Times New Roman" w:hAnsi="Times New Roman" w:eastAsia="Times New Roman" w:cs="Times New Roman"/>
                <w:bCs/>
              </w:rPr>
              <w:t xml:space="preserve"> M. Khatchaturov, O. Sattarov "</w:t>
            </w:r>
            <w:r>
              <w:rPr>
                <w:rFonts w:ascii="Times New Roman" w:hAnsi="Times New Roman" w:cs="Times New Roman"/>
              </w:rPr>
              <w:t xml:space="preserve"> </w:t>
            </w:r>
            <w:r>
              <w:rPr>
                <w:rFonts w:ascii="Times New Roman" w:hAnsi="Times New Roman" w:eastAsia="Times New Roman" w:cs="Times New Roman"/>
                <w:bCs/>
              </w:rPr>
              <w:t>Vehicle transmission systems", Toshkent, 2023.</w:t>
            </w:r>
          </w:p>
        </w:tc>
      </w:tr>
    </w:tbl>
    <w:p w14:paraId="3E59976A">
      <w:pPr>
        <w:spacing w:after="0" w:line="240" w:lineRule="auto"/>
        <w:rPr>
          <w:rFonts w:ascii="Times New Roman" w:hAnsi="Times New Roman" w:eastAsia="Times New Roman" w:cs="Times New Roman"/>
        </w:rPr>
      </w:pPr>
    </w:p>
    <w:p w14:paraId="0E128CC9">
      <w:pPr>
        <w:spacing w:after="0" w:line="240" w:lineRule="auto"/>
        <w:rPr>
          <w:rFonts w:ascii="Times New Roman" w:hAnsi="Times New Roman" w:eastAsia="Times New Roman" w:cs="Times New Roman"/>
        </w:rPr>
      </w:pPr>
    </w:p>
    <w:tbl>
      <w:tblPr>
        <w:tblStyle w:val="120"/>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61700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8AFB53C">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7088" w:type="dxa"/>
            <w:shd w:val="clear" w:color="auto" w:fill="auto"/>
          </w:tcPr>
          <w:p w14:paraId="3C1A8BC0">
            <w:pPr>
              <w:spacing w:after="0" w:line="240" w:lineRule="auto"/>
              <w:rPr>
                <w:rFonts w:ascii="Times New Roman" w:hAnsi="Times New Roman" w:eastAsia="Times New Roman" w:cs="Times New Roman"/>
              </w:rPr>
            </w:pPr>
            <w:r>
              <w:rPr>
                <w:rFonts w:ascii="Times New Roman" w:hAnsi="Times New Roman" w:eastAsia="Times New Roman" w:cs="Times New Roman"/>
              </w:rPr>
              <w:t>IYD 2304 Internal-combustion engines</w:t>
            </w:r>
          </w:p>
        </w:tc>
      </w:tr>
      <w:tr w14:paraId="5408D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2E29498">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7088" w:type="dxa"/>
            <w:shd w:val="clear" w:color="auto" w:fill="auto"/>
          </w:tcPr>
          <w:p w14:paraId="696B4A28">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2C7CD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13579E7">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7088" w:type="dxa"/>
            <w:shd w:val="clear" w:color="auto" w:fill="auto"/>
          </w:tcPr>
          <w:p w14:paraId="2B92741A">
            <w:pPr>
              <w:spacing w:after="0" w:line="240" w:lineRule="auto"/>
              <w:rPr>
                <w:rFonts w:ascii="Times New Roman" w:hAnsi="Times New Roman" w:eastAsia="Times New Roman" w:cs="Times New Roman"/>
              </w:rPr>
            </w:pPr>
            <w:r>
              <w:rPr>
                <w:rFonts w:ascii="Times New Roman" w:hAnsi="Times New Roman" w:eastAsia="Times New Roman" w:cs="Times New Roman"/>
              </w:rPr>
              <w:t>PhD. Saidov Dilmurod Shomuratovich</w:t>
            </w:r>
          </w:p>
        </w:tc>
      </w:tr>
      <w:tr w14:paraId="52BFE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BCC9459">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7088" w:type="dxa"/>
            <w:shd w:val="clear" w:color="auto" w:fill="FFFFFF" w:themeFill="background1"/>
          </w:tcPr>
          <w:p w14:paraId="02640928">
            <w:pPr>
              <w:spacing w:after="0" w:line="240" w:lineRule="auto"/>
              <w:rPr>
                <w:rFonts w:ascii="Times New Roman" w:hAnsi="Times New Roman" w:eastAsia="Times New Roman" w:cs="Times New Roman"/>
              </w:rPr>
            </w:pPr>
            <w:r>
              <w:rPr>
                <w:rFonts w:ascii="Times New Roman" w:hAnsi="Times New Roman" w:cs="Times New Roman"/>
              </w:rPr>
              <w:t>Uzbek</w:t>
            </w:r>
          </w:p>
        </w:tc>
      </w:tr>
      <w:tr w14:paraId="4A0A6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76B90D0">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7088" w:type="dxa"/>
            <w:shd w:val="clear" w:color="auto" w:fill="FFFFFF" w:themeFill="background1"/>
          </w:tcPr>
          <w:p w14:paraId="649F303C">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12843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B677BFB">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7088" w:type="dxa"/>
            <w:shd w:val="clear" w:color="auto" w:fill="FFFFFF" w:themeFill="background1"/>
          </w:tcPr>
          <w:p w14:paraId="1C0BFA0B">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70C3F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47607C3">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7088" w:type="dxa"/>
            <w:shd w:val="clear" w:color="auto" w:fill="auto"/>
          </w:tcPr>
          <w:p w14:paraId="6F14C2B1">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0A7DEE13">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:60 hours</w:t>
            </w:r>
          </w:p>
          <w:p w14:paraId="1C23066D">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 xml:space="preserve">: </w:t>
            </w:r>
            <w:r>
              <w:rPr>
                <w:rFonts w:ascii="Times New Roman" w:hAnsi="Times New Roman" w:eastAsia="Times New Roman" w:cs="Times New Roman"/>
              </w:rPr>
              <w:t>15</w:t>
            </w:r>
            <w:r>
              <w:rPr>
                <w:rFonts w:ascii="Times New Roman" w:hAnsi="Times New Roman" w:eastAsia="Times New Roman" w:cs="Times New Roman"/>
                <w:i/>
                <w:color w:val="000000"/>
              </w:rPr>
              <w:t xml:space="preserve"> sessions x 2 hours = 30 hours</w:t>
            </w:r>
          </w:p>
          <w:p w14:paraId="06BA4DEE">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344C5E21">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5BF57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96BB4D1">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7088" w:type="dxa"/>
            <w:shd w:val="clear" w:color="auto" w:fill="auto"/>
          </w:tcPr>
          <w:p w14:paraId="240481D5">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47890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3A03219">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7088" w:type="dxa"/>
            <w:shd w:val="clear" w:color="auto" w:fill="auto"/>
          </w:tcPr>
          <w:p w14:paraId="63AEE4B6">
            <w:pPr>
              <w:spacing w:after="0" w:line="240" w:lineRule="auto"/>
              <w:rPr>
                <w:rFonts w:ascii="Times New Roman" w:hAnsi="Times New Roman" w:eastAsia="Times New Roman" w:cs="Times New Roman"/>
              </w:rPr>
            </w:pPr>
            <w:r>
              <w:rPr>
                <w:rFonts w:ascii="Times New Roman" w:hAnsi="Times New Roman" w:eastAsia="Times New Roman" w:cs="Times New Roman"/>
              </w:rPr>
              <w:t>Physics</w:t>
            </w:r>
          </w:p>
        </w:tc>
      </w:tr>
      <w:tr w14:paraId="6D807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01A2099">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7088" w:type="dxa"/>
            <w:shd w:val="clear" w:color="auto" w:fill="auto"/>
          </w:tcPr>
          <w:p w14:paraId="4941FC4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discipline is to study internal combustion engines, their principles of operation, design, construction features and technologies for improving the efficiency of their operation. Through this subject, students learn how to work internal combustion engines, their various systems and components, acquire knowledge and skills on effective operation, maintenance and repair of motor vehicles, vehicles and industrial machinery.</w:t>
            </w:r>
          </w:p>
          <w:p w14:paraId="2631A5B1">
            <w:pPr>
              <w:pStyle w:val="28"/>
              <w:numPr>
                <w:ilvl w:val="0"/>
                <w:numId w:val="3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Have an understanding of the main problems of this science in relation to the whole system of knowledge;</w:t>
            </w:r>
          </w:p>
          <w:p w14:paraId="0C9D0416">
            <w:pPr>
              <w:pStyle w:val="28"/>
              <w:numPr>
                <w:ilvl w:val="0"/>
                <w:numId w:val="3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the essence and social importance of their future profession; </w:t>
            </w:r>
          </w:p>
          <w:p w14:paraId="3B68A216">
            <w:pPr>
              <w:pStyle w:val="28"/>
              <w:numPr>
                <w:ilvl w:val="0"/>
                <w:numId w:val="3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trends in the development of work processes of internal combustion engines;</w:t>
            </w:r>
          </w:p>
          <w:p w14:paraId="1E1E9E9D">
            <w:pPr>
              <w:pStyle w:val="28"/>
              <w:numPr>
                <w:ilvl w:val="0"/>
                <w:numId w:val="3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Performing thermal and dynamic engine counting and their analysis;</w:t>
            </w:r>
          </w:p>
          <w:p w14:paraId="381F02E7">
            <w:pPr>
              <w:pStyle w:val="28"/>
              <w:numPr>
                <w:ilvl w:val="0"/>
                <w:numId w:val="3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To possess skills of obtaining the characteristics of ICE;</w:t>
            </w:r>
          </w:p>
          <w:p w14:paraId="0F8146A9">
            <w:pPr>
              <w:pStyle w:val="28"/>
              <w:numPr>
                <w:ilvl w:val="0"/>
                <w:numId w:val="3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should have the skills of optimal selection of parameters in the process of performing heat calculation, improvement of engine performance, reducing the environmental impact of ICE.</w:t>
            </w:r>
          </w:p>
        </w:tc>
      </w:tr>
      <w:tr w14:paraId="680B7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3E262C0">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7088" w:type="dxa"/>
            <w:shd w:val="clear" w:color="auto" w:fill="auto"/>
          </w:tcPr>
          <w:p w14:paraId="4EF354D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Development and prospects of science "DW Theory." Introduction. Role and importance of the subject "DW Theory" in preparation for bachelor’s degrees. Introduction. History of the development of science.  Theoretical cycles of piston internal combustion engines. Thermodynamic foundations of processes. The second law of thermodynamics. Gas equation. Actual cycles of internal combustion piston engines, history of the creation of ICE, current state and development prospects, classification. Emergence and development of EIS. Indicator and effective engine performance, actual cycles of EIS. The process of input. General provisions. Primary, main and late input. Heat calculation and thermal balance of the engine, Indicator indicators of the engine. Indicator work. Average indicator pressure. Engine power indicator. Fuel consumption. Characteristics of the engine, kinematics and dynamics of the DVR.</w:t>
            </w:r>
          </w:p>
        </w:tc>
      </w:tr>
      <w:tr w14:paraId="07709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B1BAF82">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7088" w:type="dxa"/>
            <w:shd w:val="clear" w:color="auto" w:fill="auto"/>
          </w:tcPr>
          <w:p w14:paraId="1028C740">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037B9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67D231D">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7088" w:type="dxa"/>
            <w:shd w:val="clear" w:color="auto" w:fill="auto"/>
          </w:tcPr>
          <w:p w14:paraId="745F1EF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0033696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F60854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44E64A0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51B347E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65DA8D2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0C663DB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495AEE9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408132B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784427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7F7C0B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26A8869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2A3F45F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586BCDA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3ABE417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2FE3118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5CDF7440">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19089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8133985">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7088" w:type="dxa"/>
            <w:shd w:val="clear" w:color="auto" w:fill="auto"/>
          </w:tcPr>
          <w:p w14:paraId="5492673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Tolayev B.R. The theory of internal combustion engines and the basics of dynamics. - T.: Fan va texnologiya. 2020, - 294 p.</w:t>
            </w:r>
          </w:p>
          <w:p w14:paraId="0F8DFF1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Fayziev M.M., Miryunusov M.M.  et all., "Internal combustion engines" Tashkent, “TURON-1QBOL” 2019, 607 p.</w:t>
            </w:r>
          </w:p>
          <w:p w14:paraId="5580275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Qodirov S.M. “ Ichki yonuv dvigatellari”, Toshkent, “ Zargalam”, 2019, 427 p.</w:t>
            </w:r>
          </w:p>
          <w:p w14:paraId="7F31153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Internal combustion engines. In 3 books 1. Theory of work processes: A textbook for universities / V.N.Lukanin, K.A.Morozov, A.S.Khachiyan et al.; Edited by V.N.Lukanin and M.G.Shatrov - 3rd ed., revised. and ispr. - M.: Higher School, 2019. - 479 p.: ill.</w:t>
            </w:r>
          </w:p>
        </w:tc>
      </w:tr>
    </w:tbl>
    <w:p w14:paraId="7AD9D3F8">
      <w:pPr>
        <w:spacing w:after="0" w:line="240" w:lineRule="auto"/>
        <w:rPr>
          <w:rFonts w:ascii="Times New Roman" w:hAnsi="Times New Roman" w:eastAsia="Times New Roman" w:cs="Times New Roman"/>
        </w:rPr>
      </w:pPr>
    </w:p>
    <w:tbl>
      <w:tblPr>
        <w:tblStyle w:val="121"/>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13687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1A5BF17">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7088" w:type="dxa"/>
            <w:shd w:val="clear" w:color="auto" w:fill="auto"/>
          </w:tcPr>
          <w:p w14:paraId="1EA0A1B6">
            <w:pPr>
              <w:spacing w:after="0" w:line="240" w:lineRule="auto"/>
              <w:rPr>
                <w:rFonts w:ascii="Times New Roman" w:hAnsi="Times New Roman" w:eastAsia="Times New Roman" w:cs="Times New Roman"/>
              </w:rPr>
            </w:pPr>
            <w:r>
              <w:rPr>
                <w:rFonts w:ascii="Times New Roman" w:hAnsi="Times New Roman" w:eastAsia="Times New Roman" w:cs="Times New Roman"/>
              </w:rPr>
              <w:t>ET2304 Electric vehicle structure</w:t>
            </w:r>
          </w:p>
        </w:tc>
      </w:tr>
      <w:tr w14:paraId="4E290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A2190D0">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7088" w:type="dxa"/>
            <w:shd w:val="clear" w:color="auto" w:fill="auto"/>
          </w:tcPr>
          <w:p w14:paraId="64BD5314">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47296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6DBD323">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7088" w:type="dxa"/>
            <w:shd w:val="clear" w:color="auto" w:fill="auto"/>
          </w:tcPr>
          <w:p w14:paraId="0A3FA854">
            <w:pPr>
              <w:spacing w:after="0" w:line="240" w:lineRule="auto"/>
              <w:rPr>
                <w:rFonts w:ascii="Times New Roman" w:hAnsi="Times New Roman" w:eastAsia="Times New Roman" w:cs="Times New Roman"/>
              </w:rPr>
            </w:pPr>
            <w:r>
              <w:rPr>
                <w:rFonts w:ascii="Times New Roman" w:hAnsi="Times New Roman" w:eastAsia="Times New Roman" w:cs="Times New Roman"/>
              </w:rPr>
              <w:t>PhD. Yuldashev Jaloladdin, Yuldasheva Muxayyo</w:t>
            </w:r>
          </w:p>
        </w:tc>
      </w:tr>
      <w:tr w14:paraId="266D0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9FB8F43">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7088" w:type="dxa"/>
            <w:shd w:val="clear" w:color="auto" w:fill="FFFFFF" w:themeFill="background1"/>
          </w:tcPr>
          <w:p w14:paraId="62B3CA84">
            <w:pPr>
              <w:spacing w:after="0" w:line="240" w:lineRule="auto"/>
              <w:rPr>
                <w:rFonts w:ascii="Times New Roman" w:hAnsi="Times New Roman" w:eastAsia="Times New Roman" w:cs="Times New Roman"/>
              </w:rPr>
            </w:pPr>
            <w:r>
              <w:rPr>
                <w:rFonts w:ascii="Times New Roman" w:hAnsi="Times New Roman" w:cs="Times New Roman"/>
              </w:rPr>
              <w:t>Uzbek</w:t>
            </w:r>
          </w:p>
        </w:tc>
      </w:tr>
      <w:tr w14:paraId="7D4C4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FBB8E78">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7088" w:type="dxa"/>
            <w:shd w:val="clear" w:color="auto" w:fill="FFFFFF" w:themeFill="background1"/>
          </w:tcPr>
          <w:p w14:paraId="19556D3C">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59C1B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3A1C766">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7088" w:type="dxa"/>
            <w:shd w:val="clear" w:color="auto" w:fill="FFFFFF" w:themeFill="background1"/>
          </w:tcPr>
          <w:p w14:paraId="206B91B6">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3516B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8A77E47">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7088" w:type="dxa"/>
            <w:shd w:val="clear" w:color="auto" w:fill="auto"/>
          </w:tcPr>
          <w:p w14:paraId="4CA473E3">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5BFE9C50">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:60 hours</w:t>
            </w:r>
          </w:p>
          <w:p w14:paraId="51BF8287">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 xml:space="preserve">: </w:t>
            </w:r>
            <w:r>
              <w:rPr>
                <w:rFonts w:ascii="Times New Roman" w:hAnsi="Times New Roman" w:eastAsia="Times New Roman" w:cs="Times New Roman"/>
              </w:rPr>
              <w:t>15</w:t>
            </w:r>
            <w:r>
              <w:rPr>
                <w:rFonts w:ascii="Times New Roman" w:hAnsi="Times New Roman" w:eastAsia="Times New Roman" w:cs="Times New Roman"/>
                <w:i/>
                <w:color w:val="000000"/>
              </w:rPr>
              <w:t xml:space="preserve"> sessions x 2 hours = 30 hours</w:t>
            </w:r>
          </w:p>
          <w:p w14:paraId="3AFF4A3D">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6ECFCDCA">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5EC42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294E985">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7088" w:type="dxa"/>
            <w:shd w:val="clear" w:color="auto" w:fill="auto"/>
          </w:tcPr>
          <w:p w14:paraId="65CF5A32">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1FA2A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68922F2">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7088" w:type="dxa"/>
            <w:shd w:val="clear" w:color="auto" w:fill="auto"/>
          </w:tcPr>
          <w:p w14:paraId="760E5A14">
            <w:pPr>
              <w:spacing w:after="0" w:line="240" w:lineRule="auto"/>
              <w:rPr>
                <w:rFonts w:ascii="Times New Roman" w:hAnsi="Times New Roman" w:eastAsia="Times New Roman" w:cs="Times New Roman"/>
              </w:rPr>
            </w:pPr>
            <w:r>
              <w:rPr>
                <w:rFonts w:ascii="Times New Roman" w:hAnsi="Times New Roman" w:eastAsia="Times New Roman" w:cs="Times New Roman"/>
              </w:rPr>
              <w:t>Physics</w:t>
            </w:r>
          </w:p>
        </w:tc>
      </w:tr>
      <w:tr w14:paraId="29BDF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EAD43DB">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7088" w:type="dxa"/>
            <w:shd w:val="clear" w:color="auto" w:fill="auto"/>
          </w:tcPr>
          <w:p w14:paraId="5E5EFB0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study the design, principles of operation, basic components and technologies of electric cars. Through this subject, students acquire the necessary knowledge and skills in the design of electric vehicles, use of energy sources and ensure their efficiency.</w:t>
            </w:r>
          </w:p>
          <w:p w14:paraId="7CD018A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As a result of the subject development student:</w:t>
            </w:r>
          </w:p>
          <w:p w14:paraId="62435A74">
            <w:pPr>
              <w:pStyle w:val="28"/>
              <w:numPr>
                <w:ilvl w:val="0"/>
                <w:numId w:val="34"/>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to the knowledge of "Construction and design of electric cars"</w:t>
            </w:r>
          </w:p>
          <w:p w14:paraId="1BBC70A7">
            <w:pPr>
              <w:pStyle w:val="28"/>
              <w:numPr>
                <w:ilvl w:val="0"/>
                <w:numId w:val="34"/>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knowledge of research activities;</w:t>
            </w:r>
          </w:p>
          <w:p w14:paraId="79AE4A02">
            <w:pPr>
              <w:pStyle w:val="28"/>
              <w:numPr>
                <w:ilvl w:val="0"/>
                <w:numId w:val="34"/>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results of socio-economic reforms in the republic in the design of electrical equipment and electronic systems used in transport modes, with a deep awareness of their importance in vehicles</w:t>
            </w:r>
          </w:p>
          <w:p w14:paraId="104C0A29">
            <w:pPr>
              <w:pStyle w:val="28"/>
              <w:numPr>
                <w:ilvl w:val="0"/>
                <w:numId w:val="34"/>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possess knowledge and skills on the development of automotive, tractor and agricultural machinery industry in the world and our country, have skills in calculation, diagnostics, design of components of electrical equipment and electronic systems, Applicable to all vehicles, as well as ensuring the flawless operation of automotive electrical equipment.</w:t>
            </w:r>
          </w:p>
          <w:p w14:paraId="20C14219">
            <w:pPr>
              <w:pStyle w:val="28"/>
              <w:numPr>
                <w:ilvl w:val="0"/>
                <w:numId w:val="34"/>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Have a deep knowledge and skills about the power supply system, engine start-up system, charging and maintenance of electric cars, electronic control systems, as well as being able to calculate their values and, Eventually, using standards to document and analyze the whole electrical circuit of all electrical equipment and electronic systems. </w:t>
            </w:r>
          </w:p>
          <w:p w14:paraId="3E219781">
            <w:pPr>
              <w:pStyle w:val="28"/>
              <w:numPr>
                <w:ilvl w:val="0"/>
                <w:numId w:val="34"/>
              </w:numPr>
              <w:spacing w:after="0" w:line="240" w:lineRule="auto"/>
              <w:ind w:left="357" w:hanging="357"/>
              <w:jc w:val="both"/>
              <w:rPr>
                <w:rFonts w:ascii="Times New Roman" w:hAnsi="Times New Roman" w:cs="Times New Roman"/>
              </w:rPr>
            </w:pPr>
            <w:r>
              <w:rPr>
                <w:rFonts w:ascii="Times New Roman" w:hAnsi="Times New Roman" w:eastAsia="Times New Roman" w:cs="Times New Roman"/>
              </w:rPr>
              <w:t>Preparing students for the extension of the service life of vehicles by in-depth study of this subject in the future, and also acquiring students' skills to use educational and scientific literature effectively.</w:t>
            </w:r>
          </w:p>
        </w:tc>
      </w:tr>
      <w:tr w14:paraId="02BE0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773737F">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7088" w:type="dxa"/>
            <w:shd w:val="clear" w:color="auto" w:fill="auto"/>
          </w:tcPr>
          <w:p w14:paraId="2F63BF8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History and prospects of development of electric cars and hybrid cars to date. Requirements for the design and production of hybrid cars and electric vehicles. Operating conditions of electric motors and hybrid cars and requirements for them. Construction and operation of synchronous and asynchronous engines. Braking process and operation in generator mode in electric motors.</w:t>
            </w:r>
          </w:p>
          <w:p w14:paraId="062634A3">
            <w:pPr>
              <w:spacing w:after="0" w:line="240" w:lineRule="auto"/>
              <w:jc w:val="both"/>
              <w:rPr>
                <w:rFonts w:ascii="Times New Roman" w:hAnsi="Times New Roman" w:cs="Times New Roman"/>
              </w:rPr>
            </w:pPr>
            <w:r>
              <w:rPr>
                <w:rFonts w:ascii="Times New Roman" w:hAnsi="Times New Roman" w:eastAsia="Times New Roman" w:cs="Times New Roman"/>
              </w:rPr>
              <w:t>Types of charging stations. Types of connectors and charging modes. Technology of electric car charging. Battery replacement and inductive charging stations. Types, general arrangement and principle of operation of electric motors Choice of electric motors for electrical means and electrostoves. Hybrid car electric motor designs and requirements. High-voltage and low-voltage networks. General state, inverter, high voltage contacts, fuses. Electronic control systems for electrical equipment, general electronic control system, requirements for data transmission and remote control systems for electrical equipment, Temperature storage system for electrical supply components. The value, device and operation of cooling electric motors and power supply systems. The features of brake systems of electric vehicles and hybrid vehicles, their design, functionality, as well as advantages and disadvantages. Features of the system of transmission of electric vehicles and hybrid vehicles. Saleness of electric vehicles and their characteristics, advantages and disadvantages. The construction of hybrid cars and their features and shortcomings.</w:t>
            </w:r>
          </w:p>
        </w:tc>
      </w:tr>
      <w:tr w14:paraId="495F5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E95EE2C">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7088" w:type="dxa"/>
            <w:shd w:val="clear" w:color="auto" w:fill="auto"/>
          </w:tcPr>
          <w:p w14:paraId="68DEE0B5">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3F53B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ABD8539">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7088" w:type="dxa"/>
            <w:shd w:val="clear" w:color="auto" w:fill="auto"/>
          </w:tcPr>
          <w:p w14:paraId="3DF54B2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0651B4A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78BF9B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1FF841F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1207821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451577C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63A0F09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303A04B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3CD43EC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579C8D0">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C19AFF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207FD5B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6335CE0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222DBD8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4FCBEB5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5D10042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2B4CE0AA">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098FD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8D3099F">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7088" w:type="dxa"/>
            <w:shd w:val="clear" w:color="auto" w:fill="auto"/>
          </w:tcPr>
          <w:p w14:paraId="2324C3D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 G. Ulanov "Theory of land vehicles traction calculation of an electric vehicle" - Chelyabinsk - 2018, - 390 p.</w:t>
            </w:r>
          </w:p>
          <w:p w14:paraId="0658CA1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Yutt. V. E., V. I. Stroganov " Electric vehicles and cars with a combined power plant calculation of speed characteristics" Maskva MADI, 2016. - 109 p.</w:t>
            </w:r>
          </w:p>
          <w:p w14:paraId="174D5E2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James Larminie, John Lowry. “Elecric vehicle technology explained secondedition” India. 2012. -328 p</w:t>
            </w:r>
          </w:p>
          <w:p w14:paraId="5861AA6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G. V. Savilov, "Electrical Engineering and Electronics" Moscow 2007 -162 </w:t>
            </w:r>
          </w:p>
          <w:p w14:paraId="5EF978E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"Electric vehicles and unmanned vehicles" Moscow 2020 -114 p.</w:t>
            </w:r>
          </w:p>
          <w:p w14:paraId="5013256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K.T. Chau, "Electric motor vehicles and electric motors" Singapore. </w:t>
            </w:r>
            <w:r>
              <w:rPr>
                <w:rFonts w:ascii="Times New Roman" w:hAnsi="Times New Roman" w:eastAsia="Times New Roman" w:cs="Times New Roman"/>
                <w:lang w:val="ru-RU"/>
              </w:rPr>
              <w:t>2015-402 p</w:t>
            </w:r>
            <w:r>
              <w:rPr>
                <w:rFonts w:ascii="Times New Roman" w:hAnsi="Times New Roman" w:eastAsia="Times New Roman" w:cs="Times New Roman"/>
              </w:rPr>
              <w:t>.</w:t>
            </w:r>
          </w:p>
        </w:tc>
      </w:tr>
    </w:tbl>
    <w:p w14:paraId="6D5A062A">
      <w:pPr>
        <w:spacing w:after="0" w:line="240" w:lineRule="auto"/>
        <w:rPr>
          <w:rFonts w:ascii="Times New Roman" w:hAnsi="Times New Roman" w:eastAsia="Times New Roman" w:cs="Times New Roman"/>
        </w:rPr>
      </w:pPr>
    </w:p>
    <w:tbl>
      <w:tblPr>
        <w:tblStyle w:val="122"/>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59270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1AB7BA2">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7088" w:type="dxa"/>
            <w:shd w:val="clear" w:color="auto" w:fill="auto"/>
          </w:tcPr>
          <w:p w14:paraId="1AB2D1CB">
            <w:pPr>
              <w:spacing w:after="0" w:line="240" w:lineRule="auto"/>
              <w:rPr>
                <w:rFonts w:ascii="Times New Roman" w:hAnsi="Times New Roman" w:eastAsia="Times New Roman" w:cs="Times New Roman"/>
              </w:rPr>
            </w:pPr>
            <w:r>
              <w:rPr>
                <w:rFonts w:ascii="Times New Roman" w:hAnsi="Times New Roman" w:eastAsia="Times New Roman" w:cs="Times New Roman"/>
              </w:rPr>
              <w:t>ATV2404 Smart vehicles</w:t>
            </w:r>
          </w:p>
        </w:tc>
      </w:tr>
      <w:tr w14:paraId="7E17A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951E0C9">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7088" w:type="dxa"/>
            <w:shd w:val="clear" w:color="auto" w:fill="auto"/>
          </w:tcPr>
          <w:p w14:paraId="652957BC">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1FEF7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BE9893F">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7088" w:type="dxa"/>
            <w:shd w:val="clear" w:color="auto" w:fill="auto"/>
          </w:tcPr>
          <w:p w14:paraId="79432501">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w:t>
            </w:r>
          </w:p>
        </w:tc>
      </w:tr>
      <w:tr w14:paraId="2BA9A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1FE90CF">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7088" w:type="dxa"/>
            <w:shd w:val="clear" w:color="auto" w:fill="FFFFFF" w:themeFill="background1"/>
          </w:tcPr>
          <w:p w14:paraId="5E061D94">
            <w:pPr>
              <w:spacing w:after="0" w:line="240" w:lineRule="auto"/>
              <w:rPr>
                <w:rFonts w:ascii="Times New Roman" w:hAnsi="Times New Roman" w:eastAsia="Times New Roman" w:cs="Times New Roman"/>
              </w:rPr>
            </w:pPr>
            <w:r>
              <w:rPr>
                <w:rFonts w:ascii="Times New Roman" w:hAnsi="Times New Roman" w:cs="Times New Roman"/>
              </w:rPr>
              <w:t>Uzbek</w:t>
            </w:r>
          </w:p>
        </w:tc>
      </w:tr>
      <w:tr w14:paraId="2E29B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5C97D34">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7088" w:type="dxa"/>
            <w:shd w:val="clear" w:color="auto" w:fill="FFFFFF" w:themeFill="background1"/>
          </w:tcPr>
          <w:p w14:paraId="3DD4F78D">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46B1B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159F411">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7088" w:type="dxa"/>
            <w:shd w:val="clear" w:color="auto" w:fill="FFFFFF" w:themeFill="background1"/>
          </w:tcPr>
          <w:p w14:paraId="42F4DC3C">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1C44F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B8BA2D2">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7088" w:type="dxa"/>
            <w:shd w:val="clear" w:color="auto" w:fill="auto"/>
          </w:tcPr>
          <w:p w14:paraId="26F221CA">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:120 hours</w:t>
            </w:r>
          </w:p>
          <w:p w14:paraId="32071182">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:60 hours</w:t>
            </w:r>
          </w:p>
          <w:p w14:paraId="54377ADF">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 xml:space="preserve">: </w:t>
            </w:r>
            <w:r>
              <w:rPr>
                <w:rFonts w:ascii="Times New Roman" w:hAnsi="Times New Roman" w:eastAsia="Times New Roman" w:cs="Times New Roman"/>
              </w:rPr>
              <w:t>15</w:t>
            </w:r>
            <w:r>
              <w:rPr>
                <w:rFonts w:ascii="Times New Roman" w:hAnsi="Times New Roman" w:eastAsia="Times New Roman" w:cs="Times New Roman"/>
                <w:i/>
                <w:color w:val="000000"/>
              </w:rPr>
              <w:t xml:space="preserve"> sessions x 2 hours = 30 hours</w:t>
            </w:r>
          </w:p>
          <w:p w14:paraId="6F71A443">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75B783B7">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678C3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D4C721A">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7088" w:type="dxa"/>
            <w:shd w:val="clear" w:color="auto" w:fill="auto"/>
          </w:tcPr>
          <w:p w14:paraId="18C20D7D">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7FFC4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92D66C2">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7088" w:type="dxa"/>
            <w:shd w:val="clear" w:color="auto" w:fill="auto"/>
          </w:tcPr>
          <w:p w14:paraId="2DCBD6CD">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infrastructure</w:t>
            </w:r>
          </w:p>
        </w:tc>
      </w:tr>
      <w:tr w14:paraId="2402B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BD8D34D">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3C5C92F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The purpose of science is to study the concept, technologies, structures and principles of operation of intelligent vehicles. This course will provide students with an insight into the main components of intelligent transport systems, their innovations in the field of transport, and approaches to improve safety and efficiency. Students who master this subject will gain the following knowledge and skills: </w:t>
            </w:r>
          </w:p>
          <w:p w14:paraId="7EF94550">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Understanding the basic principles of intelligent transport systems. </w:t>
            </w:r>
          </w:p>
          <w:p w14:paraId="5E91CABD">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Mastering the basics of transport management based on IoT and AI. Understanding autonomous vehicles and their mechanisms. </w:t>
            </w:r>
          </w:p>
          <w:p w14:paraId="32B74250">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Evaluation of the ecological and economic efficiency of intelligent transport. Analysis of the principles of operation of intelligent transport systems. Optimize transport traffic with IoT and artificial intelligence. </w:t>
            </w:r>
          </w:p>
          <w:p w14:paraId="7E14A568">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Analysis of autonomous vehicle systems and evaluation of their effectiveness in logistics. </w:t>
            </w:r>
          </w:p>
          <w:p w14:paraId="08B3AEFE">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Planning and implementation of modern intelligent transport systems. </w:t>
            </w:r>
          </w:p>
          <w:p w14:paraId="5A665CCB">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Efficient use of green logistics and intelligent transport technologies. Implementation of automated transport management based on artificial intelligence.</w:t>
            </w:r>
          </w:p>
        </w:tc>
      </w:tr>
      <w:tr w14:paraId="44AEC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715D126">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5EC0C4F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Intelligent transport systems: concept and key elements. Differences between traditional and smart vehicles. Automation and digital logistics in transport. IoT technology is a place in the transport system. Automated transport management. The role of intelligent sensors and document in autonomous transport. Autonomous transport (AT) and document classification.</w:t>
            </w:r>
          </w:p>
          <w:p w14:paraId="5815501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Autonomous cargo systems and a place in server logistics. Intelligent transport control systems. Electric vehicles and green logistics. Impact on the productivity of intelligent transport systems. Urban infrastructure and smart transport solutions. Optimization of routes based on Big Data and IoT. The role of blockchain and 5G technologies in the transport system. </w:t>
            </w:r>
            <w:r>
              <w:rPr>
                <w:rFonts w:ascii="Times New Roman" w:hAnsi="Times New Roman" w:eastAsia="Times New Roman" w:cs="Times New Roman"/>
                <w:lang w:val="ru-RU"/>
              </w:rPr>
              <w:t>Trends in the future management of intelligent transport systems.</w:t>
            </w:r>
          </w:p>
        </w:tc>
      </w:tr>
      <w:tr w14:paraId="21C1E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0FCB913">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7088" w:type="dxa"/>
            <w:shd w:val="clear" w:color="auto" w:fill="auto"/>
          </w:tcPr>
          <w:p w14:paraId="7A54C978">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6B4A4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738B6C4">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7088" w:type="dxa"/>
            <w:shd w:val="clear" w:color="auto" w:fill="auto"/>
          </w:tcPr>
          <w:p w14:paraId="50F399A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2C5A1CA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809A74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4563379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0A5986A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278FC83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52003F5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6E89EAC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3BFFD04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5FE5BF1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BE1590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5F225DA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446FBB4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0D6FF34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1AD3A60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44955B3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25F962A6">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4D570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AFB7E9A">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3D34A00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Gonzalez, R. "Autonomous Vehicles: AI and IoT in Smart Transportation", 2022.</w:t>
            </w:r>
          </w:p>
          <w:p w14:paraId="26EB19D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Rajamani, R. "Vehicle Dynamics and Control", Springer, 2021.</w:t>
            </w:r>
          </w:p>
          <w:p w14:paraId="244AE78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Thrun, S. "Artificial Intelligence for Autonomous Vehicles", MIT Press, 2023.</w:t>
            </w:r>
          </w:p>
          <w:p w14:paraId="68A210F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Bosch Automotive Handbook, 2022.</w:t>
            </w:r>
          </w:p>
          <w:p w14:paraId="2C72DB6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M. Khatchaturov, O. Sattarov "</w:t>
            </w:r>
            <w:r>
              <w:rPr>
                <w:rFonts w:ascii="Times New Roman" w:hAnsi="Times New Roman" w:cs="Times New Roman"/>
              </w:rPr>
              <w:t xml:space="preserve"> </w:t>
            </w:r>
            <w:r>
              <w:rPr>
                <w:rFonts w:ascii="Times New Roman" w:hAnsi="Times New Roman" w:eastAsia="Times New Roman" w:cs="Times New Roman"/>
              </w:rPr>
              <w:t>Transport Systems based on IoT and Artificial Intelligence ", Tashkent, 2023.</w:t>
            </w:r>
          </w:p>
        </w:tc>
      </w:tr>
    </w:tbl>
    <w:p w14:paraId="1E12BE1A">
      <w:pPr>
        <w:spacing w:after="0" w:line="240" w:lineRule="auto"/>
        <w:rPr>
          <w:rFonts w:ascii="Times New Roman" w:hAnsi="Times New Roman" w:eastAsia="Times New Roman" w:cs="Times New Roman"/>
        </w:rPr>
      </w:pPr>
    </w:p>
    <w:tbl>
      <w:tblPr>
        <w:tblStyle w:val="123"/>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276DD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F4D09A7">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7088" w:type="dxa"/>
            <w:shd w:val="clear" w:color="auto" w:fill="auto"/>
          </w:tcPr>
          <w:p w14:paraId="49784EA4">
            <w:pPr>
              <w:spacing w:after="0" w:line="240" w:lineRule="auto"/>
              <w:rPr>
                <w:rFonts w:ascii="Times New Roman" w:hAnsi="Times New Roman" w:eastAsia="Times New Roman" w:cs="Times New Roman"/>
              </w:rPr>
            </w:pPr>
            <w:r>
              <w:rPr>
                <w:rFonts w:ascii="Times New Roman" w:hAnsi="Times New Roman" w:eastAsia="Times New Roman" w:cs="Times New Roman"/>
              </w:rPr>
              <w:t>AVD24510 Vehicle diagnostics</w:t>
            </w:r>
          </w:p>
        </w:tc>
      </w:tr>
      <w:tr w14:paraId="4AB01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BDA0FEB">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7088" w:type="dxa"/>
            <w:shd w:val="clear" w:color="auto" w:fill="auto"/>
          </w:tcPr>
          <w:p w14:paraId="37A18675">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7FFC3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0CBA1FE">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7088" w:type="dxa"/>
            <w:shd w:val="clear" w:color="auto" w:fill="auto"/>
          </w:tcPr>
          <w:p w14:paraId="7F1266BC">
            <w:pPr>
              <w:spacing w:after="0" w:line="240" w:lineRule="auto"/>
              <w:rPr>
                <w:rFonts w:ascii="Times New Roman" w:hAnsi="Times New Roman" w:eastAsia="Times New Roman" w:cs="Times New Roman"/>
              </w:rPr>
            </w:pPr>
            <w:r>
              <w:rPr>
                <w:rFonts w:ascii="Times New Roman" w:hAnsi="Times New Roman" w:eastAsia="Times New Roman" w:cs="Times New Roman"/>
              </w:rPr>
              <w:t>Matyoqubov J, Jabborov j</w:t>
            </w:r>
          </w:p>
        </w:tc>
      </w:tr>
      <w:tr w14:paraId="3D1C3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9AADA45">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7088" w:type="dxa"/>
            <w:shd w:val="clear" w:color="auto" w:fill="auto"/>
          </w:tcPr>
          <w:p w14:paraId="7A843618">
            <w:pPr>
              <w:spacing w:after="0" w:line="240" w:lineRule="auto"/>
              <w:rPr>
                <w:rFonts w:ascii="Times New Roman" w:hAnsi="Times New Roman" w:eastAsia="Times New Roman" w:cs="Times New Roman"/>
              </w:rPr>
            </w:pPr>
            <w:r>
              <w:rPr>
                <w:rFonts w:ascii="Times New Roman" w:hAnsi="Times New Roman" w:cs="Times New Roman"/>
              </w:rPr>
              <w:t>Uzbek</w:t>
            </w:r>
          </w:p>
        </w:tc>
      </w:tr>
      <w:tr w14:paraId="7F7D4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F682269">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7088" w:type="dxa"/>
            <w:shd w:val="clear" w:color="auto" w:fill="auto"/>
          </w:tcPr>
          <w:p w14:paraId="58FD10E0">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0D525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5635B7B">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7088" w:type="dxa"/>
            <w:shd w:val="clear" w:color="auto" w:fill="auto"/>
          </w:tcPr>
          <w:p w14:paraId="4FB92878">
            <w:pPr>
              <w:spacing w:after="0" w:line="240" w:lineRule="auto"/>
              <w:rPr>
                <w:rFonts w:ascii="Times New Roman" w:hAnsi="Times New Roman" w:eastAsia="Times New Roman" w:cs="Times New Roman"/>
              </w:rPr>
            </w:pPr>
            <w:r>
              <w:rPr>
                <w:rFonts w:ascii="Times New Roman" w:hAnsi="Times New Roman" w:cs="Times New Roman"/>
              </w:rPr>
              <w:t>Lecture, Practical, Laboratory</w:t>
            </w:r>
          </w:p>
        </w:tc>
      </w:tr>
      <w:tr w14:paraId="33365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A366FC0">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7088" w:type="dxa"/>
            <w:shd w:val="clear" w:color="auto" w:fill="auto"/>
          </w:tcPr>
          <w:p w14:paraId="0569E1E2">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:300 hours</w:t>
            </w:r>
          </w:p>
          <w:p w14:paraId="4A0B595E">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120 hours</w:t>
            </w:r>
          </w:p>
          <w:p w14:paraId="307042D1">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4</w:t>
            </w:r>
          </w:p>
          <w:p w14:paraId="5DC01355">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:15 sessions x 2 hours = 30 hours</w:t>
            </w:r>
          </w:p>
          <w:p w14:paraId="2CB281B1">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8 </w:t>
            </w:r>
            <w:r>
              <w:rPr>
                <w:rFonts w:ascii="Times New Roman" w:hAnsi="Times New Roman" w:eastAsia="Times New Roman" w:cs="Times New Roman"/>
                <w:i/>
                <w:color w:val="000000"/>
              </w:rPr>
              <w:t>sessions x 2 hours = 16 hours</w:t>
            </w:r>
          </w:p>
          <w:p w14:paraId="572626A9">
            <w:pPr>
              <w:spacing w:after="0" w:line="240" w:lineRule="auto"/>
              <w:rPr>
                <w:rFonts w:ascii="Times New Roman" w:hAnsi="Times New Roman" w:eastAsia="Times New Roman" w:cs="Times New Roman"/>
              </w:rPr>
            </w:pPr>
            <w:r>
              <w:rPr>
                <w:rFonts w:ascii="Times New Roman" w:hAnsi="Times New Roman" w:eastAsia="Times New Roman" w:cs="Times New Roman"/>
                <w:i/>
              </w:rPr>
              <w:t>Laborotory work :</w:t>
            </w:r>
            <w:r>
              <w:rPr>
                <w:rFonts w:ascii="Times New Roman" w:hAnsi="Times New Roman" w:eastAsia="Times New Roman" w:cs="Times New Roman"/>
              </w:rPr>
              <w:t xml:space="preserve"> 7</w:t>
            </w:r>
            <w:r>
              <w:rPr>
                <w:rFonts w:ascii="Times New Roman" w:hAnsi="Times New Roman" w:eastAsia="Times New Roman" w:cs="Times New Roman"/>
                <w:i/>
                <w:color w:val="000000"/>
              </w:rPr>
              <w:t xml:space="preserve"> sessions x 2 hours = 14 hours</w:t>
            </w:r>
          </w:p>
          <w:p w14:paraId="6DA6068C">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 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p w14:paraId="15560AF2">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5</w:t>
            </w:r>
          </w:p>
          <w:p w14:paraId="20EE908D">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:15 sessions x 2 hours = 30 hours</w:t>
            </w:r>
          </w:p>
          <w:p w14:paraId="7B2C3242">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7 </w:t>
            </w:r>
            <w:r>
              <w:rPr>
                <w:rFonts w:ascii="Times New Roman" w:hAnsi="Times New Roman" w:eastAsia="Times New Roman" w:cs="Times New Roman"/>
                <w:i/>
                <w:color w:val="000000"/>
              </w:rPr>
              <w:t>sessions x 2 hours = 14 hours</w:t>
            </w:r>
          </w:p>
          <w:p w14:paraId="6991014A">
            <w:pPr>
              <w:spacing w:after="0" w:line="240" w:lineRule="auto"/>
              <w:rPr>
                <w:rFonts w:ascii="Times New Roman" w:hAnsi="Times New Roman" w:eastAsia="Times New Roman" w:cs="Times New Roman"/>
              </w:rPr>
            </w:pPr>
            <w:r>
              <w:rPr>
                <w:rFonts w:ascii="Times New Roman" w:hAnsi="Times New Roman" w:eastAsia="Times New Roman" w:cs="Times New Roman"/>
                <w:i/>
              </w:rPr>
              <w:t>Laborotory work:</w:t>
            </w:r>
            <w:r>
              <w:rPr>
                <w:rFonts w:ascii="Times New Roman" w:hAnsi="Times New Roman" w:eastAsia="Times New Roman" w:cs="Times New Roman"/>
              </w:rPr>
              <w:t xml:space="preserve"> 8</w:t>
            </w:r>
            <w:r>
              <w:rPr>
                <w:rFonts w:ascii="Times New Roman" w:hAnsi="Times New Roman" w:eastAsia="Times New Roman" w:cs="Times New Roman"/>
                <w:i/>
                <w:color w:val="000000"/>
              </w:rPr>
              <w:t xml:space="preserve"> sessions x 2 hours = 16 hours</w:t>
            </w:r>
          </w:p>
          <w:p w14:paraId="7AEB62B3">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79769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800F9AA">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7088" w:type="dxa"/>
            <w:shd w:val="clear" w:color="auto" w:fill="auto"/>
          </w:tcPr>
          <w:p w14:paraId="6876C0BA">
            <w:pPr>
              <w:spacing w:after="0" w:line="240" w:lineRule="auto"/>
              <w:rPr>
                <w:rFonts w:ascii="Times New Roman" w:hAnsi="Times New Roman" w:eastAsia="Times New Roman" w:cs="Times New Roman"/>
              </w:rPr>
            </w:pPr>
            <w:r>
              <w:rPr>
                <w:rFonts w:ascii="Times New Roman" w:hAnsi="Times New Roman" w:eastAsia="Times New Roman" w:cs="Times New Roman"/>
              </w:rPr>
              <w:t>4</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-4 ECTS </w:t>
            </w:r>
          </w:p>
          <w:p w14:paraId="2ECC94D6">
            <w:pPr>
              <w:spacing w:after="0" w:line="240" w:lineRule="auto"/>
              <w:rPr>
                <w:rFonts w:ascii="Times New Roman" w:hAnsi="Times New Roman" w:eastAsia="Times New Roman" w:cs="Times New Roman"/>
              </w:rPr>
            </w:pPr>
            <w:r>
              <w:rPr>
                <w:rFonts w:ascii="Times New Roman" w:hAnsi="Times New Roman" w:eastAsia="Times New Roman" w:cs="Times New Roman"/>
              </w:rPr>
              <w:t>5</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-6 ECTS</w:t>
            </w:r>
          </w:p>
        </w:tc>
      </w:tr>
      <w:tr w14:paraId="4DB37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504C94C">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7088" w:type="dxa"/>
            <w:shd w:val="clear" w:color="auto" w:fill="auto"/>
          </w:tcPr>
          <w:p w14:paraId="33AB4CF0">
            <w:pPr>
              <w:spacing w:after="0" w:line="240" w:lineRule="auto"/>
              <w:rPr>
                <w:rFonts w:ascii="Times New Roman" w:hAnsi="Times New Roman" w:eastAsia="Times New Roman" w:cs="Times New Roman"/>
              </w:rPr>
            </w:pPr>
            <w:r>
              <w:rPr>
                <w:rFonts w:ascii="Times New Roman" w:hAnsi="Times New Roman" w:eastAsia="Times New Roman" w:cs="Times New Roman"/>
              </w:rPr>
              <w:t>Physics</w:t>
            </w:r>
          </w:p>
        </w:tc>
      </w:tr>
      <w:tr w14:paraId="7A0CA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8A988DB">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7088" w:type="dxa"/>
            <w:shd w:val="clear" w:color="auto" w:fill="auto"/>
          </w:tcPr>
          <w:p w14:paraId="601ABA84">
            <w:pPr>
              <w:widowControl w:val="0"/>
              <w:tabs>
                <w:tab w:val="left" w:pos="552"/>
              </w:tabs>
              <w:spacing w:after="0" w:line="30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teach modern methods and technologies of diagnosis in determining the technical condition of motor vehicles, analysis of faults and their elimination. Through this subject, students acquire practical skills in the effective organization of vehicle diagnostic processes, detection and repair of technical faults.</w:t>
            </w:r>
          </w:p>
          <w:p w14:paraId="7C724373">
            <w:pPr>
              <w:pStyle w:val="28"/>
              <w:numPr>
                <w:ilvl w:val="0"/>
                <w:numId w:val="36"/>
              </w:numPr>
              <w:spacing w:after="0"/>
              <w:ind w:left="357" w:hanging="357"/>
              <w:rPr>
                <w:rFonts w:ascii="Times New Roman" w:hAnsi="Times New Roman" w:cs="Times New Roman"/>
              </w:rPr>
            </w:pPr>
            <w:r>
              <w:rPr>
                <w:rFonts w:ascii="Times New Roman" w:hAnsi="Times New Roman" w:cs="Times New Roman"/>
              </w:rPr>
              <w:t>Methods of justification of standards of technical condition of motor vehicles;</w:t>
            </w:r>
          </w:p>
          <w:p w14:paraId="46928964">
            <w:pPr>
              <w:pStyle w:val="28"/>
              <w:numPr>
                <w:ilvl w:val="0"/>
                <w:numId w:val="36"/>
              </w:numPr>
              <w:spacing w:after="0"/>
              <w:ind w:left="357" w:hanging="357"/>
              <w:rPr>
                <w:rFonts w:ascii="Times New Roman" w:hAnsi="Times New Roman" w:cs="Times New Roman"/>
              </w:rPr>
            </w:pPr>
            <w:r>
              <w:rPr>
                <w:rFonts w:ascii="Times New Roman" w:hAnsi="Times New Roman" w:cs="Times New Roman"/>
              </w:rPr>
              <w:t>System principles for ensuring the operation of motor vehicles;</w:t>
            </w:r>
          </w:p>
          <w:p w14:paraId="6ADD8296">
            <w:pPr>
              <w:pStyle w:val="28"/>
              <w:numPr>
                <w:ilvl w:val="0"/>
                <w:numId w:val="36"/>
              </w:numPr>
              <w:spacing w:after="0"/>
              <w:ind w:left="357" w:hanging="357"/>
              <w:rPr>
                <w:rFonts w:ascii="Times New Roman" w:hAnsi="Times New Roman" w:cs="Times New Roman"/>
              </w:rPr>
            </w:pPr>
            <w:r>
              <w:rPr>
                <w:rFonts w:ascii="Times New Roman" w:hAnsi="Times New Roman" w:cs="Times New Roman"/>
              </w:rPr>
              <w:t>Innovations in diagnostics of motor vehicles, their assemblies, connections and systems;</w:t>
            </w:r>
          </w:p>
          <w:p w14:paraId="3F35194A">
            <w:pPr>
              <w:pStyle w:val="28"/>
              <w:numPr>
                <w:ilvl w:val="0"/>
                <w:numId w:val="36"/>
              </w:numPr>
              <w:spacing w:after="0"/>
              <w:ind w:left="357" w:hanging="357"/>
              <w:rPr>
                <w:rFonts w:ascii="Times New Roman" w:hAnsi="Times New Roman" w:cs="Times New Roman"/>
              </w:rPr>
            </w:pPr>
            <w:r>
              <w:rPr>
                <w:rFonts w:ascii="Times New Roman" w:hAnsi="Times New Roman" w:cs="Times New Roman"/>
              </w:rPr>
              <w:t>Methods of solving problems of diagnosis and forecasting the technical condition of vehicles.</w:t>
            </w:r>
          </w:p>
          <w:p w14:paraId="7317FF5A">
            <w:pPr>
              <w:pStyle w:val="28"/>
              <w:numPr>
                <w:ilvl w:val="0"/>
                <w:numId w:val="36"/>
              </w:numPr>
              <w:spacing w:after="0"/>
              <w:ind w:left="357" w:hanging="357"/>
              <w:rPr>
                <w:rFonts w:ascii="Times New Roman" w:hAnsi="Times New Roman" w:cs="Times New Roman"/>
              </w:rPr>
            </w:pPr>
            <w:r>
              <w:rPr>
                <w:rFonts w:ascii="Times New Roman" w:hAnsi="Times New Roman" w:cs="Times New Roman"/>
              </w:rPr>
              <w:t>Knowledge and use of diagnostic vehicle model:</w:t>
            </w:r>
          </w:p>
          <w:p w14:paraId="4EC516E8">
            <w:pPr>
              <w:pStyle w:val="28"/>
              <w:numPr>
                <w:ilvl w:val="0"/>
                <w:numId w:val="36"/>
              </w:numPr>
              <w:spacing w:after="0"/>
              <w:ind w:left="357" w:hanging="357"/>
            </w:pPr>
            <w:r>
              <w:rPr>
                <w:rFonts w:ascii="Times New Roman" w:hAnsi="Times New Roman" w:cs="Times New Roman"/>
              </w:rPr>
              <w:t>Vehicle condition tracking algorithms; Vehicle Condition Standards.</w:t>
            </w:r>
          </w:p>
        </w:tc>
      </w:tr>
      <w:tr w14:paraId="5B4D2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3AB21F4">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7088" w:type="dxa"/>
            <w:shd w:val="clear" w:color="auto" w:fill="auto"/>
          </w:tcPr>
          <w:p w14:paraId="7CF843C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goals and objectives of science and its importance in training specialists. Diagnostic objects and their features. Change of technical state of machines in the cycle of operation and safe life. Control and diagnostic support of diagnostic objects. Selection of diagnostic parameters. Ways to diagnose cars. Diagnostic inodules of motor vehicles. Algorithms for diagnosis of technical vehicle vehicles. Means of diagnosis of motor vehicles. Process of making a diagnosis. Organization of self-monitoring of the car and its assemblies and systems. Forecasting of vehicle condition. New in the diagnosis of vehicle safety devices and systems. Innovations in the diagnostics of the engine and its mechanisms and systems.</w:t>
            </w:r>
          </w:p>
        </w:tc>
      </w:tr>
      <w:tr w14:paraId="42F07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AEA3720">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7088" w:type="dxa"/>
            <w:shd w:val="clear" w:color="auto" w:fill="auto"/>
          </w:tcPr>
          <w:p w14:paraId="465195E6">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1F9D3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E6412BA">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7088" w:type="dxa"/>
            <w:shd w:val="clear" w:color="auto" w:fill="auto"/>
          </w:tcPr>
          <w:p w14:paraId="3A170B9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2125A56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3C476E0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1B550E4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2911D72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2C776B0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7C50C08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40F7F47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036A0380">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1514F48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FF6C81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1968339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and laboratory works </w:t>
            </w:r>
            <w:r>
              <w:rPr>
                <w:rFonts w:ascii="Times New Roman" w:hAnsi="Times New Roman" w:eastAsia="Times New Roman" w:cs="Times New Roman"/>
              </w:rPr>
              <w:t xml:space="preserve">- 10 points (during the academic term) (solving tasks. Practical exercise, </w:t>
            </w:r>
            <w:r>
              <w:rPr>
                <w:rFonts w:ascii="Times New Roman" w:hAnsi="Times New Roman" w:eastAsia="Times New Roman" w:cs="Times New Roman"/>
                <w:iCs/>
              </w:rPr>
              <w:t>laboratory works</w:t>
            </w:r>
            <w:r>
              <w:rPr>
                <w:rFonts w:ascii="Times New Roman" w:hAnsi="Times New Roman" w:eastAsia="Times New Roman" w:cs="Times New Roman"/>
              </w:rPr>
              <w:t>).</w:t>
            </w:r>
          </w:p>
          <w:p w14:paraId="4D90EC8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4BCE860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4CF8A0F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79442F8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0AA9653B">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2A01B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D6972D1">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7088" w:type="dxa"/>
            <w:shd w:val="clear" w:color="auto" w:fill="auto"/>
          </w:tcPr>
          <w:p w14:paraId="01669E29">
            <w:pPr>
              <w:spacing w:after="0" w:line="240" w:lineRule="auto"/>
              <w:rPr>
                <w:rFonts w:ascii="Times New Roman" w:hAnsi="Times New Roman" w:eastAsia="Times New Roman" w:cs="Times New Roman"/>
              </w:rPr>
            </w:pPr>
            <w:r>
              <w:rPr>
                <w:rFonts w:ascii="Times New Roman" w:hAnsi="Times New Roman" w:eastAsia="Times New Roman" w:cs="Times New Roman"/>
              </w:rPr>
              <w:t>Technical operation of cars. Textbook for universities. 4th ed. reprint. and supplement / edited by E.S. Kuznetsov, Moscow: Nauka Publ., 2024. 535 p.</w:t>
            </w:r>
          </w:p>
          <w:p w14:paraId="58CE4377">
            <w:pPr>
              <w:spacing w:after="0" w:line="240" w:lineRule="auto"/>
              <w:rPr>
                <w:rFonts w:ascii="Times New Roman" w:hAnsi="Times New Roman" w:eastAsia="Times New Roman" w:cs="Times New Roman"/>
              </w:rPr>
            </w:pPr>
            <w:r>
              <w:rPr>
                <w:rFonts w:ascii="Times New Roman" w:hAnsi="Times New Roman" w:eastAsia="Times New Roman" w:cs="Times New Roman"/>
              </w:rPr>
              <w:t>Automotive technology principles, diagnosis, and service f о u r t li c d i t i о</w:t>
            </w:r>
          </w:p>
          <w:p w14:paraId="7BFF0B63">
            <w:pPr>
              <w:spacing w:after="0" w:line="240" w:lineRule="auto"/>
              <w:rPr>
                <w:rFonts w:ascii="Times New Roman" w:hAnsi="Times New Roman" w:eastAsia="Times New Roman" w:cs="Times New Roman"/>
              </w:rPr>
            </w:pPr>
            <w:r>
              <w:rPr>
                <w:rFonts w:ascii="Times New Roman" w:hAnsi="Times New Roman" w:eastAsia="Times New Roman" w:cs="Times New Roman"/>
              </w:rPr>
              <w:t>n James D. Halderman, prentice hall. Copyright © 2012, 2009, 2003, 1999 Pearson Education, Inc., publishing as Pearson Education, 1 Lake Street, Upper Saddle River, New Jersey 07458.</w:t>
            </w:r>
            <w:r>
              <w:rPr>
                <w:rFonts w:ascii="Times New Roman" w:hAnsi="Times New Roman" w:eastAsia="Times New Roman" w:cs="Times New Roman"/>
              </w:rPr>
              <w:tab/>
            </w:r>
          </w:p>
          <w:p w14:paraId="0264D47F">
            <w:pPr>
              <w:spacing w:after="0" w:line="240" w:lineRule="auto"/>
              <w:rPr>
                <w:rFonts w:ascii="Times New Roman" w:hAnsi="Times New Roman" w:eastAsia="Times New Roman" w:cs="Times New Roman"/>
              </w:rPr>
            </w:pPr>
            <w:r>
              <w:rPr>
                <w:rFonts w:ascii="Times New Roman" w:hAnsi="Times New Roman" w:eastAsia="Times New Roman" w:cs="Times New Roman"/>
              </w:rPr>
              <w:t>Tojiboev A.A., Kadirshoev T., Ibrahimov K.I. Vehicle diagnostics. / textbook.- Tashkent: "NIF MSH", 2020, 228 pages.</w:t>
            </w:r>
          </w:p>
          <w:p w14:paraId="7138C59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Kadirshaev T. Promising methods of technical diagnostics: a textbook for university graduate students. /Tashkent:- Sano-standart.- </w:t>
            </w:r>
            <w:r>
              <w:rPr>
                <w:rFonts w:ascii="Times New Roman" w:hAnsi="Times New Roman" w:eastAsia="Times New Roman" w:cs="Times New Roman"/>
                <w:lang w:val="ru-RU"/>
              </w:rPr>
              <w:t>2021.- 184 pages</w:t>
            </w:r>
            <w:r>
              <w:rPr>
                <w:rFonts w:ascii="Times New Roman" w:hAnsi="Times New Roman" w:eastAsia="Times New Roman" w:cs="Times New Roman"/>
              </w:rPr>
              <w:t>.</w:t>
            </w:r>
          </w:p>
        </w:tc>
      </w:tr>
    </w:tbl>
    <w:p w14:paraId="1DFE167A">
      <w:pPr>
        <w:spacing w:after="0" w:line="240" w:lineRule="auto"/>
        <w:rPr>
          <w:rFonts w:ascii="Times New Roman" w:hAnsi="Times New Roman" w:eastAsia="Times New Roman" w:cs="Times New Roman"/>
        </w:rPr>
      </w:pPr>
    </w:p>
    <w:tbl>
      <w:tblPr>
        <w:tblStyle w:val="124"/>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6E9D7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DDB9CB8">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7088" w:type="dxa"/>
          </w:tcPr>
          <w:p w14:paraId="0D180C53">
            <w:pPr>
              <w:spacing w:after="0" w:line="240" w:lineRule="auto"/>
              <w:rPr>
                <w:rFonts w:ascii="Times New Roman" w:hAnsi="Times New Roman" w:eastAsia="Times New Roman" w:cs="Times New Roman"/>
              </w:rPr>
            </w:pPr>
            <w:r>
              <w:rPr>
                <w:rFonts w:ascii="Times New Roman" w:hAnsi="Times New Roman" w:eastAsia="Times New Roman" w:cs="Times New Roman"/>
              </w:rPr>
              <w:t>TVEJET24510 Electrical equipment and electronic  systems for vehicles</w:t>
            </w:r>
          </w:p>
        </w:tc>
      </w:tr>
      <w:tr w14:paraId="12A40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A27E152">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7088" w:type="dxa"/>
          </w:tcPr>
          <w:p w14:paraId="56FBBD90">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59EDC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AD43374">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7088" w:type="dxa"/>
          </w:tcPr>
          <w:p w14:paraId="79C6C7D9">
            <w:pPr>
              <w:spacing w:after="0" w:line="240" w:lineRule="auto"/>
              <w:rPr>
                <w:rFonts w:ascii="Times New Roman" w:hAnsi="Times New Roman" w:eastAsia="Times New Roman" w:cs="Times New Roman"/>
              </w:rPr>
            </w:pPr>
            <w:r>
              <w:rPr>
                <w:rFonts w:ascii="Times New Roman" w:hAnsi="Times New Roman" w:eastAsia="Times New Roman" w:cs="Times New Roman"/>
              </w:rPr>
              <w:t>PhD. Saidov Dilmurad Shamuratovich</w:t>
            </w:r>
          </w:p>
        </w:tc>
      </w:tr>
      <w:tr w14:paraId="06099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0FCD5EB">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7088" w:type="dxa"/>
            <w:shd w:val="clear" w:color="auto" w:fill="FFFFFF" w:themeFill="background1"/>
          </w:tcPr>
          <w:p w14:paraId="4EA75F8D">
            <w:pPr>
              <w:spacing w:after="0" w:line="240" w:lineRule="auto"/>
              <w:rPr>
                <w:rFonts w:ascii="Times New Roman" w:hAnsi="Times New Roman" w:eastAsia="Times New Roman" w:cs="Times New Roman"/>
              </w:rPr>
            </w:pPr>
            <w:r>
              <w:rPr>
                <w:rFonts w:ascii="Times New Roman" w:hAnsi="Times New Roman" w:cs="Times New Roman"/>
              </w:rPr>
              <w:t>Uzbek</w:t>
            </w:r>
          </w:p>
        </w:tc>
      </w:tr>
      <w:tr w14:paraId="354AC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86C187F">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7088" w:type="dxa"/>
            <w:shd w:val="clear" w:color="auto" w:fill="FFFFFF" w:themeFill="background1"/>
          </w:tcPr>
          <w:p w14:paraId="25F4A42B">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38AC0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17D454C">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7088" w:type="dxa"/>
            <w:shd w:val="clear" w:color="auto" w:fill="FFFFFF" w:themeFill="background1"/>
          </w:tcPr>
          <w:p w14:paraId="0DD82910">
            <w:pPr>
              <w:spacing w:after="0" w:line="240" w:lineRule="auto"/>
              <w:rPr>
                <w:rFonts w:ascii="Times New Roman" w:hAnsi="Times New Roman" w:eastAsia="Times New Roman" w:cs="Times New Roman"/>
              </w:rPr>
            </w:pPr>
            <w:r>
              <w:rPr>
                <w:rFonts w:ascii="Times New Roman" w:hAnsi="Times New Roman" w:cs="Times New Roman"/>
              </w:rPr>
              <w:t>Lecture, Practical, Laboratory</w:t>
            </w:r>
          </w:p>
        </w:tc>
      </w:tr>
      <w:tr w14:paraId="4478F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A21A4BA">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7088" w:type="dxa"/>
          </w:tcPr>
          <w:p w14:paraId="37B946AB">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:300 hours</w:t>
            </w:r>
          </w:p>
          <w:p w14:paraId="59D8D274">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120  hours</w:t>
            </w:r>
          </w:p>
          <w:p w14:paraId="6E0E9F27">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4</w:t>
            </w:r>
          </w:p>
          <w:p w14:paraId="41FC9467">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:15 sessions x 2 hours = 30 hours</w:t>
            </w:r>
          </w:p>
          <w:p w14:paraId="11D6095D">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8 </w:t>
            </w:r>
            <w:r>
              <w:rPr>
                <w:rFonts w:ascii="Times New Roman" w:hAnsi="Times New Roman" w:eastAsia="Times New Roman" w:cs="Times New Roman"/>
                <w:i/>
                <w:color w:val="000000"/>
              </w:rPr>
              <w:t>sessions x 2 hours = 16 hours</w:t>
            </w:r>
          </w:p>
          <w:p w14:paraId="5B31F55F">
            <w:pPr>
              <w:spacing w:after="0" w:line="240" w:lineRule="auto"/>
              <w:rPr>
                <w:rFonts w:ascii="Times New Roman" w:hAnsi="Times New Roman" w:eastAsia="Times New Roman" w:cs="Times New Roman"/>
              </w:rPr>
            </w:pPr>
            <w:r>
              <w:rPr>
                <w:rFonts w:ascii="Times New Roman" w:hAnsi="Times New Roman" w:eastAsia="Times New Roman" w:cs="Times New Roman"/>
                <w:i/>
              </w:rPr>
              <w:t>Laborotory work :</w:t>
            </w:r>
            <w:r>
              <w:rPr>
                <w:rFonts w:ascii="Times New Roman" w:hAnsi="Times New Roman" w:eastAsia="Times New Roman" w:cs="Times New Roman"/>
              </w:rPr>
              <w:t xml:space="preserve"> 7</w:t>
            </w:r>
            <w:r>
              <w:rPr>
                <w:rFonts w:ascii="Times New Roman" w:hAnsi="Times New Roman" w:eastAsia="Times New Roman" w:cs="Times New Roman"/>
                <w:i/>
                <w:color w:val="000000"/>
              </w:rPr>
              <w:t xml:space="preserve"> sessions x 2 hours = 14 hours</w:t>
            </w:r>
          </w:p>
          <w:p w14:paraId="269F2D62">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 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p w14:paraId="439CC358">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5</w:t>
            </w:r>
          </w:p>
          <w:p w14:paraId="6FFEF064">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:15 sessions x 2 hours = 30 hours</w:t>
            </w:r>
          </w:p>
          <w:p w14:paraId="22591BF9">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7 </w:t>
            </w:r>
            <w:r>
              <w:rPr>
                <w:rFonts w:ascii="Times New Roman" w:hAnsi="Times New Roman" w:eastAsia="Times New Roman" w:cs="Times New Roman"/>
                <w:i/>
                <w:color w:val="000000"/>
              </w:rPr>
              <w:t>sessions x 2 hours = 14 hours</w:t>
            </w:r>
          </w:p>
          <w:p w14:paraId="4F92EBCF">
            <w:pPr>
              <w:spacing w:after="0" w:line="240" w:lineRule="auto"/>
              <w:rPr>
                <w:rFonts w:ascii="Times New Roman" w:hAnsi="Times New Roman" w:eastAsia="Times New Roman" w:cs="Times New Roman"/>
              </w:rPr>
            </w:pPr>
            <w:r>
              <w:rPr>
                <w:rFonts w:ascii="Times New Roman" w:hAnsi="Times New Roman" w:eastAsia="Times New Roman" w:cs="Times New Roman"/>
                <w:i/>
              </w:rPr>
              <w:t>Laborotory work :</w:t>
            </w:r>
            <w:r>
              <w:rPr>
                <w:rFonts w:ascii="Times New Roman" w:hAnsi="Times New Roman" w:eastAsia="Times New Roman" w:cs="Times New Roman"/>
              </w:rPr>
              <w:t xml:space="preserve"> 8</w:t>
            </w:r>
            <w:r>
              <w:rPr>
                <w:rFonts w:ascii="Times New Roman" w:hAnsi="Times New Roman" w:eastAsia="Times New Roman" w:cs="Times New Roman"/>
                <w:i/>
                <w:color w:val="000000"/>
              </w:rPr>
              <w:t xml:space="preserve"> sessions x 2 hours = 16 hours</w:t>
            </w:r>
          </w:p>
          <w:p w14:paraId="526D418F">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65A2E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ECB1596">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7088" w:type="dxa"/>
          </w:tcPr>
          <w:p w14:paraId="0007FB54">
            <w:pPr>
              <w:spacing w:after="0" w:line="240" w:lineRule="auto"/>
              <w:rPr>
                <w:rFonts w:ascii="Times New Roman" w:hAnsi="Times New Roman" w:eastAsia="Times New Roman" w:cs="Times New Roman"/>
              </w:rPr>
            </w:pPr>
            <w:r>
              <w:rPr>
                <w:rFonts w:ascii="Times New Roman" w:hAnsi="Times New Roman" w:eastAsia="Times New Roman" w:cs="Times New Roman"/>
              </w:rPr>
              <w:t>4</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-4 ECTS </w:t>
            </w:r>
          </w:p>
          <w:p w14:paraId="4D418547">
            <w:pPr>
              <w:spacing w:after="0" w:line="240" w:lineRule="auto"/>
              <w:rPr>
                <w:rFonts w:ascii="Times New Roman" w:hAnsi="Times New Roman" w:eastAsia="Times New Roman" w:cs="Times New Roman"/>
              </w:rPr>
            </w:pPr>
            <w:r>
              <w:rPr>
                <w:rFonts w:ascii="Times New Roman" w:hAnsi="Times New Roman" w:eastAsia="Times New Roman" w:cs="Times New Roman"/>
              </w:rPr>
              <w:t>5</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-6 ECTS</w:t>
            </w:r>
          </w:p>
        </w:tc>
      </w:tr>
      <w:tr w14:paraId="1E4F8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52DF603">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7088" w:type="dxa"/>
          </w:tcPr>
          <w:p w14:paraId="3F439247">
            <w:pPr>
              <w:spacing w:after="0" w:line="240" w:lineRule="auto"/>
              <w:rPr>
                <w:rFonts w:ascii="Times New Roman" w:hAnsi="Times New Roman" w:eastAsia="Times New Roman" w:cs="Times New Roman"/>
              </w:rPr>
            </w:pPr>
            <w:r>
              <w:rPr>
                <w:rFonts w:ascii="Times New Roman" w:hAnsi="Times New Roman" w:eastAsia="Times New Roman" w:cs="Times New Roman"/>
              </w:rPr>
              <w:t>Physics</w:t>
            </w:r>
          </w:p>
        </w:tc>
      </w:tr>
      <w:tr w14:paraId="56B20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C3B61B6">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7088" w:type="dxa"/>
          </w:tcPr>
          <w:p w14:paraId="7CC3D95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study electrical equipment, electronic systems of vehicles and their principles of operation, as well as developing skills in organization and management of modern electronic systems in cars and other transport vehicles.</w:t>
            </w:r>
          </w:p>
          <w:p w14:paraId="110E723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After studying the discipline "Electrical equipment and electronic systems of the car" student will acquire the following knowledge:</w:t>
            </w:r>
          </w:p>
          <w:p w14:paraId="0D70087A">
            <w:pPr>
              <w:pStyle w:val="28"/>
              <w:numPr>
                <w:ilvl w:val="0"/>
                <w:numId w:val="3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Current state and prospects of development of electrical equipment and electronic systems of the car; </w:t>
            </w:r>
          </w:p>
          <w:p w14:paraId="492B1F2E">
            <w:pPr>
              <w:pStyle w:val="28"/>
              <w:numPr>
                <w:ilvl w:val="0"/>
                <w:numId w:val="3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requirements for electrical, electronic and hydraulic equipment of cars methods of controlling electrical and electronic systems and hydraulic systems based on a system approach to the activity, Reliable and efficient operation of electrical and electronic equipment of cars, general electrical equipment scheme.</w:t>
            </w:r>
          </w:p>
          <w:p w14:paraId="759F4D77">
            <w:pPr>
              <w:pStyle w:val="28"/>
              <w:numPr>
                <w:ilvl w:val="0"/>
                <w:numId w:val="3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the purpose, arrangement of separate appliances and assemblies of electrical equipment</w:t>
            </w:r>
          </w:p>
          <w:p w14:paraId="5D7480A0">
            <w:pPr>
              <w:pStyle w:val="28"/>
              <w:numPr>
                <w:ilvl w:val="0"/>
                <w:numId w:val="3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knowledge of the principle of operation and characteristics, ability to use them rationally, have skills in evaluating perfection of electrical, electronic and hydraulic systems;</w:t>
            </w:r>
          </w:p>
          <w:p w14:paraId="0B78C60C">
            <w:pPr>
              <w:pStyle w:val="28"/>
              <w:numPr>
                <w:ilvl w:val="0"/>
                <w:numId w:val="3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Have the competence to receive and analyze characteristics of basic types and units related to electrical equipment of cars; </w:t>
            </w:r>
          </w:p>
          <w:p w14:paraId="7F4EE541">
            <w:pPr>
              <w:pStyle w:val="28"/>
              <w:numPr>
                <w:ilvl w:val="0"/>
                <w:numId w:val="3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to identify and repair faults of electrical, electronic systems and hydraulic equipment of cars; </w:t>
            </w:r>
          </w:p>
          <w:p w14:paraId="0F0F3D5F">
            <w:pPr>
              <w:pStyle w:val="28"/>
              <w:numPr>
                <w:ilvl w:val="0"/>
                <w:numId w:val="3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have a clear qualification in the definition and analysis of technical status of electrical equipment of cars, system approach to organization of process of production of parts of electrical equipment.</w:t>
            </w:r>
          </w:p>
        </w:tc>
      </w:tr>
      <w:tr w14:paraId="200B1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77E6A38">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7088" w:type="dxa"/>
          </w:tcPr>
          <w:p w14:paraId="4BC6ADEC">
            <w:pPr>
              <w:keepNext/>
              <w:keepLines/>
              <w:widowControl w:val="0"/>
              <w:spacing w:after="0" w:line="240" w:lineRule="auto"/>
              <w:jc w:val="both"/>
              <w:rPr>
                <w:rFonts w:ascii="Times New Roman" w:hAnsi="Times New Roman" w:eastAsia="Times New Roman" w:cs="Times New Roman"/>
                <w:lang w:val="ru-RU"/>
              </w:rPr>
            </w:pPr>
            <w:r>
              <w:rPr>
                <w:rFonts w:ascii="Times New Roman" w:hAnsi="Times New Roman" w:eastAsia="Times New Roman" w:cs="Times New Roman"/>
                <w:color w:val="000000"/>
              </w:rPr>
              <w:t xml:space="preserve">Introduction.Electrical equipment of vehicles and electronic systems. Battery packs. Generator sets. Voltage regulators. Tasks and schemes of the engine start system. System for easier starting. Ignition systems. Spark plugs. Electronic fuel management. Air condensation systems. General principles and basic concepts of lighting.  Electric chassis systems. Temperature, pressure, flow, speed and level control devices. </w:t>
            </w:r>
            <w:r>
              <w:rPr>
                <w:rFonts w:ascii="Times New Roman" w:hAnsi="Times New Roman" w:eastAsia="Times New Roman" w:cs="Times New Roman"/>
                <w:color w:val="000000"/>
                <w:lang w:val="ru-RU"/>
              </w:rPr>
              <w:t>Auxiliary electrical equipment.  Electric cars (electric vehicles).</w:t>
            </w:r>
          </w:p>
        </w:tc>
      </w:tr>
      <w:tr w14:paraId="5E85D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495DCEA">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7088" w:type="dxa"/>
          </w:tcPr>
          <w:p w14:paraId="6448F903">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462A9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FF71065">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7088" w:type="dxa"/>
          </w:tcPr>
          <w:p w14:paraId="106342F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4B0DAE9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6F09A8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3765BAB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54B8A76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4AFA87E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083CD4A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20B6F0C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25408BB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83BC70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84EA36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2BDF235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and laboratory works </w:t>
            </w:r>
            <w:r>
              <w:rPr>
                <w:rFonts w:ascii="Times New Roman" w:hAnsi="Times New Roman" w:eastAsia="Times New Roman" w:cs="Times New Roman"/>
              </w:rPr>
              <w:t xml:space="preserve">- 10 points (during the academic term) (solving tasks. Practical exercise, </w:t>
            </w:r>
            <w:r>
              <w:rPr>
                <w:rFonts w:ascii="Times New Roman" w:hAnsi="Times New Roman" w:eastAsia="Times New Roman" w:cs="Times New Roman"/>
                <w:iCs/>
              </w:rPr>
              <w:t>laboratory works</w:t>
            </w:r>
            <w:r>
              <w:rPr>
                <w:rFonts w:ascii="Times New Roman" w:hAnsi="Times New Roman" w:eastAsia="Times New Roman" w:cs="Times New Roman"/>
              </w:rPr>
              <w:t>).</w:t>
            </w:r>
          </w:p>
          <w:p w14:paraId="2A5BD60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202E124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227FD17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1C93610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0015249F">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1090E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ACECDA0">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7088" w:type="dxa"/>
          </w:tcPr>
          <w:p w14:paraId="1AB365D8">
            <w:pPr>
              <w:widowControl w:val="0"/>
              <w:tabs>
                <w:tab w:val="left" w:pos="230"/>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Mahmudov G.N. Automotive electrical and electronic equipment. Textbook. 2nd edition. — T.: Noshir, 2019.- 304 p.</w:t>
            </w:r>
          </w:p>
          <w:p w14:paraId="6F56C68A">
            <w:pPr>
              <w:widowControl w:val="0"/>
              <w:tabs>
                <w:tab w:val="left" w:pos="259"/>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X.Atoxonov. Avloniobillaming electrical circuits and electronic systems. Textbook. «USMON NOSIR MEDIA» publishing, Namangan 2024.-305 p.</w:t>
            </w:r>
          </w:p>
          <w:p w14:paraId="6EF6E3E0">
            <w:pPr>
              <w:widowControl w:val="0"/>
              <w:tabs>
                <w:tab w:val="left" w:pos="336"/>
              </w:tabs>
              <w:spacing w:after="0" w:line="240" w:lineRule="auto"/>
              <w:jc w:val="both"/>
              <w:rPr>
                <w:rFonts w:ascii="Times New Roman" w:hAnsi="Times New Roman" w:eastAsia="Times New Roman" w:cs="Times New Roman"/>
                <w:lang w:val="ru-RU"/>
              </w:rPr>
            </w:pPr>
            <w:r>
              <w:rPr>
                <w:rFonts w:ascii="Times New Roman" w:hAnsi="Times New Roman" w:eastAsia="Times New Roman" w:cs="Times New Roman"/>
              </w:rPr>
              <w:t>Ataxonov X, Soliev.R, Kholniirzaev.J, Munawarxonov.Z. Electric motor vehicles and electronic systems. utorial. Namangan 2021.-219 p.</w:t>
            </w:r>
          </w:p>
        </w:tc>
      </w:tr>
    </w:tbl>
    <w:p w14:paraId="225FBD00">
      <w:pPr>
        <w:spacing w:after="0" w:line="240" w:lineRule="auto"/>
        <w:rPr>
          <w:rFonts w:ascii="Times New Roman" w:hAnsi="Times New Roman" w:eastAsia="Times New Roman" w:cs="Times New Roman"/>
          <w:lang w:val="ru-RU"/>
        </w:rPr>
      </w:pPr>
    </w:p>
    <w:tbl>
      <w:tblPr>
        <w:tblStyle w:val="125"/>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062BA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2CD088A">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7088" w:type="dxa"/>
            <w:shd w:val="clear" w:color="auto" w:fill="auto"/>
          </w:tcPr>
          <w:p w14:paraId="5ECD5466">
            <w:pPr>
              <w:spacing w:after="0" w:line="240" w:lineRule="auto"/>
              <w:rPr>
                <w:rFonts w:ascii="Times New Roman" w:hAnsi="Times New Roman" w:eastAsia="Times New Roman" w:cs="Times New Roman"/>
              </w:rPr>
            </w:pPr>
            <w:r>
              <w:rPr>
                <w:rFonts w:ascii="Times New Roman" w:hAnsi="Times New Roman" w:eastAsia="Times New Roman" w:cs="Times New Roman"/>
              </w:rPr>
              <w:t>TVGPJ24510 Hydraulic and pneumatic equipment of vehicles</w:t>
            </w:r>
          </w:p>
        </w:tc>
      </w:tr>
      <w:tr w14:paraId="7A845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35B149D">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7088" w:type="dxa"/>
            <w:shd w:val="clear" w:color="auto" w:fill="auto"/>
          </w:tcPr>
          <w:p w14:paraId="6832A8D8">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7D555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1054CF4">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7088" w:type="dxa"/>
            <w:shd w:val="clear" w:color="auto" w:fill="auto"/>
          </w:tcPr>
          <w:p w14:paraId="03660EE0">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Matyakubov Jorabek Ziynat ogli</w:t>
            </w:r>
          </w:p>
        </w:tc>
      </w:tr>
      <w:tr w14:paraId="6E7C2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F4BC634">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7088" w:type="dxa"/>
            <w:shd w:val="clear" w:color="auto" w:fill="FFFFFF" w:themeFill="background1"/>
          </w:tcPr>
          <w:p w14:paraId="28FF8ACA">
            <w:pPr>
              <w:spacing w:after="0" w:line="240" w:lineRule="auto"/>
              <w:rPr>
                <w:rFonts w:ascii="Times New Roman" w:hAnsi="Times New Roman" w:eastAsia="Times New Roman" w:cs="Times New Roman"/>
              </w:rPr>
            </w:pPr>
            <w:r>
              <w:rPr>
                <w:rFonts w:ascii="Times New Roman" w:hAnsi="Times New Roman" w:cs="Times New Roman"/>
              </w:rPr>
              <w:t>Uzbek</w:t>
            </w:r>
          </w:p>
        </w:tc>
      </w:tr>
      <w:tr w14:paraId="6B4E0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D2FF84A">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7088" w:type="dxa"/>
            <w:shd w:val="clear" w:color="auto" w:fill="FFFFFF" w:themeFill="background1"/>
          </w:tcPr>
          <w:p w14:paraId="2454FBD6">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57D50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BC0D5EF">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7088" w:type="dxa"/>
            <w:shd w:val="clear" w:color="auto" w:fill="FFFFFF" w:themeFill="background1"/>
          </w:tcPr>
          <w:p w14:paraId="1FDC0C6A">
            <w:pPr>
              <w:spacing w:after="0" w:line="240" w:lineRule="auto"/>
              <w:rPr>
                <w:rFonts w:ascii="Times New Roman" w:hAnsi="Times New Roman" w:eastAsia="Times New Roman" w:cs="Times New Roman"/>
              </w:rPr>
            </w:pPr>
            <w:r>
              <w:rPr>
                <w:rFonts w:ascii="Times New Roman" w:hAnsi="Times New Roman" w:cs="Times New Roman"/>
              </w:rPr>
              <w:t>Lecture, Practical, Laboratory</w:t>
            </w:r>
          </w:p>
        </w:tc>
      </w:tr>
      <w:tr w14:paraId="2A7F9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2CC5A42">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7088" w:type="dxa"/>
            <w:shd w:val="clear" w:color="auto" w:fill="auto"/>
          </w:tcPr>
          <w:p w14:paraId="14AF67F3">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:300 hours</w:t>
            </w:r>
          </w:p>
          <w:p w14:paraId="2833A42E">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120  hours</w:t>
            </w:r>
          </w:p>
          <w:p w14:paraId="602E3673">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4</w:t>
            </w:r>
          </w:p>
          <w:p w14:paraId="67EBCD64">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:15 sessions x 2 hours = 30 hours</w:t>
            </w:r>
          </w:p>
          <w:p w14:paraId="5C335995">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8 </w:t>
            </w:r>
            <w:r>
              <w:rPr>
                <w:rFonts w:ascii="Times New Roman" w:hAnsi="Times New Roman" w:eastAsia="Times New Roman" w:cs="Times New Roman"/>
                <w:i/>
                <w:color w:val="000000"/>
              </w:rPr>
              <w:t>sessions x 2 hours = 16 hours</w:t>
            </w:r>
          </w:p>
          <w:p w14:paraId="39008451">
            <w:pPr>
              <w:spacing w:after="0" w:line="240" w:lineRule="auto"/>
              <w:rPr>
                <w:rFonts w:ascii="Times New Roman" w:hAnsi="Times New Roman" w:eastAsia="Times New Roman" w:cs="Times New Roman"/>
              </w:rPr>
            </w:pPr>
            <w:r>
              <w:rPr>
                <w:rFonts w:ascii="Times New Roman" w:hAnsi="Times New Roman" w:eastAsia="Times New Roman" w:cs="Times New Roman"/>
                <w:i/>
              </w:rPr>
              <w:t>Laborotory work :</w:t>
            </w:r>
            <w:r>
              <w:rPr>
                <w:rFonts w:ascii="Times New Roman" w:hAnsi="Times New Roman" w:eastAsia="Times New Roman" w:cs="Times New Roman"/>
              </w:rPr>
              <w:t xml:space="preserve"> 7</w:t>
            </w:r>
            <w:r>
              <w:rPr>
                <w:rFonts w:ascii="Times New Roman" w:hAnsi="Times New Roman" w:eastAsia="Times New Roman" w:cs="Times New Roman"/>
                <w:i/>
                <w:color w:val="000000"/>
              </w:rPr>
              <w:t xml:space="preserve"> sessions x 2 hours = 14 hours</w:t>
            </w:r>
          </w:p>
          <w:p w14:paraId="63E0F370">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 60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p w14:paraId="47E7EBA0">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5</w:t>
            </w:r>
          </w:p>
          <w:p w14:paraId="27472E18">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:15 sessions x 2 hours = 30 hours</w:t>
            </w:r>
          </w:p>
          <w:p w14:paraId="70C027CE">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7 </w:t>
            </w:r>
            <w:r>
              <w:rPr>
                <w:rFonts w:ascii="Times New Roman" w:hAnsi="Times New Roman" w:eastAsia="Times New Roman" w:cs="Times New Roman"/>
                <w:i/>
                <w:color w:val="000000"/>
              </w:rPr>
              <w:t>sessions x 2 hours = 14 hours</w:t>
            </w:r>
          </w:p>
          <w:p w14:paraId="16C408EB">
            <w:pPr>
              <w:spacing w:after="0" w:line="240" w:lineRule="auto"/>
              <w:rPr>
                <w:rFonts w:ascii="Times New Roman" w:hAnsi="Times New Roman" w:eastAsia="Times New Roman" w:cs="Times New Roman"/>
              </w:rPr>
            </w:pPr>
            <w:r>
              <w:rPr>
                <w:rFonts w:ascii="Times New Roman" w:hAnsi="Times New Roman" w:eastAsia="Times New Roman" w:cs="Times New Roman"/>
                <w:i/>
              </w:rPr>
              <w:t>Laborotory work :</w:t>
            </w:r>
            <w:r>
              <w:rPr>
                <w:rFonts w:ascii="Times New Roman" w:hAnsi="Times New Roman" w:eastAsia="Times New Roman" w:cs="Times New Roman"/>
              </w:rPr>
              <w:t xml:space="preserve"> 8</w:t>
            </w:r>
            <w:r>
              <w:rPr>
                <w:rFonts w:ascii="Times New Roman" w:hAnsi="Times New Roman" w:eastAsia="Times New Roman" w:cs="Times New Roman"/>
                <w:i/>
                <w:color w:val="000000"/>
              </w:rPr>
              <w:t xml:space="preserve"> sessions x 2 hours = 16 hours</w:t>
            </w:r>
          </w:p>
          <w:p w14:paraId="7996D53E">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2CB94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C9E8AE7">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7088" w:type="dxa"/>
            <w:shd w:val="clear" w:color="auto" w:fill="auto"/>
          </w:tcPr>
          <w:p w14:paraId="6943A811">
            <w:pPr>
              <w:spacing w:after="0" w:line="240" w:lineRule="auto"/>
              <w:rPr>
                <w:rFonts w:ascii="Times New Roman" w:hAnsi="Times New Roman" w:eastAsia="Times New Roman" w:cs="Times New Roman"/>
              </w:rPr>
            </w:pPr>
            <w:r>
              <w:rPr>
                <w:rFonts w:ascii="Times New Roman" w:hAnsi="Times New Roman" w:eastAsia="Times New Roman" w:cs="Times New Roman"/>
              </w:rPr>
              <w:t>4</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-4 ECTS </w:t>
            </w:r>
          </w:p>
          <w:p w14:paraId="63938098">
            <w:pPr>
              <w:spacing w:after="0" w:line="240" w:lineRule="auto"/>
              <w:rPr>
                <w:rFonts w:ascii="Times New Roman" w:hAnsi="Times New Roman" w:eastAsia="Times New Roman" w:cs="Times New Roman"/>
              </w:rPr>
            </w:pPr>
            <w:r>
              <w:rPr>
                <w:rFonts w:ascii="Times New Roman" w:hAnsi="Times New Roman" w:eastAsia="Times New Roman" w:cs="Times New Roman"/>
              </w:rPr>
              <w:t>5</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-6 ECTS</w:t>
            </w:r>
          </w:p>
        </w:tc>
      </w:tr>
      <w:tr w14:paraId="4B455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A0176E6">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7088" w:type="dxa"/>
            <w:shd w:val="clear" w:color="auto" w:fill="auto"/>
          </w:tcPr>
          <w:p w14:paraId="053B33F8">
            <w:pPr>
              <w:spacing w:after="0" w:line="240" w:lineRule="auto"/>
              <w:rPr>
                <w:rFonts w:ascii="Times New Roman" w:hAnsi="Times New Roman" w:eastAsia="Times New Roman" w:cs="Times New Roman"/>
              </w:rPr>
            </w:pPr>
            <w:r>
              <w:rPr>
                <w:rFonts w:ascii="Times New Roman" w:hAnsi="Times New Roman" w:eastAsia="Times New Roman" w:cs="Times New Roman"/>
              </w:rPr>
              <w:t>Physics</w:t>
            </w:r>
          </w:p>
        </w:tc>
      </w:tr>
      <w:tr w14:paraId="47F8F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F6C8F81">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569F797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The aim of the subject is to teach hydraulic and pneumatic systems of vehicles, their principles of operation, design and operation. This course provides students with the knowledge of hydraulic and pneumatic systems in vehicles, their technical work and effective management.</w:t>
            </w:r>
          </w:p>
          <w:p w14:paraId="15DE6FA1">
            <w:pPr>
              <w:pStyle w:val="28"/>
              <w:numPr>
                <w:ilvl w:val="0"/>
                <w:numId w:val="3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Understanding the basic principles of hydraulic and pneumatic systems in vehicles.</w:t>
            </w:r>
          </w:p>
          <w:p w14:paraId="24F25298">
            <w:pPr>
              <w:pStyle w:val="28"/>
              <w:numPr>
                <w:ilvl w:val="0"/>
                <w:numId w:val="3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Understanding of hydraulic and pneumatic systems.  </w:t>
            </w:r>
          </w:p>
          <w:p w14:paraId="5215B0C9">
            <w:pPr>
              <w:pStyle w:val="28"/>
              <w:numPr>
                <w:ilvl w:val="0"/>
                <w:numId w:val="3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Understanding of maintenance and diagnostics processes. </w:t>
            </w:r>
          </w:p>
          <w:p w14:paraId="1EDC2541">
            <w:pPr>
              <w:pStyle w:val="28"/>
              <w:numPr>
                <w:ilvl w:val="0"/>
                <w:numId w:val="3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Knowledge of the importance of hydraulic and pneumatic systems in vehicle safety.  </w:t>
            </w:r>
          </w:p>
          <w:p w14:paraId="08534CD8">
            <w:pPr>
              <w:pStyle w:val="28"/>
              <w:numPr>
                <w:ilvl w:val="0"/>
                <w:numId w:val="3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Carrying out diagnostics of hydraulic and pneumatic systems.</w:t>
            </w:r>
          </w:p>
          <w:p w14:paraId="25F90914">
            <w:pPr>
              <w:pStyle w:val="28"/>
              <w:numPr>
                <w:ilvl w:val="0"/>
                <w:numId w:val="3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Maintenance of pneumatic and hydraulic systems. </w:t>
            </w:r>
          </w:p>
          <w:p w14:paraId="2AD45EE6">
            <w:pPr>
              <w:pStyle w:val="28"/>
              <w:numPr>
                <w:ilvl w:val="0"/>
                <w:numId w:val="3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Selection and effective use of hydraulic and pneumatic systems suitable for vehicles.</w:t>
            </w:r>
          </w:p>
          <w:p w14:paraId="0C177F25">
            <w:pPr>
              <w:pStyle w:val="28"/>
              <w:numPr>
                <w:ilvl w:val="0"/>
                <w:numId w:val="3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Understanding and operation of hydraulic and pneumatic systems in vehicles. Making decisions on diagnostics and maintenance. </w:t>
            </w:r>
          </w:p>
          <w:p w14:paraId="612AF4A9">
            <w:pPr>
              <w:pStyle w:val="28"/>
              <w:numPr>
                <w:ilvl w:val="0"/>
                <w:numId w:val="3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Conducting monitoring of hydraulic and pneumatic systems based on IoT and digital technologies.</w:t>
            </w:r>
          </w:p>
        </w:tc>
      </w:tr>
      <w:tr w14:paraId="459C7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39" w:hRule="atLeast"/>
        </w:trPr>
        <w:tc>
          <w:tcPr>
            <w:tcW w:w="2405" w:type="dxa"/>
            <w:shd w:val="clear" w:color="auto" w:fill="auto"/>
          </w:tcPr>
          <w:p w14:paraId="34878288">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1113A8CC">
            <w:pPr>
              <w:spacing w:after="240" w:line="240" w:lineRule="auto"/>
              <w:jc w:val="both"/>
              <w:rPr>
                <w:rFonts w:ascii="Times New Roman" w:hAnsi="Times New Roman" w:eastAsia="Times New Roman" w:cs="Times New Roman"/>
              </w:rPr>
            </w:pPr>
            <w:r>
              <w:rPr>
                <w:rFonts w:ascii="Times New Roman" w:hAnsi="Times New Roman" w:eastAsia="Times New Roman" w:cs="Times New Roman"/>
              </w:rPr>
              <w:t>General concepts of hydraulics and pneumatics. Role of hydraulic and pneumatic systems in vehicles. Comparison of systems based on water, oil and compressed air. Principles of operation of hydraulic systems and their main elements. Properties and types of hydraulic fluids. Hydraulic pumps and their types (gear, plate, piston). Hydraulic power supply and control systems. Principles of operation of pneumatic systems in vehicles. Types of air compressors and their operation principle. Automatic control of pneumatic systems. Operational processes of pneumatic and hydraulic systems. Operation and maintenance of systems. Maintenance of hydraulic and pneumatic systems on vehicles. Methods of diagnosis and troubleshooting. Compliance with reliability and safety requirements. Intelligent hydraulic and pneumatic systems</w:t>
            </w:r>
          </w:p>
          <w:p w14:paraId="5E1ACFA3">
            <w:pPr>
              <w:spacing w:after="240" w:line="240" w:lineRule="auto"/>
              <w:rPr>
                <w:rFonts w:ascii="Times New Roman" w:hAnsi="Times New Roman" w:eastAsia="Times New Roman" w:cs="Times New Roman"/>
              </w:rPr>
            </w:pPr>
            <w:r>
              <w:rPr>
                <w:rFonts w:ascii="Times New Roman" w:hAnsi="Times New Roman" w:eastAsia="Times New Roman" w:cs="Times New Roman"/>
              </w:rPr>
              <w:t>Monitoring of hydraulics and pneumatics of vehicles based on IoT. The role of clean hydraulic fluids and pneumatic systems in sustainable development.</w:t>
            </w:r>
          </w:p>
        </w:tc>
      </w:tr>
      <w:tr w14:paraId="1CAA9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F5F389F">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7088" w:type="dxa"/>
            <w:shd w:val="clear" w:color="auto" w:fill="auto"/>
          </w:tcPr>
          <w:p w14:paraId="230BF45F">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5E65E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70A81EF">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7088" w:type="dxa"/>
            <w:shd w:val="clear" w:color="auto" w:fill="auto"/>
          </w:tcPr>
          <w:p w14:paraId="2A90D2D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10F56B6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322549F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5B929D5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22ABA11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2D500B4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72CDA2C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55EA42B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170D8C7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7DD391D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388EDDA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5BDAA6A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and laboratory works </w:t>
            </w:r>
            <w:r>
              <w:rPr>
                <w:rFonts w:ascii="Times New Roman" w:hAnsi="Times New Roman" w:eastAsia="Times New Roman" w:cs="Times New Roman"/>
              </w:rPr>
              <w:t xml:space="preserve">- 10 points (during the academic term) (solving tasks. Practical exercise, </w:t>
            </w:r>
            <w:r>
              <w:rPr>
                <w:rFonts w:ascii="Times New Roman" w:hAnsi="Times New Roman" w:eastAsia="Times New Roman" w:cs="Times New Roman"/>
                <w:iCs/>
              </w:rPr>
              <w:t>laboratory works</w:t>
            </w:r>
            <w:r>
              <w:rPr>
                <w:rFonts w:ascii="Times New Roman" w:hAnsi="Times New Roman" w:eastAsia="Times New Roman" w:cs="Times New Roman"/>
              </w:rPr>
              <w:t>).</w:t>
            </w:r>
          </w:p>
          <w:p w14:paraId="6E3799E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6618E35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63D6CDD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42A351E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6C06DD54">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5D1BF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597C3C5">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2A3E0B2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Esposito, A. "Fluid Power with Applications", 2021.</w:t>
            </w:r>
          </w:p>
          <w:p w14:paraId="293F701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Merritt, H.E. "Hydraulic Control Systems", Wiley, 2020.</w:t>
            </w:r>
          </w:p>
          <w:p w14:paraId="01BB619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Parr, E.A. "Pneumatic and Hydraulic Systems", 2019.</w:t>
            </w:r>
          </w:p>
          <w:p w14:paraId="0C9CC6A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Bosch Automotive Handbook, 2022.</w:t>
            </w:r>
          </w:p>
          <w:p w14:paraId="757D25B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M. Khatchaturov, O. Sattarov "</w:t>
            </w:r>
            <w:r>
              <w:rPr>
                <w:rFonts w:ascii="Times New Roman" w:hAnsi="Times New Roman" w:cs="Times New Roman"/>
              </w:rPr>
              <w:t xml:space="preserve"> </w:t>
            </w:r>
            <w:r>
              <w:rPr>
                <w:rFonts w:ascii="Times New Roman" w:hAnsi="Times New Roman" w:eastAsia="Times New Roman" w:cs="Times New Roman"/>
              </w:rPr>
              <w:t>Hydraulic and pneumatic systems of vehicles", Tashkent, 2023.</w:t>
            </w:r>
          </w:p>
        </w:tc>
      </w:tr>
    </w:tbl>
    <w:p w14:paraId="15CFDBB8">
      <w:pPr>
        <w:spacing w:after="0" w:line="240" w:lineRule="auto"/>
        <w:rPr>
          <w:rFonts w:ascii="Times New Roman" w:hAnsi="Times New Roman" w:eastAsia="Times New Roman" w:cs="Times New Roman"/>
        </w:rPr>
      </w:pPr>
    </w:p>
    <w:tbl>
      <w:tblPr>
        <w:tblStyle w:val="126"/>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2A332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046F4D5">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7088" w:type="dxa"/>
            <w:shd w:val="clear" w:color="auto" w:fill="auto"/>
          </w:tcPr>
          <w:p w14:paraId="1D2B88FD">
            <w:pPr>
              <w:spacing w:after="0" w:line="240" w:lineRule="auto"/>
              <w:rPr>
                <w:rFonts w:ascii="Times New Roman" w:hAnsi="Times New Roman" w:eastAsia="Times New Roman" w:cs="Times New Roman"/>
              </w:rPr>
            </w:pPr>
            <w:r>
              <w:rPr>
                <w:rFonts w:ascii="Times New Roman" w:hAnsi="Times New Roman" w:eastAsia="Times New Roman" w:cs="Times New Roman"/>
              </w:rPr>
              <w:t>TKR26712 Digitization of transport communications</w:t>
            </w:r>
          </w:p>
        </w:tc>
      </w:tr>
      <w:tr w14:paraId="657F7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6FFE37D">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7088" w:type="dxa"/>
            <w:shd w:val="clear" w:color="auto" w:fill="auto"/>
          </w:tcPr>
          <w:p w14:paraId="21C6DFAB">
            <w:pPr>
              <w:spacing w:after="0" w:line="240" w:lineRule="auto"/>
              <w:rPr>
                <w:rFonts w:ascii="Times New Roman" w:hAnsi="Times New Roman" w:eastAsia="Times New Roman" w:cs="Times New Roman"/>
              </w:rPr>
            </w:pPr>
            <w:r>
              <w:rPr>
                <w:rFonts w:ascii="Times New Roman" w:hAnsi="Times New Roman" w:eastAsia="Times New Roman" w:cs="Times New Roman"/>
              </w:rPr>
              <w:t>6, 7</w:t>
            </w:r>
          </w:p>
        </w:tc>
      </w:tr>
      <w:tr w14:paraId="09EE7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5404E2D">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7088" w:type="dxa"/>
            <w:shd w:val="clear" w:color="auto" w:fill="auto"/>
          </w:tcPr>
          <w:p w14:paraId="6F04103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PhD. Kh. Khudaybergenov </w:t>
            </w:r>
          </w:p>
        </w:tc>
      </w:tr>
      <w:tr w14:paraId="769D0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D73CAED">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7088" w:type="dxa"/>
            <w:shd w:val="clear" w:color="auto" w:fill="FFFFFF" w:themeFill="background1"/>
          </w:tcPr>
          <w:p w14:paraId="7E3C9E97">
            <w:pPr>
              <w:spacing w:after="0" w:line="240" w:lineRule="auto"/>
              <w:rPr>
                <w:rFonts w:ascii="Times New Roman" w:hAnsi="Times New Roman" w:eastAsia="Times New Roman" w:cs="Times New Roman"/>
              </w:rPr>
            </w:pPr>
            <w:r>
              <w:rPr>
                <w:rFonts w:ascii="Times New Roman" w:hAnsi="Times New Roman" w:cs="Times New Roman"/>
              </w:rPr>
              <w:t>Uzbek</w:t>
            </w:r>
          </w:p>
        </w:tc>
      </w:tr>
      <w:tr w14:paraId="7FD97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0E55F0C">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7088" w:type="dxa"/>
            <w:shd w:val="clear" w:color="auto" w:fill="FFFFFF" w:themeFill="background1"/>
          </w:tcPr>
          <w:p w14:paraId="7A7BF100">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074D1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57E5E75">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7088" w:type="dxa"/>
            <w:shd w:val="clear" w:color="auto" w:fill="FFFFFF" w:themeFill="background1"/>
          </w:tcPr>
          <w:p w14:paraId="6BFA95AE">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3ACFF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2D03282">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7088" w:type="dxa"/>
            <w:shd w:val="clear" w:color="auto" w:fill="auto"/>
          </w:tcPr>
          <w:p w14:paraId="782E6969">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:360 hours</w:t>
            </w:r>
          </w:p>
          <w:p w14:paraId="278EC63A">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120  hours</w:t>
            </w:r>
          </w:p>
          <w:p w14:paraId="2B5753E5">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6</w:t>
            </w:r>
          </w:p>
          <w:p w14:paraId="503A5434">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:15 sessions x 2 hours = 30 hours</w:t>
            </w:r>
          </w:p>
          <w:p w14:paraId="68BD2AD3">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3C20DBFC">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 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p w14:paraId="53A42BA3">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7</w:t>
            </w:r>
          </w:p>
          <w:p w14:paraId="5C2AE4EE">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:15 sessions x 2 hours = 30 hours</w:t>
            </w:r>
          </w:p>
          <w:p w14:paraId="749D5AB2">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rPr>
              <w:t>Practice: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53AD4F81">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12C9E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742E355">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7088" w:type="dxa"/>
            <w:shd w:val="clear" w:color="auto" w:fill="auto"/>
          </w:tcPr>
          <w:p w14:paraId="3C182027">
            <w:pPr>
              <w:spacing w:after="0" w:line="240" w:lineRule="auto"/>
              <w:rPr>
                <w:rFonts w:ascii="Times New Roman" w:hAnsi="Times New Roman" w:eastAsia="Times New Roman" w:cs="Times New Roman"/>
              </w:rPr>
            </w:pPr>
            <w:r>
              <w:rPr>
                <w:rFonts w:ascii="Times New Roman" w:hAnsi="Times New Roman" w:eastAsia="Times New Roman" w:cs="Times New Roman"/>
              </w:rPr>
              <w:t>6</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-6 ECTS </w:t>
            </w:r>
          </w:p>
          <w:p w14:paraId="04963DB5">
            <w:pPr>
              <w:spacing w:after="0" w:line="240" w:lineRule="auto"/>
              <w:rPr>
                <w:rFonts w:ascii="Times New Roman" w:hAnsi="Times New Roman" w:eastAsia="Times New Roman" w:cs="Times New Roman"/>
              </w:rPr>
            </w:pPr>
            <w:r>
              <w:rPr>
                <w:rFonts w:ascii="Times New Roman" w:hAnsi="Times New Roman" w:eastAsia="Times New Roman" w:cs="Times New Roman"/>
              </w:rPr>
              <w:t>7</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-6 ECTS</w:t>
            </w:r>
          </w:p>
        </w:tc>
      </w:tr>
      <w:tr w14:paraId="47081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75A5213">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7088" w:type="dxa"/>
            <w:shd w:val="clear" w:color="auto" w:fill="auto"/>
          </w:tcPr>
          <w:p w14:paraId="0F0B7EB1">
            <w:pPr>
              <w:spacing w:after="0" w:line="240" w:lineRule="auto"/>
              <w:rPr>
                <w:rFonts w:ascii="Times New Roman" w:hAnsi="Times New Roman" w:eastAsia="Times New Roman" w:cs="Times New Roman"/>
              </w:rPr>
            </w:pPr>
            <w:r>
              <w:rPr>
                <w:rFonts w:ascii="Times New Roman" w:hAnsi="Times New Roman" w:eastAsia="Times New Roman" w:cs="Times New Roman"/>
              </w:rPr>
              <w:t>Information and communication technologies in logistics systems</w:t>
            </w:r>
          </w:p>
        </w:tc>
      </w:tr>
      <w:tr w14:paraId="1C20C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BDA8537">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6E49D8C1">
            <w:pPr>
              <w:spacing w:after="0" w:line="240" w:lineRule="auto"/>
              <w:jc w:val="both"/>
              <w:rPr>
                <w:rFonts w:ascii="Times New Roman" w:hAnsi="Times New Roman" w:eastAsia="Times New Roman" w:cs="Times New Roman"/>
                <w:color w:val="0D0D0D"/>
              </w:rPr>
            </w:pPr>
            <w:r>
              <w:rPr>
                <w:rFonts w:ascii="Times New Roman" w:hAnsi="Times New Roman" w:eastAsia="Times New Roman" w:cs="Times New Roman"/>
                <w:color w:val="0D0D0D"/>
              </w:rPr>
              <w:t xml:space="preserve">The aim of the subject is to study the processes of digitalization of transport communications, increase their efficiency and digital transformation of transport systems. </w:t>
            </w:r>
          </w:p>
          <w:p w14:paraId="3162318D">
            <w:pPr>
              <w:pStyle w:val="28"/>
              <w:numPr>
                <w:ilvl w:val="0"/>
                <w:numId w:val="39"/>
              </w:numPr>
              <w:spacing w:after="0" w:line="240" w:lineRule="auto"/>
              <w:ind w:left="357" w:hanging="357"/>
              <w:jc w:val="both"/>
              <w:rPr>
                <w:rFonts w:ascii="Times New Roman" w:hAnsi="Times New Roman" w:eastAsia="Times New Roman" w:cs="Times New Roman"/>
                <w:color w:val="0D0D0D"/>
              </w:rPr>
            </w:pPr>
            <w:r>
              <w:rPr>
                <w:rFonts w:ascii="Times New Roman" w:hAnsi="Times New Roman" w:eastAsia="Times New Roman" w:cs="Times New Roman"/>
                <w:color w:val="0D0D0D"/>
              </w:rPr>
              <w:t>This course will provide students with information on the application of digital technologies in transport systems, their possibilities and advantages, as well as how to organize digital management of transport communications.</w:t>
            </w:r>
          </w:p>
          <w:p w14:paraId="774CC37B">
            <w:pPr>
              <w:pStyle w:val="28"/>
              <w:numPr>
                <w:ilvl w:val="0"/>
                <w:numId w:val="39"/>
              </w:numPr>
              <w:spacing w:after="0" w:line="240" w:lineRule="auto"/>
              <w:ind w:left="357" w:hanging="357"/>
              <w:jc w:val="both"/>
              <w:rPr>
                <w:rFonts w:ascii="Times New Roman" w:hAnsi="Times New Roman" w:eastAsia="Times New Roman" w:cs="Times New Roman"/>
                <w:color w:val="0D0D0D"/>
              </w:rPr>
            </w:pPr>
            <w:r>
              <w:rPr>
                <w:rFonts w:ascii="Times New Roman" w:hAnsi="Times New Roman" w:eastAsia="Times New Roman" w:cs="Times New Roman"/>
                <w:color w:val="0D0D0D"/>
              </w:rPr>
              <w:t xml:space="preserve">Connecting transport communications with digital technologies. </w:t>
            </w:r>
          </w:p>
          <w:p w14:paraId="7AFB7768">
            <w:pPr>
              <w:pStyle w:val="28"/>
              <w:numPr>
                <w:ilvl w:val="0"/>
                <w:numId w:val="39"/>
              </w:numPr>
              <w:spacing w:after="0" w:line="240" w:lineRule="auto"/>
              <w:ind w:left="357" w:hanging="357"/>
              <w:jc w:val="both"/>
              <w:rPr>
                <w:rFonts w:ascii="Times New Roman" w:hAnsi="Times New Roman" w:eastAsia="Times New Roman" w:cs="Times New Roman"/>
                <w:color w:val="0D0D0D"/>
              </w:rPr>
            </w:pPr>
            <w:r>
              <w:rPr>
                <w:rFonts w:ascii="Times New Roman" w:hAnsi="Times New Roman" w:eastAsia="Times New Roman" w:cs="Times New Roman"/>
                <w:color w:val="0D0D0D"/>
              </w:rPr>
              <w:t>Optimizing transport systems using IoT and Big Data technologies. Developing strategies for digital transport networks.</w:t>
            </w:r>
          </w:p>
        </w:tc>
      </w:tr>
      <w:tr w14:paraId="6F01D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01E1AD1">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0DF79AF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All parts of transport links. Necessity and order of digitalization of transport systems. Transformation of transport volume and logistics. Place IoT technology in transport systems. Artificial intelligence automated transport management. Intelligent road infrastructure and its consumption. The importance of Big Data technologies and transport systems. Support of blockchain technology in logistics and transport networks. Smart urban transport systems and results of installation works. In relation to transport systems. Logistics management of green and ecological transport systems. Cloud technologies and automated monitoring systems in transport logistics. The impact of 5G technology on transport networks. Autonomous transport and digital management. </w:t>
            </w:r>
            <w:r>
              <w:rPr>
                <w:rFonts w:ascii="Times New Roman" w:hAnsi="Times New Roman" w:eastAsia="Times New Roman" w:cs="Times New Roman"/>
                <w:lang w:val="ru-RU"/>
              </w:rPr>
              <w:t>High level of innovation in transport systems.</w:t>
            </w:r>
          </w:p>
        </w:tc>
      </w:tr>
      <w:tr w14:paraId="2D36D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5C7D1D0">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7088" w:type="dxa"/>
            <w:shd w:val="clear" w:color="auto" w:fill="auto"/>
          </w:tcPr>
          <w:p w14:paraId="4DC8D8ED">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31D8A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BE547EC">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7088" w:type="dxa"/>
            <w:shd w:val="clear" w:color="auto" w:fill="auto"/>
          </w:tcPr>
          <w:p w14:paraId="1903215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28226B7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B8230F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5C9D410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17D5A15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799A2AC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2A677D9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5F49E25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307D37A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4ECD4B9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34DA1A6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2E34AC6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35C5C47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7F0F61D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0C29A06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33FAFF2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36A9F995">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49DAF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F97A544">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435E6EF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McKinsey &amp; Company "digital transformation in transport: AI and flock" , 2022.</w:t>
            </w:r>
          </w:p>
          <w:p w14:paraId="18D35D1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González, R. "Intelligent transportation systems and big data", 2021</w:t>
            </w:r>
          </w:p>
          <w:p w14:paraId="7FA7C62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.Rajamani, R. "Car Dynamo and management", Springer, 2020.</w:t>
            </w:r>
          </w:p>
          <w:p w14:paraId="626A7F5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Thrun, S. "Cars and a. I. transportation systems operated by", MIT Press, 2023.</w:t>
            </w:r>
          </w:p>
          <w:p w14:paraId="1A6FB0B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Bosch Car manual, 2022. </w:t>
            </w:r>
          </w:p>
        </w:tc>
      </w:tr>
    </w:tbl>
    <w:p w14:paraId="6F850F46">
      <w:pPr>
        <w:spacing w:after="0" w:line="240" w:lineRule="auto"/>
        <w:rPr>
          <w:rFonts w:ascii="Times New Roman" w:hAnsi="Times New Roman" w:eastAsia="Times New Roman" w:cs="Times New Roman"/>
        </w:rPr>
      </w:pPr>
    </w:p>
    <w:tbl>
      <w:tblPr>
        <w:tblStyle w:val="127"/>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2C0DF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EA7EADC">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7088" w:type="dxa"/>
            <w:shd w:val="clear" w:color="auto" w:fill="auto"/>
          </w:tcPr>
          <w:p w14:paraId="6AE9F2A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AEB26712 </w:t>
            </w:r>
            <w:r>
              <w:rPr>
                <w:rFonts w:ascii="Times New Roman" w:hAnsi="Times New Roman" w:cs="Times New Roman"/>
              </w:rPr>
              <w:t>Environmental Vehicle Control</w:t>
            </w:r>
          </w:p>
        </w:tc>
      </w:tr>
      <w:tr w14:paraId="26B51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F923315">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7088" w:type="dxa"/>
            <w:shd w:val="clear" w:color="auto" w:fill="auto"/>
          </w:tcPr>
          <w:p w14:paraId="16BE89B1">
            <w:pPr>
              <w:spacing w:after="0" w:line="240" w:lineRule="auto"/>
              <w:rPr>
                <w:rFonts w:ascii="Times New Roman" w:hAnsi="Times New Roman" w:eastAsia="Times New Roman" w:cs="Times New Roman"/>
              </w:rPr>
            </w:pPr>
            <w:r>
              <w:rPr>
                <w:rFonts w:ascii="Times New Roman" w:hAnsi="Times New Roman" w:eastAsia="Times New Roman" w:cs="Times New Roman"/>
              </w:rPr>
              <w:t>6, 7</w:t>
            </w:r>
          </w:p>
        </w:tc>
      </w:tr>
      <w:tr w14:paraId="41FE8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C0E8265">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7088" w:type="dxa"/>
            <w:shd w:val="clear" w:color="auto" w:fill="auto"/>
          </w:tcPr>
          <w:p w14:paraId="23AD14AA">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 Matyoqubov J</w:t>
            </w:r>
          </w:p>
        </w:tc>
      </w:tr>
      <w:tr w14:paraId="12B24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D3BCF13">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7088" w:type="dxa"/>
            <w:shd w:val="clear" w:color="auto" w:fill="FFFFFF" w:themeFill="background1"/>
          </w:tcPr>
          <w:p w14:paraId="5A83F09B">
            <w:pPr>
              <w:spacing w:after="0" w:line="240" w:lineRule="auto"/>
              <w:rPr>
                <w:rFonts w:ascii="Times New Roman" w:hAnsi="Times New Roman" w:eastAsia="Times New Roman" w:cs="Times New Roman"/>
              </w:rPr>
            </w:pPr>
            <w:r>
              <w:rPr>
                <w:rFonts w:ascii="Times New Roman" w:hAnsi="Times New Roman" w:cs="Times New Roman"/>
              </w:rPr>
              <w:t>Uzbek</w:t>
            </w:r>
          </w:p>
        </w:tc>
      </w:tr>
      <w:tr w14:paraId="3F4C4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CA52F33">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7088" w:type="dxa"/>
            <w:shd w:val="clear" w:color="auto" w:fill="FFFFFF" w:themeFill="background1"/>
          </w:tcPr>
          <w:p w14:paraId="481095B6">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4B889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D3F1356">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7088" w:type="dxa"/>
            <w:shd w:val="clear" w:color="auto" w:fill="FFFFFF" w:themeFill="background1"/>
          </w:tcPr>
          <w:p w14:paraId="27D5AE33">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0837D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2887958">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7088" w:type="dxa"/>
            <w:shd w:val="clear" w:color="auto" w:fill="auto"/>
          </w:tcPr>
          <w:p w14:paraId="58A3F72A">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:360 hours</w:t>
            </w:r>
          </w:p>
          <w:p w14:paraId="254DEA10">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120  hours</w:t>
            </w:r>
          </w:p>
          <w:p w14:paraId="39193F8E">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6</w:t>
            </w:r>
          </w:p>
          <w:p w14:paraId="18A7F8F7">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:15 sessions x 2 hours = 30 hours</w:t>
            </w:r>
          </w:p>
          <w:p w14:paraId="7F06CF0E">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4342362F">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 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p w14:paraId="5E258AB4">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7</w:t>
            </w:r>
          </w:p>
          <w:p w14:paraId="61470F3A">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:15 sessions x 2 hours = 30 hours</w:t>
            </w:r>
          </w:p>
          <w:p w14:paraId="7E201D3A">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rPr>
              <w:t>Practice: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310E2F42">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092EE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0D12DE8">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7088" w:type="dxa"/>
            <w:shd w:val="clear" w:color="auto" w:fill="auto"/>
          </w:tcPr>
          <w:p w14:paraId="53DB0129">
            <w:pPr>
              <w:spacing w:after="0" w:line="240" w:lineRule="auto"/>
              <w:rPr>
                <w:rFonts w:ascii="Times New Roman" w:hAnsi="Times New Roman" w:eastAsia="Times New Roman" w:cs="Times New Roman"/>
              </w:rPr>
            </w:pPr>
            <w:r>
              <w:rPr>
                <w:rFonts w:ascii="Times New Roman" w:hAnsi="Times New Roman" w:eastAsia="Times New Roman" w:cs="Times New Roman"/>
              </w:rPr>
              <w:t>6</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-6 ECTS </w:t>
            </w:r>
          </w:p>
          <w:p w14:paraId="13C8609B">
            <w:pPr>
              <w:spacing w:after="0" w:line="240" w:lineRule="auto"/>
              <w:rPr>
                <w:rFonts w:ascii="Times New Roman" w:hAnsi="Times New Roman" w:eastAsia="Times New Roman" w:cs="Times New Roman"/>
              </w:rPr>
            </w:pPr>
            <w:r>
              <w:rPr>
                <w:rFonts w:ascii="Times New Roman" w:hAnsi="Times New Roman" w:eastAsia="Times New Roman" w:cs="Times New Roman"/>
              </w:rPr>
              <w:t>7</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-6 ECTS</w:t>
            </w:r>
          </w:p>
        </w:tc>
      </w:tr>
      <w:tr w14:paraId="08268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7034260">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7088" w:type="dxa"/>
            <w:shd w:val="clear" w:color="auto" w:fill="auto"/>
          </w:tcPr>
          <w:p w14:paraId="03164375">
            <w:pPr>
              <w:spacing w:after="0" w:line="240" w:lineRule="auto"/>
              <w:rPr>
                <w:rFonts w:ascii="Times New Roman" w:hAnsi="Times New Roman" w:eastAsia="Times New Roman" w:cs="Times New Roman"/>
              </w:rPr>
            </w:pPr>
            <w:r>
              <w:rPr>
                <w:rFonts w:ascii="Times New Roman" w:hAnsi="Times New Roman" w:eastAsia="Times New Roman" w:cs="Times New Roman"/>
              </w:rPr>
              <w:t>Natural Sciences</w:t>
            </w:r>
          </w:p>
        </w:tc>
      </w:tr>
      <w:tr w14:paraId="750C8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8F5EEF9">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16FA140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The aim of the subject is to teach the principles of reducing the environmental impact of cars, ensuring their environmental safety and efficient management:</w:t>
            </w:r>
          </w:p>
          <w:p w14:paraId="2B9C120D">
            <w:pPr>
              <w:pStyle w:val="28"/>
              <w:numPr>
                <w:ilvl w:val="0"/>
                <w:numId w:val="4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Through this discipline, students learn how to analyze the environmental impact of automobiles, create environmental management systems and methods of environmental vehicle control. </w:t>
            </w:r>
          </w:p>
          <w:p w14:paraId="03D5C410">
            <w:pPr>
              <w:pStyle w:val="28"/>
              <w:numPr>
                <w:ilvl w:val="0"/>
                <w:numId w:val="4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Implementation of environmental standards in transport systems. </w:t>
            </w:r>
          </w:p>
          <w:p w14:paraId="5A1BBC1D">
            <w:pPr>
              <w:pStyle w:val="28"/>
              <w:numPr>
                <w:ilvl w:val="0"/>
                <w:numId w:val="40"/>
              </w:numPr>
              <w:spacing w:after="0" w:line="240" w:lineRule="auto"/>
              <w:ind w:left="357" w:hanging="357"/>
              <w:jc w:val="both"/>
              <w:rPr>
                <w:rFonts w:ascii="Times New Roman" w:hAnsi="Times New Roman" w:eastAsia="Times New Roman" w:cs="Times New Roman"/>
                <w:b/>
              </w:rPr>
            </w:pPr>
            <w:r>
              <w:rPr>
                <w:rFonts w:ascii="Times New Roman" w:hAnsi="Times New Roman" w:eastAsia="Times New Roman" w:cs="Times New Roman"/>
              </w:rPr>
              <w:t>Management of the environmental transport system and development of transport strategies.</w:t>
            </w:r>
          </w:p>
        </w:tc>
      </w:tr>
      <w:tr w14:paraId="7E6FA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D0DE6E3">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009C121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Transport and environment: problems and global trends. Technical characteristics of road transport. The role of green logistics in the environment. Internal combustion engines and water analysis. Environmental impact and study of fuels. Atmospheric pollution and its impact on humans. Adding carbon footprint and self-minimization. Engine and economy technology of cargo control. Power of gas, electric motor technologies in cars. Electric sports and trends of control. Hybrid cars and testing. Sending from renewable energy in transport systems. Development of a sustainable transport system. Green logistics and carbon neutrality strategies. </w:t>
            </w:r>
            <w:r>
              <w:rPr>
                <w:rFonts w:ascii="Times New Roman" w:hAnsi="Times New Roman" w:eastAsia="Times New Roman" w:cs="Times New Roman"/>
                <w:lang w:val="ru-RU"/>
              </w:rPr>
              <w:t>Environmental transport policy - international legislation.</w:t>
            </w:r>
          </w:p>
        </w:tc>
      </w:tr>
      <w:tr w14:paraId="096FC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D9237F5">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7088" w:type="dxa"/>
            <w:shd w:val="clear" w:color="auto" w:fill="auto"/>
          </w:tcPr>
          <w:p w14:paraId="0D7981A8">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30673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F419057">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7088" w:type="dxa"/>
            <w:shd w:val="clear" w:color="auto" w:fill="auto"/>
          </w:tcPr>
          <w:p w14:paraId="789EB6E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7BDB349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237CCD0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05D29FD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7C4A150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411684C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17F116F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170AFCE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1B95682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4DC9CDD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1EAFFA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3F5FAE1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54A6C08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1C351E3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3CD5D52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725F7F4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7B8174B5">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03F1B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31751A8">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30A44A7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McKinsey &amp; Company </w:t>
            </w:r>
            <w:r>
              <w:rPr>
                <w:rFonts w:ascii="Times New Roman" w:hAnsi="Times New Roman" w:eastAsia="Times New Roman" w:cs="Times New Roman"/>
                <w:i/>
              </w:rPr>
              <w:t>"</w:t>
            </w:r>
            <w:r>
              <w:rPr>
                <w:rFonts w:ascii="Times New Roman" w:hAnsi="Times New Roman" w:cs="Times New Roman"/>
              </w:rPr>
              <w:t xml:space="preserve"> </w:t>
            </w:r>
            <w:r>
              <w:rPr>
                <w:rFonts w:ascii="Times New Roman" w:hAnsi="Times New Roman" w:eastAsia="Times New Roman" w:cs="Times New Roman"/>
                <w:i/>
              </w:rPr>
              <w:t>Green mobility: sustainable transportation solutions"</w:t>
            </w:r>
            <w:r>
              <w:rPr>
                <w:rFonts w:ascii="Times New Roman" w:hAnsi="Times New Roman" w:eastAsia="Times New Roman" w:cs="Times New Roman"/>
              </w:rPr>
              <w:t xml:space="preserve">  2022.</w:t>
            </w:r>
          </w:p>
          <w:p w14:paraId="29C86B3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Gonsales, R. </w:t>
            </w:r>
            <w:r>
              <w:rPr>
                <w:rFonts w:ascii="Times New Roman" w:hAnsi="Times New Roman" w:eastAsia="Times New Roman" w:cs="Times New Roman"/>
                <w:i/>
              </w:rPr>
              <w:t>"</w:t>
            </w:r>
            <w:r>
              <w:rPr>
                <w:rFonts w:ascii="Times New Roman" w:hAnsi="Times New Roman" w:cs="Times New Roman"/>
              </w:rPr>
              <w:t xml:space="preserve"> </w:t>
            </w:r>
            <w:r>
              <w:rPr>
                <w:rFonts w:ascii="Times New Roman" w:hAnsi="Times New Roman" w:eastAsia="Times New Roman" w:cs="Times New Roman"/>
                <w:i/>
              </w:rPr>
              <w:t>Environmentally friendly transport systems and technologies "</w:t>
            </w:r>
            <w:r>
              <w:rPr>
                <w:rFonts w:ascii="Times New Roman" w:hAnsi="Times New Roman" w:eastAsia="Times New Roman" w:cs="Times New Roman"/>
              </w:rPr>
              <w:t xml:space="preserve">  2021.</w:t>
            </w:r>
          </w:p>
          <w:p w14:paraId="08C5836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Rajamani, R. </w:t>
            </w:r>
            <w:r>
              <w:rPr>
                <w:rFonts w:ascii="Times New Roman" w:hAnsi="Times New Roman" w:eastAsia="Times New Roman" w:cs="Times New Roman"/>
                <w:i/>
              </w:rPr>
              <w:t>"</w:t>
            </w:r>
            <w:r>
              <w:rPr>
                <w:rFonts w:ascii="Times New Roman" w:hAnsi="Times New Roman" w:cs="Times New Roman"/>
              </w:rPr>
              <w:t xml:space="preserve"> </w:t>
            </w:r>
            <w:r>
              <w:rPr>
                <w:rFonts w:ascii="Times New Roman" w:hAnsi="Times New Roman" w:eastAsia="Times New Roman" w:cs="Times New Roman"/>
                <w:i/>
              </w:rPr>
              <w:t>Automotive dynamics and environmental management "</w:t>
            </w:r>
            <w:r>
              <w:rPr>
                <w:rFonts w:ascii="Times New Roman" w:hAnsi="Times New Roman" w:eastAsia="Times New Roman" w:cs="Times New Roman"/>
              </w:rPr>
              <w:t xml:space="preserve"> , Springer, 2020.</w:t>
            </w:r>
          </w:p>
          <w:p w14:paraId="1AE2A57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Thrun, S. </w:t>
            </w:r>
            <w:r>
              <w:rPr>
                <w:rFonts w:ascii="Times New Roman" w:hAnsi="Times New Roman" w:eastAsia="Times New Roman" w:cs="Times New Roman"/>
                <w:i/>
              </w:rPr>
              <w:t>"Electric and hybrid vehicles :AI-driven sustainable transportation"</w:t>
            </w:r>
            <w:r>
              <w:rPr>
                <w:rFonts w:ascii="Times New Roman" w:hAnsi="Times New Roman" w:eastAsia="Times New Roman" w:cs="Times New Roman"/>
              </w:rPr>
              <w:t xml:space="preserve"> , MIT Press, 2023.</w:t>
            </w:r>
          </w:p>
        </w:tc>
      </w:tr>
    </w:tbl>
    <w:p w14:paraId="6B75317F">
      <w:pPr>
        <w:spacing w:after="0" w:line="240" w:lineRule="auto"/>
        <w:rPr>
          <w:rFonts w:ascii="Times New Roman" w:hAnsi="Times New Roman" w:eastAsia="Times New Roman" w:cs="Times New Roman"/>
        </w:rPr>
      </w:pPr>
    </w:p>
    <w:tbl>
      <w:tblPr>
        <w:tblStyle w:val="128"/>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33E6E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A0BFD21">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7088" w:type="dxa"/>
            <w:shd w:val="clear" w:color="auto" w:fill="auto"/>
          </w:tcPr>
          <w:p w14:paraId="28FAADB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YSHXTE26712 </w:t>
            </w:r>
            <w:r>
              <w:rPr>
                <w:rFonts w:ascii="Times New Roman" w:hAnsi="Times New Roman" w:cs="Times New Roman"/>
              </w:rPr>
              <w:t>Road conditions and traffic safety organization</w:t>
            </w:r>
          </w:p>
        </w:tc>
      </w:tr>
      <w:tr w14:paraId="62934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C37BFB7">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7088" w:type="dxa"/>
            <w:shd w:val="clear" w:color="auto" w:fill="auto"/>
          </w:tcPr>
          <w:p w14:paraId="41C2A07A">
            <w:pPr>
              <w:spacing w:after="0" w:line="240" w:lineRule="auto"/>
              <w:rPr>
                <w:rFonts w:ascii="Times New Roman" w:hAnsi="Times New Roman" w:eastAsia="Times New Roman" w:cs="Times New Roman"/>
              </w:rPr>
            </w:pPr>
            <w:r>
              <w:rPr>
                <w:rFonts w:ascii="Times New Roman" w:hAnsi="Times New Roman" w:eastAsia="Times New Roman" w:cs="Times New Roman"/>
              </w:rPr>
              <w:t>6, 7</w:t>
            </w:r>
          </w:p>
        </w:tc>
      </w:tr>
      <w:tr w14:paraId="177D4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8663928">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7088" w:type="dxa"/>
            <w:shd w:val="clear" w:color="auto" w:fill="auto"/>
          </w:tcPr>
          <w:p w14:paraId="14ABA247">
            <w:pPr>
              <w:spacing w:after="0" w:line="240" w:lineRule="auto"/>
              <w:rPr>
                <w:rFonts w:ascii="Times New Roman" w:hAnsi="Times New Roman" w:eastAsia="Times New Roman" w:cs="Times New Roman"/>
              </w:rPr>
            </w:pPr>
            <w:r>
              <w:rPr>
                <w:rFonts w:ascii="Times New Roman" w:hAnsi="Times New Roman" w:eastAsia="Times New Roman" w:cs="Times New Roman"/>
              </w:rPr>
              <w:t>Yuldasaheva M, Jabborov J, Jumaniyozov A</w:t>
            </w:r>
          </w:p>
        </w:tc>
      </w:tr>
      <w:tr w14:paraId="02EEA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B8416F6">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7088" w:type="dxa"/>
            <w:shd w:val="clear" w:color="auto" w:fill="FFFFFF" w:themeFill="background1"/>
          </w:tcPr>
          <w:p w14:paraId="55719F07">
            <w:pPr>
              <w:spacing w:after="0" w:line="240" w:lineRule="auto"/>
              <w:rPr>
                <w:rFonts w:ascii="Times New Roman" w:hAnsi="Times New Roman" w:eastAsia="Times New Roman" w:cs="Times New Roman"/>
              </w:rPr>
            </w:pPr>
            <w:r>
              <w:rPr>
                <w:rFonts w:ascii="Times New Roman" w:hAnsi="Times New Roman" w:cs="Times New Roman"/>
              </w:rPr>
              <w:t>Uzbek</w:t>
            </w:r>
          </w:p>
        </w:tc>
      </w:tr>
      <w:tr w14:paraId="3138A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90484DB">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7088" w:type="dxa"/>
            <w:shd w:val="clear" w:color="auto" w:fill="FFFFFF" w:themeFill="background1"/>
          </w:tcPr>
          <w:p w14:paraId="5D69719E">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3513A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4EEBF0F">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7088" w:type="dxa"/>
            <w:shd w:val="clear" w:color="auto" w:fill="FFFFFF" w:themeFill="background1"/>
          </w:tcPr>
          <w:p w14:paraId="36249923">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48EB9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D5804E1">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7088" w:type="dxa"/>
            <w:shd w:val="clear" w:color="auto" w:fill="auto"/>
          </w:tcPr>
          <w:p w14:paraId="44C0171C">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Total Workload</w:t>
            </w:r>
            <w:r>
              <w:rPr>
                <w:rFonts w:ascii="Times New Roman" w:hAnsi="Times New Roman" w:eastAsia="Times New Roman" w:cs="Times New Roman"/>
                <w:i/>
                <w:color w:val="000000"/>
              </w:rPr>
              <w:t>:360 hours</w:t>
            </w:r>
          </w:p>
          <w:p w14:paraId="1843722E">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120  hours</w:t>
            </w:r>
          </w:p>
          <w:p w14:paraId="6E7FFC7D">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6</w:t>
            </w:r>
          </w:p>
          <w:p w14:paraId="3F0646F0">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:15 sessions x 2 hours = 30 hours</w:t>
            </w:r>
          </w:p>
          <w:p w14:paraId="6EDC4505">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1350B6DF">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color w:val="000000"/>
              </w:rPr>
              <w:t>Independent Study: 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p w14:paraId="1A844BC7">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i/>
                <w:color w:val="000000"/>
              </w:rPr>
              <w:t>Semester 7</w:t>
            </w:r>
          </w:p>
          <w:p w14:paraId="605BBEB3">
            <w:pPr>
              <w:spacing w:after="0" w:line="240" w:lineRule="auto"/>
              <w:jc w:val="both"/>
              <w:rPr>
                <w:rFonts w:ascii="Times New Roman" w:hAnsi="Times New Roman" w:eastAsia="Times New Roman" w:cs="Times New Roman"/>
                <w:i/>
                <w:color w:val="000000"/>
              </w:rPr>
            </w:pPr>
            <w:r>
              <w:rPr>
                <w:rFonts w:ascii="Times New Roman" w:hAnsi="Times New Roman" w:eastAsia="Times New Roman" w:cs="Times New Roman"/>
                <w:b/>
                <w:i/>
                <w:color w:val="000000"/>
              </w:rPr>
              <w:t xml:space="preserve">Lecture </w:t>
            </w:r>
            <w:r>
              <w:rPr>
                <w:rFonts w:ascii="Times New Roman" w:hAnsi="Times New Roman" w:eastAsia="Times New Roman" w:cs="Times New Roman"/>
                <w:i/>
                <w:color w:val="000000"/>
              </w:rPr>
              <w:t>:15 sessions x 2 hours = 30 hours</w:t>
            </w:r>
          </w:p>
          <w:p w14:paraId="3AAFB5B7">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i/>
              </w:rPr>
              <w:t>Practice: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01DAFB69">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 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012B6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1A711A6">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7088" w:type="dxa"/>
            <w:shd w:val="clear" w:color="auto" w:fill="auto"/>
          </w:tcPr>
          <w:p w14:paraId="515CB6F7">
            <w:pPr>
              <w:spacing w:after="0" w:line="240" w:lineRule="auto"/>
              <w:rPr>
                <w:rFonts w:ascii="Times New Roman" w:hAnsi="Times New Roman" w:eastAsia="Times New Roman" w:cs="Times New Roman"/>
              </w:rPr>
            </w:pPr>
            <w:r>
              <w:rPr>
                <w:rFonts w:ascii="Times New Roman" w:hAnsi="Times New Roman" w:eastAsia="Times New Roman" w:cs="Times New Roman"/>
              </w:rPr>
              <w:t>6</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-6 ECTS </w:t>
            </w:r>
          </w:p>
          <w:p w14:paraId="6CE3FB44">
            <w:pPr>
              <w:spacing w:after="0" w:line="240" w:lineRule="auto"/>
              <w:rPr>
                <w:rFonts w:ascii="Times New Roman" w:hAnsi="Times New Roman" w:eastAsia="Times New Roman" w:cs="Times New Roman"/>
              </w:rPr>
            </w:pPr>
            <w:r>
              <w:rPr>
                <w:rFonts w:ascii="Times New Roman" w:hAnsi="Times New Roman" w:eastAsia="Times New Roman" w:cs="Times New Roman"/>
              </w:rPr>
              <w:t>7</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-6 ECTS</w:t>
            </w:r>
          </w:p>
        </w:tc>
      </w:tr>
      <w:tr w14:paraId="6DF5F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8643517">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7088" w:type="dxa"/>
            <w:shd w:val="clear" w:color="auto" w:fill="auto"/>
          </w:tcPr>
          <w:p w14:paraId="3755B462">
            <w:pPr>
              <w:spacing w:after="0" w:line="240" w:lineRule="auto"/>
              <w:rPr>
                <w:rFonts w:ascii="Times New Roman" w:hAnsi="Times New Roman" w:eastAsia="Times New Roman" w:cs="Times New Roman"/>
              </w:rPr>
            </w:pPr>
            <w:r>
              <w:rPr>
                <w:rFonts w:ascii="Times New Roman" w:hAnsi="Times New Roman" w:eastAsia="Times New Roman" w:cs="Times New Roman"/>
              </w:rPr>
              <w:t>Life safety</w:t>
            </w:r>
          </w:p>
        </w:tc>
      </w:tr>
      <w:tr w14:paraId="564AB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F215409">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7088" w:type="dxa"/>
            <w:shd w:val="clear" w:color="auto" w:fill="auto"/>
          </w:tcPr>
          <w:p w14:paraId="0454E16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teach theoretical and practical knowledge on road conditions and traffic safety. This course provides students with information on the impact of road infrastructure on safety, basic methods and principles of road safety management, as well as measures needed to improve safety.</w:t>
            </w:r>
          </w:p>
          <w:p w14:paraId="4757CD9C">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Understand the meaning of the basic concepts and terms used in traffic regulations, road signs, markings, pedestrian and passenger tasks;</w:t>
            </w:r>
          </w:p>
          <w:p w14:paraId="0E77C56C">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special conditions of movement, transport of people and goods in vehicles, equipment, technical condition and accessibility of vehicles; </w:t>
            </w:r>
          </w:p>
          <w:p w14:paraId="5061E2E8">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 Possess skills in road traffic accident, car operation characteristics, life-threatening situations and first aid to victims.</w:t>
            </w:r>
          </w:p>
        </w:tc>
      </w:tr>
      <w:tr w14:paraId="222D0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C60C51C">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7088" w:type="dxa"/>
            <w:shd w:val="clear" w:color="auto" w:fill="auto"/>
          </w:tcPr>
          <w:p w14:paraId="3042E69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Basic provisions. Basic concepts and terms.</w:t>
            </w:r>
          </w:p>
          <w:p w14:paraId="1689090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General duties of drivers, duties of passengers who have committed a driver task, duties of the driver, pedestrian and passengers. Parking and vehicle parking. Overtaking. Duties of the driver in overtaking. Road signs. Warning and privileged signs. Proscribing and ordering signs. Information - signs, signs. Service, additional information and identifying signs. Lines on the carriageway and their image. Traffic control on roads. Signs of traffic lights and regulator. Crossing through intersections. Regulated and unregulated crossroads. Pedestrian crossings. Crossing of the railway crossing. Driving along highways, residential areas, steep slopes and hills. Driving along highways, residential areas, steep slopes and hills. Use of outdoor lighting, towing of motor vehicles. Transport of people, transportation of goods. Conditions prohibiting the operation of vehicle. Procedure for operating vehicles. Accidents and their indicators. Main factors of safe driving: structural elements, driver’s condition, road conditions and weather. </w:t>
            </w:r>
            <w:r>
              <w:rPr>
                <w:rFonts w:ascii="Times New Roman" w:hAnsi="Times New Roman" w:eastAsia="Times New Roman" w:cs="Times New Roman"/>
                <w:lang w:val="ru-RU"/>
              </w:rPr>
              <w:t>Driver status, road and weather conditions.</w:t>
            </w:r>
          </w:p>
        </w:tc>
      </w:tr>
      <w:tr w14:paraId="3DBDF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4FC3F03">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7088" w:type="dxa"/>
            <w:shd w:val="clear" w:color="auto" w:fill="auto"/>
          </w:tcPr>
          <w:p w14:paraId="4C0A2F1B">
            <w:pPr>
              <w:spacing w:after="0" w:line="240" w:lineRule="auto"/>
              <w:jc w:val="both"/>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29DBA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AC257F2">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7088" w:type="dxa"/>
            <w:shd w:val="clear" w:color="auto" w:fill="auto"/>
          </w:tcPr>
          <w:p w14:paraId="41EF2A5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0F38C8C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07BBE2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763AD70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4A5800D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2D25BF2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1C24179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2FA9A11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1995FA20">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29A9606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1E389BC">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7127CDF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1F160A7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2B9C9A3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31D472F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3E4C334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427BFE68">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2CBC1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A7AA176">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7088" w:type="dxa"/>
            <w:shd w:val="clear" w:color="auto" w:fill="auto"/>
          </w:tcPr>
          <w:p w14:paraId="7A103A76">
            <w:pPr>
              <w:spacing w:after="0" w:line="240" w:lineRule="auto"/>
              <w:rPr>
                <w:rFonts w:ascii="Times New Roman" w:hAnsi="Times New Roman" w:eastAsia="Times New Roman" w:cs="Times New Roman"/>
              </w:rPr>
            </w:pPr>
            <w:r>
              <w:rPr>
                <w:rFonts w:ascii="Times New Roman" w:hAnsi="Times New Roman" w:eastAsia="Times New Roman" w:cs="Times New Roman"/>
              </w:rPr>
              <w:t>Rules of illustrated road traffic. Q.Karimova, Tashkent "Autohamroh" 2016. Tutorial.</w:t>
            </w:r>
          </w:p>
          <w:p w14:paraId="5B9FB4C8">
            <w:pPr>
              <w:spacing w:after="0" w:line="240" w:lineRule="auto"/>
              <w:rPr>
                <w:rFonts w:ascii="Times New Roman" w:hAnsi="Times New Roman" w:eastAsia="Times New Roman" w:cs="Times New Roman"/>
              </w:rPr>
            </w:pPr>
            <w:r>
              <w:rPr>
                <w:rFonts w:ascii="Times New Roman" w:hAnsi="Times New Roman" w:eastAsia="Times New Roman" w:cs="Times New Roman"/>
              </w:rPr>
              <w:t>Rules of road traffic. Ministry of internal affairs of the Republic of Uzbekistan, Tashkent "Justice" 2021.</w:t>
            </w:r>
          </w:p>
          <w:p w14:paraId="34D6BA76">
            <w:pPr>
              <w:spacing w:after="0" w:line="240" w:lineRule="auto"/>
              <w:rPr>
                <w:rFonts w:ascii="Times New Roman" w:hAnsi="Times New Roman" w:eastAsia="Times New Roman" w:cs="Times New Roman"/>
              </w:rPr>
            </w:pPr>
            <w:r>
              <w:rPr>
                <w:rFonts w:ascii="Times New Roman" w:hAnsi="Times New Roman" w:eastAsia="Times New Roman" w:cs="Times New Roman"/>
              </w:rPr>
              <w:t>The main ways to safely manage an automobile. V.S.Kalessky v.b. Avtomabil XIX chapter. T. Uzbekistan, 2022. Textbook</w:t>
            </w:r>
          </w:p>
        </w:tc>
      </w:tr>
    </w:tbl>
    <w:p w14:paraId="47C97E62">
      <w:pPr>
        <w:spacing w:after="0" w:line="240" w:lineRule="auto"/>
        <w:rPr>
          <w:rFonts w:ascii="Times New Roman" w:hAnsi="Times New Roman" w:eastAsia="Times New Roman" w:cs="Times New Roman"/>
        </w:rPr>
      </w:pPr>
    </w:p>
    <w:tbl>
      <w:tblPr>
        <w:tblStyle w:val="129"/>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0045B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80247BA">
            <w:pPr>
              <w:spacing w:after="0" w:line="240" w:lineRule="auto"/>
              <w:jc w:val="both"/>
              <w:rPr>
                <w:rFonts w:ascii="Times New Roman" w:hAnsi="Times New Roman" w:eastAsia="Times New Roman" w:cs="Times New Roman"/>
              </w:rPr>
            </w:pPr>
            <w:r>
              <w:rPr>
                <w:rFonts w:ascii="Times New Roman" w:hAnsi="Times New Roman" w:cs="Times New Roman"/>
              </w:rPr>
              <w:t>Module designation</w:t>
            </w:r>
          </w:p>
        </w:tc>
        <w:tc>
          <w:tcPr>
            <w:tcW w:w="7088" w:type="dxa"/>
            <w:shd w:val="clear" w:color="auto" w:fill="auto"/>
          </w:tcPr>
          <w:p w14:paraId="2A86610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TEX2706 Freight forwarding services</w:t>
            </w:r>
          </w:p>
        </w:tc>
      </w:tr>
      <w:tr w14:paraId="587F9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EB7CBED">
            <w:pPr>
              <w:spacing w:after="0" w:line="240" w:lineRule="auto"/>
              <w:jc w:val="both"/>
              <w:rPr>
                <w:rFonts w:ascii="Times New Roman" w:hAnsi="Times New Roman" w:eastAsia="Times New Roman" w:cs="Times New Roman"/>
              </w:rPr>
            </w:pPr>
            <w:r>
              <w:rPr>
                <w:rFonts w:ascii="Times New Roman" w:hAnsi="Times New Roman" w:cs="Times New Roman"/>
              </w:rPr>
              <w:t>Semester(s) in which the module is taught</w:t>
            </w:r>
          </w:p>
        </w:tc>
        <w:tc>
          <w:tcPr>
            <w:tcW w:w="7088" w:type="dxa"/>
            <w:shd w:val="clear" w:color="auto" w:fill="auto"/>
          </w:tcPr>
          <w:p w14:paraId="3C16F9F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7</w:t>
            </w:r>
          </w:p>
        </w:tc>
      </w:tr>
      <w:tr w14:paraId="6E694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31B7998">
            <w:pPr>
              <w:spacing w:after="0" w:line="240" w:lineRule="auto"/>
              <w:jc w:val="both"/>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7088" w:type="dxa"/>
            <w:shd w:val="clear" w:color="auto" w:fill="auto"/>
          </w:tcPr>
          <w:p w14:paraId="4014861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Tajimuratov D, Komilov A</w:t>
            </w:r>
          </w:p>
        </w:tc>
      </w:tr>
      <w:tr w14:paraId="670FA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86256F0">
            <w:pPr>
              <w:spacing w:after="0" w:line="240" w:lineRule="auto"/>
              <w:jc w:val="both"/>
              <w:rPr>
                <w:rFonts w:ascii="Times New Roman" w:hAnsi="Times New Roman" w:eastAsia="Times New Roman" w:cs="Times New Roman"/>
              </w:rPr>
            </w:pPr>
            <w:r>
              <w:rPr>
                <w:rFonts w:ascii="Times New Roman" w:hAnsi="Times New Roman" w:cs="Times New Roman"/>
              </w:rPr>
              <w:t>Language</w:t>
            </w:r>
          </w:p>
        </w:tc>
        <w:tc>
          <w:tcPr>
            <w:tcW w:w="7088" w:type="dxa"/>
            <w:shd w:val="clear" w:color="auto" w:fill="FFFFFF" w:themeFill="background1"/>
          </w:tcPr>
          <w:p w14:paraId="4FAE26B4">
            <w:pPr>
              <w:spacing w:after="0" w:line="240" w:lineRule="auto"/>
              <w:jc w:val="both"/>
              <w:rPr>
                <w:rFonts w:ascii="Times New Roman" w:hAnsi="Times New Roman" w:eastAsia="Times New Roman" w:cs="Times New Roman"/>
              </w:rPr>
            </w:pPr>
            <w:r>
              <w:rPr>
                <w:rFonts w:ascii="Times New Roman" w:hAnsi="Times New Roman" w:cs="Times New Roman"/>
              </w:rPr>
              <w:t>Uzbek</w:t>
            </w:r>
          </w:p>
        </w:tc>
      </w:tr>
      <w:tr w14:paraId="70643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EBA39D1">
            <w:pPr>
              <w:spacing w:after="0" w:line="240" w:lineRule="auto"/>
              <w:jc w:val="both"/>
              <w:rPr>
                <w:rFonts w:ascii="Times New Roman" w:hAnsi="Times New Roman" w:eastAsia="Times New Roman" w:cs="Times New Roman"/>
              </w:rPr>
            </w:pPr>
            <w:r>
              <w:rPr>
                <w:rFonts w:ascii="Times New Roman" w:hAnsi="Times New Roman" w:cs="Times New Roman"/>
              </w:rPr>
              <w:t>Relation to curriculum</w:t>
            </w:r>
          </w:p>
        </w:tc>
        <w:tc>
          <w:tcPr>
            <w:tcW w:w="7088" w:type="dxa"/>
            <w:shd w:val="clear" w:color="auto" w:fill="FFFFFF" w:themeFill="background1"/>
          </w:tcPr>
          <w:p w14:paraId="2948FED0">
            <w:pPr>
              <w:spacing w:after="0" w:line="240" w:lineRule="auto"/>
              <w:jc w:val="both"/>
              <w:rPr>
                <w:rFonts w:ascii="Times New Roman" w:hAnsi="Times New Roman" w:eastAsia="Times New Roman" w:cs="Times New Roman"/>
              </w:rPr>
            </w:pPr>
            <w:r>
              <w:rPr>
                <w:rFonts w:ascii="Times New Roman" w:hAnsi="Times New Roman" w:cs="Times New Roman"/>
              </w:rPr>
              <w:t>Elective</w:t>
            </w:r>
          </w:p>
        </w:tc>
      </w:tr>
      <w:tr w14:paraId="63B9C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08598EB">
            <w:pPr>
              <w:spacing w:after="0" w:line="240" w:lineRule="auto"/>
              <w:jc w:val="both"/>
              <w:rPr>
                <w:rFonts w:ascii="Times New Roman" w:hAnsi="Times New Roman" w:eastAsia="Times New Roman" w:cs="Times New Roman"/>
              </w:rPr>
            </w:pPr>
            <w:r>
              <w:rPr>
                <w:rFonts w:ascii="Times New Roman" w:hAnsi="Times New Roman" w:cs="Times New Roman"/>
              </w:rPr>
              <w:t>Teaching methods</w:t>
            </w:r>
          </w:p>
        </w:tc>
        <w:tc>
          <w:tcPr>
            <w:tcW w:w="7088" w:type="dxa"/>
            <w:shd w:val="clear" w:color="auto" w:fill="FFFFFF" w:themeFill="background1"/>
          </w:tcPr>
          <w:p w14:paraId="304860E4">
            <w:pPr>
              <w:spacing w:after="0" w:line="240" w:lineRule="auto"/>
              <w:jc w:val="both"/>
              <w:rPr>
                <w:rFonts w:ascii="Times New Roman" w:hAnsi="Times New Roman" w:eastAsia="Times New Roman" w:cs="Times New Roman"/>
              </w:rPr>
            </w:pPr>
            <w:r>
              <w:rPr>
                <w:rFonts w:ascii="Times New Roman" w:hAnsi="Times New Roman" w:cs="Times New Roman"/>
              </w:rPr>
              <w:t>Lecture, Practical</w:t>
            </w:r>
          </w:p>
        </w:tc>
      </w:tr>
      <w:tr w14:paraId="59BAE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8D79BB8">
            <w:pPr>
              <w:spacing w:after="0" w:line="240" w:lineRule="auto"/>
              <w:jc w:val="both"/>
              <w:rPr>
                <w:rFonts w:ascii="Times New Roman" w:hAnsi="Times New Roman" w:eastAsia="Times New Roman" w:cs="Times New Roman"/>
              </w:rPr>
            </w:pPr>
            <w:r>
              <w:rPr>
                <w:rFonts w:ascii="Times New Roman" w:hAnsi="Times New Roman" w:cs="Times New Roman"/>
              </w:rPr>
              <w:t>Workload (incl. contact hours, self-study hours)</w:t>
            </w:r>
          </w:p>
        </w:tc>
        <w:tc>
          <w:tcPr>
            <w:tcW w:w="7088" w:type="dxa"/>
            <w:shd w:val="clear" w:color="auto" w:fill="auto"/>
          </w:tcPr>
          <w:p w14:paraId="327DD9BB">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:180 hours</w:t>
            </w:r>
          </w:p>
          <w:p w14:paraId="2116A663">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:60 hours</w:t>
            </w:r>
          </w:p>
          <w:p w14:paraId="7CF9FA6E">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1D093F54">
            <w:pPr>
              <w:spacing w:after="0" w:line="240" w:lineRule="auto"/>
              <w:jc w:val="both"/>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06CF4C9D">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Independent Study:120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66754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24AF429">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7088" w:type="dxa"/>
            <w:shd w:val="clear" w:color="auto" w:fill="auto"/>
          </w:tcPr>
          <w:p w14:paraId="4085C22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7</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-6 ECTS</w:t>
            </w:r>
          </w:p>
        </w:tc>
      </w:tr>
      <w:tr w14:paraId="4740E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B6F2E6A">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7088" w:type="dxa"/>
            <w:shd w:val="clear" w:color="auto" w:fill="auto"/>
          </w:tcPr>
          <w:p w14:paraId="3354620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Physics</w:t>
            </w:r>
          </w:p>
        </w:tc>
      </w:tr>
      <w:tr w14:paraId="42C36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0FEDD97">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7088" w:type="dxa"/>
            <w:shd w:val="clear" w:color="auto" w:fill="auto"/>
          </w:tcPr>
          <w:p w14:paraId="548F42D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purpose of the subject is to teach the essence of transport and freight forwarding services, their organization, management and implementation. This course provides students with an understanding of various aspects of freight forwarding services, as well as the role and importance of freight forwarders in transport and logistics processes.</w:t>
            </w:r>
          </w:p>
          <w:p w14:paraId="1702F584">
            <w:pPr>
              <w:pStyle w:val="28"/>
              <w:numPr>
                <w:ilvl w:val="0"/>
                <w:numId w:val="4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Study and use of regulatory and legislative acts, as well as the main international conventions and agreements related to the regulation of the transport of goods in all modes of transport; understanding of the objectives of logistics services and organization and management of transport and freight forwarding work;</w:t>
            </w:r>
          </w:p>
          <w:p w14:paraId="435055D9">
            <w:pPr>
              <w:pStyle w:val="28"/>
              <w:numPr>
                <w:ilvl w:val="0"/>
                <w:numId w:val="4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It is necessary to have knowledge of transport corridors and routes, the main legal and regulatory documents in force in the field;</w:t>
            </w:r>
          </w:p>
          <w:p w14:paraId="3EBAA8A7">
            <w:pPr>
              <w:pStyle w:val="28"/>
              <w:numPr>
                <w:ilvl w:val="0"/>
                <w:numId w:val="4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Timely response to transport requirements, learning management techniques and use of their determinants, increase vehicle productivity through efficient management, To acquire skills for economic assessment of competitiveness through efficient management of transport processes.</w:t>
            </w:r>
          </w:p>
          <w:p w14:paraId="4114FB1A">
            <w:pPr>
              <w:pStyle w:val="28"/>
              <w:numPr>
                <w:ilvl w:val="0"/>
                <w:numId w:val="4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The freight forwarder should have competence in studying problems, difficulties and dispute resolution arising from the activities, organization of transport-freight forwarding work;</w:t>
            </w:r>
          </w:p>
          <w:p w14:paraId="46E5087D">
            <w:pPr>
              <w:pStyle w:val="28"/>
              <w:numPr>
                <w:ilvl w:val="0"/>
                <w:numId w:val="4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making changes to the process and contract of carriage of goods; </w:t>
            </w:r>
          </w:p>
          <w:p w14:paraId="0F942E5D">
            <w:pPr>
              <w:pStyle w:val="28"/>
              <w:numPr>
                <w:ilvl w:val="0"/>
                <w:numId w:val="4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Use of terminals for the transport of goods on international and local routes; use of transport corridors for the transport of export-import goods.</w:t>
            </w:r>
          </w:p>
        </w:tc>
      </w:tr>
      <w:tr w14:paraId="6F10B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5D46B9DC">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7088" w:type="dxa"/>
            <w:shd w:val="clear" w:color="auto" w:fill="auto"/>
          </w:tcPr>
          <w:p w14:paraId="464F6634">
            <w:pPr>
              <w:spacing w:after="0" w:line="240" w:lineRule="auto"/>
              <w:rPr>
                <w:rFonts w:ascii="Times New Roman" w:hAnsi="Times New Roman" w:eastAsia="Times New Roman" w:cs="Times New Roman"/>
              </w:rPr>
            </w:pPr>
            <w:r>
              <w:rPr>
                <w:rFonts w:ascii="Times New Roman" w:hAnsi="Times New Roman" w:eastAsia="Times New Roman" w:cs="Times New Roman"/>
              </w:rPr>
              <w:t>Fundamentals of freight forwarding services. Role of freight forwarding in the transport process. Document processing for the carriage of goods by various modes of transport. Regulatory and legal framework of freight forwarding services. Features of freight forwarding services in the transport of goods by different modes of transport. Organization of work of freight forwarders in the conditions of market relations. Classification of transport and freight forwarding enterprises. Need to create a terminal.</w:t>
            </w:r>
          </w:p>
        </w:tc>
      </w:tr>
      <w:tr w14:paraId="784A2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FD07427">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7088" w:type="dxa"/>
            <w:shd w:val="clear" w:color="auto" w:fill="auto"/>
          </w:tcPr>
          <w:p w14:paraId="2B04F57A">
            <w:pPr>
              <w:spacing w:after="0" w:line="240" w:lineRule="auto"/>
              <w:jc w:val="both"/>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79CA9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FA6A865">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7088" w:type="dxa"/>
            <w:shd w:val="clear" w:color="auto" w:fill="auto"/>
          </w:tcPr>
          <w:p w14:paraId="3949865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54B3DCD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32B51F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7FF5076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76294EC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29C1402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75C5FF3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47DDAB6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1E05DCD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61F6346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3D45C09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37F9506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728E04B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4D589C8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5B79C72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69DAE4E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4EC1BF0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6F3B6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B2CEA82">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7088" w:type="dxa"/>
            <w:shd w:val="clear" w:color="auto" w:fill="auto"/>
          </w:tcPr>
          <w:p w14:paraId="352D5E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Pluzhnikov K.I. Transport forwarding. Textbook. Moscow: Roskosult Publ., 2019.-576 p.</w:t>
            </w:r>
          </w:p>
          <w:p w14:paraId="1AB3FFC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Matchanov H.S., Khamraev D. International conventions and agreements</w:t>
            </w:r>
          </w:p>
          <w:p w14:paraId="0FCDFA2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regulating freight forwarding activities. A legal publication. Tashkent: Publishing House. “</w:t>
            </w:r>
            <w:r>
              <w:rPr>
                <w:rFonts w:ascii="Times New Roman" w:hAnsi="Times New Roman" w:eastAsia="Times New Roman" w:cs="Times New Roman"/>
                <w:lang w:val="ru-RU"/>
              </w:rPr>
              <w:t>Ме</w:t>
            </w:r>
            <w:r>
              <w:rPr>
                <w:rFonts w:ascii="Times New Roman" w:hAnsi="Times New Roman" w:eastAsia="Times New Roman" w:cs="Times New Roman"/>
              </w:rPr>
              <w:t>hnat” 2019-165 p.</w:t>
            </w:r>
          </w:p>
          <w:p w14:paraId="6C01AAA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state standard of Uzbekistan. O’zDst 2307-2021. Edition of Uzbekistan. -Tashkent, 2021. -19 p.</w:t>
            </w:r>
          </w:p>
          <w:p w14:paraId="62D3B7B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Freight forwarding activities. Edited by E.V. Budrina. Textbook. Moscow: Ed. Yurait. -2019. -369 p.</w:t>
            </w:r>
          </w:p>
        </w:tc>
      </w:tr>
    </w:tbl>
    <w:p w14:paraId="545CBAC4">
      <w:pPr>
        <w:spacing w:after="0" w:line="240" w:lineRule="auto"/>
        <w:rPr>
          <w:rFonts w:ascii="Times New Roman" w:hAnsi="Times New Roman" w:eastAsia="Times New Roman" w:cs="Times New Roman"/>
        </w:rPr>
      </w:pPr>
    </w:p>
    <w:tbl>
      <w:tblPr>
        <w:tblStyle w:val="130"/>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075C7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4DBC39A">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7088" w:type="dxa"/>
            <w:shd w:val="clear" w:color="auto" w:fill="auto"/>
          </w:tcPr>
          <w:p w14:paraId="6DEBBA71">
            <w:pPr>
              <w:spacing w:after="0" w:line="240" w:lineRule="auto"/>
              <w:rPr>
                <w:rFonts w:ascii="Times New Roman" w:hAnsi="Times New Roman" w:eastAsia="Times New Roman" w:cs="Times New Roman"/>
              </w:rPr>
            </w:pPr>
            <w:r>
              <w:rPr>
                <w:rFonts w:ascii="Times New Roman" w:hAnsi="Times New Roman" w:eastAsia="Times New Roman" w:cs="Times New Roman"/>
              </w:rPr>
              <w:t>TVTTE2706 Design and technical operation of vehicles</w:t>
            </w:r>
          </w:p>
        </w:tc>
      </w:tr>
      <w:tr w14:paraId="7CE8B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13C5EC8">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7088" w:type="dxa"/>
            <w:shd w:val="clear" w:color="auto" w:fill="auto"/>
          </w:tcPr>
          <w:p w14:paraId="040CDF8C">
            <w:pPr>
              <w:spacing w:after="0" w:line="240" w:lineRule="auto"/>
              <w:rPr>
                <w:rFonts w:ascii="Times New Roman" w:hAnsi="Times New Roman" w:eastAsia="Times New Roman" w:cs="Times New Roman"/>
              </w:rPr>
            </w:pPr>
            <w:r>
              <w:rPr>
                <w:rFonts w:ascii="Times New Roman" w:hAnsi="Times New Roman" w:eastAsia="Times New Roman" w:cs="Times New Roman"/>
              </w:rPr>
              <w:t>7</w:t>
            </w:r>
          </w:p>
        </w:tc>
      </w:tr>
      <w:tr w14:paraId="57631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7A2B980">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7088" w:type="dxa"/>
            <w:shd w:val="clear" w:color="auto" w:fill="auto"/>
          </w:tcPr>
          <w:p w14:paraId="08B308BE">
            <w:pPr>
              <w:spacing w:after="0" w:line="240" w:lineRule="auto"/>
              <w:rPr>
                <w:rFonts w:ascii="Times New Roman" w:hAnsi="Times New Roman" w:eastAsia="Times New Roman" w:cs="Times New Roman"/>
              </w:rPr>
            </w:pPr>
            <w:r>
              <w:rPr>
                <w:rFonts w:ascii="Times New Roman" w:hAnsi="Times New Roman" w:eastAsia="Times New Roman" w:cs="Times New Roman"/>
              </w:rPr>
              <w:t>Tajimuratov D, Jabborov J</w:t>
            </w:r>
          </w:p>
        </w:tc>
      </w:tr>
      <w:tr w14:paraId="29A8C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0AB91F1">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7088" w:type="dxa"/>
            <w:shd w:val="clear" w:color="auto" w:fill="FFFFFF" w:themeFill="background1"/>
          </w:tcPr>
          <w:p w14:paraId="210A77F6">
            <w:pPr>
              <w:spacing w:after="0" w:line="240" w:lineRule="auto"/>
              <w:rPr>
                <w:rFonts w:ascii="Times New Roman" w:hAnsi="Times New Roman" w:eastAsia="Times New Roman" w:cs="Times New Roman"/>
              </w:rPr>
            </w:pPr>
            <w:r>
              <w:rPr>
                <w:rFonts w:ascii="Times New Roman" w:hAnsi="Times New Roman" w:cs="Times New Roman"/>
              </w:rPr>
              <w:t>Uzbek</w:t>
            </w:r>
          </w:p>
        </w:tc>
      </w:tr>
      <w:tr w14:paraId="2615D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C0E2A3A">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7088" w:type="dxa"/>
            <w:shd w:val="clear" w:color="auto" w:fill="FFFFFF" w:themeFill="background1"/>
          </w:tcPr>
          <w:p w14:paraId="5676C950">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2F3AF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0069A11">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7088" w:type="dxa"/>
            <w:shd w:val="clear" w:color="auto" w:fill="FFFFFF" w:themeFill="background1"/>
          </w:tcPr>
          <w:p w14:paraId="08513A6C">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4989A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4043935">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7088" w:type="dxa"/>
            <w:shd w:val="clear" w:color="auto" w:fill="auto"/>
          </w:tcPr>
          <w:p w14:paraId="31135396">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:180 hours</w:t>
            </w:r>
          </w:p>
          <w:p w14:paraId="4D7A7736">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:60 hours</w:t>
            </w:r>
          </w:p>
          <w:p w14:paraId="6E3C24A9">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145763A1">
            <w:pPr>
              <w:spacing w:after="0" w:line="240" w:lineRule="auto"/>
              <w:jc w:val="both"/>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7795D141">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11FBE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1AD02C6">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7088" w:type="dxa"/>
            <w:shd w:val="clear" w:color="auto" w:fill="auto"/>
          </w:tcPr>
          <w:p w14:paraId="25503B33">
            <w:pPr>
              <w:spacing w:after="0" w:line="240" w:lineRule="auto"/>
              <w:rPr>
                <w:rFonts w:ascii="Times New Roman" w:hAnsi="Times New Roman" w:eastAsia="Times New Roman" w:cs="Times New Roman"/>
              </w:rPr>
            </w:pPr>
            <w:r>
              <w:rPr>
                <w:rFonts w:ascii="Times New Roman" w:hAnsi="Times New Roman" w:eastAsia="Times New Roman" w:cs="Times New Roman"/>
              </w:rPr>
              <w:t>7</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-6 ECTS</w:t>
            </w:r>
          </w:p>
        </w:tc>
      </w:tr>
      <w:tr w14:paraId="1F4D5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71ED439">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7088" w:type="dxa"/>
            <w:shd w:val="clear" w:color="auto" w:fill="auto"/>
          </w:tcPr>
          <w:p w14:paraId="44C04614">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infrastructure</w:t>
            </w:r>
          </w:p>
        </w:tc>
      </w:tr>
      <w:tr w14:paraId="53AB5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403B916">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44635A1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object of the subject is to teach the design, principles of operation, processes of maintenance and operation of vehicles. This subject gives students a deep understanding of the technical aspects of vehicles and practical skills for their effective use and maintenance.</w:t>
            </w:r>
          </w:p>
          <w:p w14:paraId="39F6FF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Improved vehicle reliability and efficiency. Planning of environmental transport systems and compliance with environmental safety standards. Implementation of management methods and diagnostics of the maintenance system.</w:t>
            </w:r>
          </w:p>
        </w:tc>
      </w:tr>
      <w:tr w14:paraId="4BBA7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F01B6DD">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6BA1584B">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Main types and classification of vehicles. </w:t>
            </w:r>
          </w:p>
          <w:p w14:paraId="0629F2B9">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Chassis, body and main components.</w:t>
            </w:r>
          </w:p>
          <w:p w14:paraId="12514E98">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Engine system and its operating principles.</w:t>
            </w:r>
          </w:p>
          <w:p w14:paraId="5394CF0A">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Internal combustion engines and their principle of operation. </w:t>
            </w:r>
          </w:p>
          <w:p w14:paraId="01A747EE">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Construction and operation mechanism of electric and hybrid engines. </w:t>
            </w:r>
          </w:p>
          <w:p w14:paraId="6E60B036">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Gear wheel (mechanical, automatic, CVT, DCT) and its work.</w:t>
            </w:r>
          </w:p>
          <w:p w14:paraId="6DAB557C">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Construction of axial and wheeled vehicles.</w:t>
            </w:r>
          </w:p>
          <w:p w14:paraId="28A9B5CC">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Brake systems (hydraulic, pneumatic, electronic). </w:t>
            </w:r>
          </w:p>
          <w:p w14:paraId="5440D736">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Steering and stabilization systems.</w:t>
            </w:r>
          </w:p>
          <w:p w14:paraId="69A7216E">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Technical operation and reliability of vehicles. Vehicle maintenance system. Diagnostic and troubleshooting techniques. Technologies for reducing fuel consumption. Environmental safety of vehicles and waste control. </w:t>
            </w:r>
            <w:r>
              <w:rPr>
                <w:rFonts w:ascii="Times New Roman" w:hAnsi="Times New Roman" w:eastAsia="Times New Roman" w:cs="Times New Roman"/>
                <w:lang w:val="ru-RU"/>
              </w:rPr>
              <w:t>Operation of electric cars and environmentally friendly vehicles.</w:t>
            </w:r>
          </w:p>
        </w:tc>
      </w:tr>
      <w:tr w14:paraId="3A15A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B3FF802">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7088" w:type="dxa"/>
            <w:shd w:val="clear" w:color="auto" w:fill="auto"/>
          </w:tcPr>
          <w:p w14:paraId="701A3FFD">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795A9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D0995B7">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7088" w:type="dxa"/>
            <w:shd w:val="clear" w:color="auto" w:fill="auto"/>
          </w:tcPr>
          <w:p w14:paraId="64B3220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472E08A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C0F479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013A199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2CF37B8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13D60E0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15E52C2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13DB8AD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6869C11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3C2272C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09A1A6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02F3C0A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5C329B5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1C7E15D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2C18197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3396C87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6B2B5B4D">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1EC43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3402A45">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7088"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6FA25E8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Bosch Automotive Handbook, 2022.</w:t>
            </w:r>
          </w:p>
          <w:p w14:paraId="4311232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Heisler, H. "Advanced Vehicle Technology", Butterworth-Heinemann, 2021.</w:t>
            </w:r>
          </w:p>
          <w:p w14:paraId="037D8AE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Gillespie, T.D. "Fundamentals of Vehicle Dynamics", SAE International, 2020.</w:t>
            </w:r>
          </w:p>
          <w:p w14:paraId="024742B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Rajamani, R. "Vehicle Dynamics and Control", Springer, 2020.</w:t>
            </w:r>
          </w:p>
          <w:p w14:paraId="02D7758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 Khatchaturov, O. Sattarov "Technical operation of vehicles", Toshkent, 2023.</w:t>
            </w:r>
          </w:p>
        </w:tc>
      </w:tr>
    </w:tbl>
    <w:p w14:paraId="69CA5CA0">
      <w:pPr>
        <w:spacing w:after="0" w:line="240" w:lineRule="auto"/>
        <w:rPr>
          <w:rFonts w:ascii="Times New Roman" w:hAnsi="Times New Roman" w:eastAsia="Times New Roman" w:cs="Times New Roman"/>
        </w:rPr>
      </w:pPr>
    </w:p>
    <w:tbl>
      <w:tblPr>
        <w:tblStyle w:val="131"/>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45"/>
      </w:tblGrid>
      <w:tr w14:paraId="67C90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400" w:type="dxa"/>
            <w:shd w:val="clear" w:color="auto" w:fill="auto"/>
          </w:tcPr>
          <w:p w14:paraId="5EDA7DDF">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5" w:type="dxa"/>
            <w:shd w:val="clear" w:color="auto" w:fill="auto"/>
          </w:tcPr>
          <w:p w14:paraId="7F1BC7B3">
            <w:pPr>
              <w:spacing w:after="0" w:line="240" w:lineRule="auto"/>
              <w:rPr>
                <w:rFonts w:ascii="Times New Roman" w:hAnsi="Times New Roman" w:eastAsia="Times New Roman" w:cs="Times New Roman"/>
              </w:rPr>
            </w:pPr>
            <w:r>
              <w:rPr>
                <w:rFonts w:ascii="Times New Roman" w:hAnsi="Times New Roman" w:eastAsia="Times New Roman" w:cs="Times New Roman"/>
              </w:rPr>
              <w:t>MTT2706 Multimodal transport technology</w:t>
            </w:r>
          </w:p>
        </w:tc>
      </w:tr>
      <w:tr w14:paraId="7E289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674B365">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5" w:type="dxa"/>
            <w:shd w:val="clear" w:color="auto" w:fill="auto"/>
          </w:tcPr>
          <w:p w14:paraId="6612E6AE">
            <w:pPr>
              <w:spacing w:after="0" w:line="240" w:lineRule="auto"/>
              <w:rPr>
                <w:rFonts w:ascii="Times New Roman" w:hAnsi="Times New Roman" w:eastAsia="Times New Roman" w:cs="Times New Roman"/>
              </w:rPr>
            </w:pPr>
            <w:r>
              <w:rPr>
                <w:rFonts w:ascii="Times New Roman" w:hAnsi="Times New Roman" w:eastAsia="Times New Roman" w:cs="Times New Roman"/>
              </w:rPr>
              <w:t>7</w:t>
            </w:r>
          </w:p>
        </w:tc>
      </w:tr>
      <w:tr w14:paraId="19620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6F07ABF">
            <w:pPr>
              <w:spacing w:after="0" w:line="240" w:lineRule="auto"/>
              <w:rPr>
                <w:rFonts w:ascii="Times New Roman" w:hAnsi="Times New Roman" w:eastAsia="Times New Roman" w:cs="Times New Roman"/>
              </w:rPr>
            </w:pPr>
            <w:r>
              <w:rPr>
                <w:rFonts w:ascii="Times New Roman" w:hAnsi="Times New Roman" w:cs="Times New Roman"/>
              </w:rPr>
              <w:t>Person responsible for the module</w:t>
            </w:r>
          </w:p>
        </w:tc>
        <w:tc>
          <w:tcPr>
            <w:tcW w:w="6945" w:type="dxa"/>
            <w:shd w:val="clear" w:color="auto" w:fill="auto"/>
          </w:tcPr>
          <w:p w14:paraId="02A1EF32">
            <w:pPr>
              <w:spacing w:after="0" w:line="240" w:lineRule="auto"/>
              <w:rPr>
                <w:rFonts w:ascii="Times New Roman" w:hAnsi="Times New Roman" w:eastAsia="Times New Roman" w:cs="Times New Roman"/>
              </w:rPr>
            </w:pPr>
            <w:r>
              <w:rPr>
                <w:rFonts w:ascii="Times New Roman" w:hAnsi="Times New Roman" w:eastAsia="Times New Roman" w:cs="Times New Roman"/>
              </w:rPr>
              <w:t>Yuldasehava M, Komilov A</w:t>
            </w:r>
          </w:p>
        </w:tc>
      </w:tr>
      <w:tr w14:paraId="47C22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0365ACD">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5" w:type="dxa"/>
            <w:shd w:val="clear" w:color="auto" w:fill="FFFFFF" w:themeFill="background1"/>
          </w:tcPr>
          <w:p w14:paraId="204665F5">
            <w:pPr>
              <w:spacing w:after="0" w:line="240" w:lineRule="auto"/>
              <w:rPr>
                <w:rFonts w:ascii="Times New Roman" w:hAnsi="Times New Roman" w:eastAsia="Times New Roman" w:cs="Times New Roman"/>
              </w:rPr>
            </w:pPr>
            <w:r>
              <w:rPr>
                <w:rFonts w:ascii="Times New Roman" w:hAnsi="Times New Roman" w:cs="Times New Roman"/>
              </w:rPr>
              <w:t>Uzbek</w:t>
            </w:r>
          </w:p>
        </w:tc>
      </w:tr>
      <w:tr w14:paraId="11480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E9EF897">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5" w:type="dxa"/>
            <w:shd w:val="clear" w:color="auto" w:fill="FFFFFF" w:themeFill="background1"/>
          </w:tcPr>
          <w:p w14:paraId="33B3BC35">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50931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2522BEF">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5" w:type="dxa"/>
            <w:shd w:val="clear" w:color="auto" w:fill="FFFFFF" w:themeFill="background1"/>
          </w:tcPr>
          <w:p w14:paraId="756C234C">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13C47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53F1D7B">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5" w:type="dxa"/>
            <w:shd w:val="clear" w:color="auto" w:fill="auto"/>
          </w:tcPr>
          <w:p w14:paraId="515AD3D8">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 xml:space="preserve">Total Workload </w:t>
            </w:r>
            <w:r>
              <w:rPr>
                <w:rFonts w:ascii="Times New Roman" w:hAnsi="Times New Roman" w:eastAsia="Times New Roman" w:cs="Times New Roman"/>
                <w:i/>
                <w:color w:val="000000"/>
              </w:rPr>
              <w:t>:180 hours</w:t>
            </w:r>
          </w:p>
          <w:p w14:paraId="247DEF58">
            <w:pPr>
              <w:spacing w:after="0" w:line="240" w:lineRule="auto"/>
              <w:jc w:val="both"/>
              <w:rPr>
                <w:rFonts w:ascii="Times New Roman" w:hAnsi="Times New Roman" w:eastAsia="Times New Roman" w:cs="Times New Roman"/>
              </w:rPr>
            </w:pPr>
            <w:r>
              <w:rPr>
                <w:rFonts w:ascii="Times New Roman" w:hAnsi="Times New Roman" w:eastAsia="Times New Roman" w:cs="Times New Roman"/>
                <w:b/>
                <w:i/>
                <w:color w:val="000000"/>
              </w:rPr>
              <w:t>Contact Hours</w:t>
            </w:r>
            <w:r>
              <w:rPr>
                <w:rFonts w:ascii="Times New Roman" w:hAnsi="Times New Roman" w:eastAsia="Times New Roman" w:cs="Times New Roman"/>
                <w:i/>
                <w:color w:val="000000"/>
              </w:rPr>
              <w:t>: 60 hours</w:t>
            </w:r>
          </w:p>
          <w:p w14:paraId="0E53CFB3">
            <w:pPr>
              <w:spacing w:after="0" w:line="240" w:lineRule="auto"/>
              <w:jc w:val="both"/>
              <w:rPr>
                <w:rFonts w:ascii="Times New Roman" w:hAnsi="Times New Roman" w:eastAsia="Times New Roman" w:cs="Times New Roman"/>
              </w:rPr>
            </w:pPr>
            <w:r>
              <w:rPr>
                <w:rFonts w:ascii="Times New Roman" w:hAnsi="Times New Roman" w:eastAsia="Times New Roman" w:cs="Times New Roman"/>
                <w:i/>
                <w:color w:val="000000"/>
              </w:rPr>
              <w:t>Lecture</w:t>
            </w:r>
            <w:r>
              <w:rPr>
                <w:rFonts w:ascii="Times New Roman" w:hAnsi="Times New Roman" w:eastAsia="Times New Roman" w:cs="Times New Roman"/>
              </w:rPr>
              <w:t xml:space="preserve">: 15 </w:t>
            </w:r>
            <w:r>
              <w:rPr>
                <w:rFonts w:ascii="Times New Roman" w:hAnsi="Times New Roman" w:eastAsia="Times New Roman" w:cs="Times New Roman"/>
                <w:i/>
                <w:color w:val="000000"/>
              </w:rPr>
              <w:t>sessions x 2 hours = 30 hours</w:t>
            </w:r>
          </w:p>
          <w:p w14:paraId="4053B981">
            <w:pPr>
              <w:spacing w:after="0" w:line="240" w:lineRule="auto"/>
              <w:rPr>
                <w:rFonts w:ascii="Times New Roman" w:hAnsi="Times New Roman" w:eastAsia="Times New Roman" w:cs="Times New Roman"/>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color w:val="000000"/>
              </w:rPr>
              <w:t xml:space="preserve"> sessions x 2 hours = 30 hours</w:t>
            </w:r>
          </w:p>
          <w:p w14:paraId="67005B88">
            <w:pPr>
              <w:spacing w:after="0" w:line="240" w:lineRule="auto"/>
              <w:rPr>
                <w:rFonts w:ascii="Times New Roman" w:hAnsi="Times New Roman" w:eastAsia="Times New Roman" w:cs="Times New Roman"/>
              </w:rPr>
            </w:pPr>
            <w:r>
              <w:rPr>
                <w:rFonts w:ascii="Times New Roman" w:hAnsi="Times New Roman" w:eastAsia="Times New Roman" w:cs="Times New Roman"/>
                <w:i/>
                <w:color w:val="000000"/>
              </w:rPr>
              <w:t>Independent Study:120</w:t>
            </w:r>
            <w:r>
              <w:rPr>
                <w:rFonts w:ascii="Times New Roman" w:hAnsi="Times New Roman" w:eastAsia="Times New Roman" w:cs="Times New Roman"/>
              </w:rPr>
              <w:t xml:space="preserve"> </w:t>
            </w:r>
            <w:r>
              <w:rPr>
                <w:rFonts w:ascii="Times New Roman" w:hAnsi="Times New Roman" w:eastAsia="Times New Roman" w:cs="Times New Roman"/>
                <w:i/>
                <w:color w:val="000000"/>
              </w:rPr>
              <w:t>hours</w:t>
            </w:r>
          </w:p>
        </w:tc>
      </w:tr>
      <w:tr w14:paraId="3DC76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20FA31E">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5" w:type="dxa"/>
            <w:shd w:val="clear" w:color="auto" w:fill="auto"/>
          </w:tcPr>
          <w:p w14:paraId="5CF1A803">
            <w:pPr>
              <w:spacing w:after="0" w:line="240" w:lineRule="auto"/>
              <w:rPr>
                <w:rFonts w:ascii="Times New Roman" w:hAnsi="Times New Roman" w:eastAsia="Times New Roman" w:cs="Times New Roman"/>
              </w:rPr>
            </w:pPr>
            <w:r>
              <w:rPr>
                <w:rFonts w:ascii="Times New Roman" w:hAnsi="Times New Roman" w:eastAsia="Times New Roman" w:cs="Times New Roman"/>
              </w:rPr>
              <w:t>7 semester -6 ECTS</w:t>
            </w:r>
          </w:p>
        </w:tc>
      </w:tr>
      <w:tr w14:paraId="275C9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6C0D5B7">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5" w:type="dxa"/>
            <w:shd w:val="clear" w:color="auto" w:fill="auto"/>
          </w:tcPr>
          <w:p w14:paraId="4ED39DE1">
            <w:pPr>
              <w:spacing w:after="0" w:line="240" w:lineRule="auto"/>
              <w:rPr>
                <w:rFonts w:ascii="Times New Roman" w:hAnsi="Times New Roman" w:eastAsia="Times New Roman" w:cs="Times New Roman"/>
              </w:rPr>
            </w:pPr>
            <w:r>
              <w:rPr>
                <w:rFonts w:ascii="Times New Roman" w:hAnsi="Times New Roman" w:eastAsia="Times New Roman" w:cs="Times New Roman"/>
              </w:rPr>
              <w:t>Physics</w:t>
            </w:r>
          </w:p>
        </w:tc>
      </w:tr>
      <w:tr w14:paraId="377A2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6105809">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5" w:type="dxa"/>
            <w:shd w:val="clear" w:color="auto" w:fill="auto"/>
          </w:tcPr>
          <w:p w14:paraId="02240F6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aim of the subject is to teach technological, economic and logistical aspects of the implementation of efficient multimodal transport by integrating various vehicles and systems. This course will provide students with knowledge and skills in planning, organizing and managing multimodal transport.</w:t>
            </w:r>
          </w:p>
          <w:p w14:paraId="3C6FDBE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As a result of the subject development student:</w:t>
            </w:r>
          </w:p>
          <w:p w14:paraId="2A530B1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the essence of multimodal and intermodal transport, their features;</w:t>
            </w:r>
          </w:p>
          <w:p w14:paraId="4EDCBB8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International movement of goods;</w:t>
            </w:r>
          </w:p>
          <w:p w14:paraId="051426C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Modes of transport involved in multimodal transport;</w:t>
            </w:r>
          </w:p>
          <w:p w14:paraId="1913123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transport security in foreign economic activities, transport operations performed by transport routes in international transport;</w:t>
            </w:r>
          </w:p>
          <w:p w14:paraId="68A0B3C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have an idea of the classification of cargo in international transport, systems of delivery of goods;</w:t>
            </w:r>
          </w:p>
          <w:p w14:paraId="781CB51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the role of multimodal transport in the process of international exchange of goods; - the requirements for multimodal transport in modern technology, technology and management in the carriage of goods;</w:t>
            </w:r>
          </w:p>
          <w:p w14:paraId="005D677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Be able to identify and exploit opportunities for improved cargo transport efficiency;</w:t>
            </w:r>
          </w:p>
          <w:p w14:paraId="1A56133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Application of efficient multimodal transport principles;</w:t>
            </w:r>
          </w:p>
          <w:p w14:paraId="732C3BE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Introduction of new technologies in the interaction of different transport modes;</w:t>
            </w:r>
          </w:p>
          <w:p w14:paraId="599EADB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Possess skills in methods of calculation of the parameters of the logistics system for delivery of goods.</w:t>
            </w:r>
          </w:p>
        </w:tc>
      </w:tr>
      <w:tr w14:paraId="5B4B8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4768833">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5" w:type="dxa"/>
            <w:shd w:val="clear" w:color="auto" w:fill="auto"/>
          </w:tcPr>
          <w:p w14:paraId="3253FE3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General classification of multimodal transport, General classification of multimodal transport, Characteristics of different modes of transport in international transport, Alternative options for the use of different modes of transport, Transport services for foreign economic activities, Classification of goods in international transport, Transport infrastructure in the international movement system of goods, International legal framework for transport operations, Delivery systems, Types of delivery and technological patterns of transport, Features of document processing in multimodal transport, customs operations in multimodal transport</w:t>
            </w:r>
          </w:p>
        </w:tc>
      </w:tr>
      <w:tr w14:paraId="7F0EB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C615BE8">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5" w:type="dxa"/>
            <w:shd w:val="clear" w:color="auto" w:fill="auto"/>
          </w:tcPr>
          <w:p w14:paraId="3E0FCBEB">
            <w:pPr>
              <w:spacing w:after="0" w:line="240" w:lineRule="auto"/>
              <w:jc w:val="both"/>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648C6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3261E04">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5" w:type="dxa"/>
            <w:shd w:val="clear" w:color="auto" w:fill="auto"/>
          </w:tcPr>
          <w:p w14:paraId="4FEE9C6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0FF3BCB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49B9E6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3117F0A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7E7791A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4C1B97D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599D342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7EE596B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48D4350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10028D0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4CE936A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29E3BC0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20B22ED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6EBAD79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10ECFF7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6F1142C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673E854B">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003F1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A6D9B0E">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5" w:type="dxa"/>
            <w:shd w:val="clear" w:color="auto" w:fill="auto"/>
          </w:tcPr>
          <w:p w14:paraId="59E26F2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L.B.Mirotin M.: Transport logistics. M.: “Exam", 2022, 512 p.</w:t>
            </w:r>
          </w:p>
          <w:p w14:paraId="5D5A9D8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SH.A.Butayev, Q.M.Sidiqnazarov, A.S.Murodov, A.O'.Lamb. Logistics (flow management in the supply chain). "Extrtmum-PRESS". T.: 2021, 577 p.</w:t>
            </w:r>
          </w:p>
          <w:p w14:paraId="2AB2ED8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V.S. Johnson J. And others . Modern logistics. 7th ed., Moscow: Williams, 2022, 624 p.</w:t>
            </w:r>
          </w:p>
          <w:p w14:paraId="721DFEC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V.V.Dybskaya, E.I.Zaitsev, V.I.Sergeev, A.N.Sterlikova. Logistics. Integration and optimization of logistics business processes in supply chains. Moscow: EKSMO, 2019,981 p..</w:t>
            </w:r>
          </w:p>
          <w:p w14:paraId="03C4519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Ester A. Hoel. «Transportation Infrastructure Engineering. A Multimodal Integration», 2011</w:t>
            </w:r>
          </w:p>
          <w:p w14:paraId="103C9C2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A.M. Sarimsaqov. “Multimodal transportation technology", textbook Tashkent Innovatsion rivojlanish nashriyot matbaa uyi 2021, 541 p.</w:t>
            </w:r>
          </w:p>
        </w:tc>
      </w:tr>
    </w:tbl>
    <w:p w14:paraId="0EB4C6C3">
      <w:pPr>
        <w:spacing w:after="0" w:line="240" w:lineRule="auto"/>
        <w:rPr>
          <w:rFonts w:ascii="Times New Roman" w:hAnsi="Times New Roman" w:eastAsia="Times New Roman" w:cs="Times New Roman"/>
        </w:rPr>
      </w:pPr>
    </w:p>
    <w:tbl>
      <w:tblPr>
        <w:tblStyle w:val="132"/>
        <w:tblW w:w="93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30"/>
      </w:tblGrid>
      <w:tr w14:paraId="67B8C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540EAC0">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30" w:type="dxa"/>
            <w:shd w:val="clear" w:color="auto" w:fill="auto"/>
          </w:tcPr>
          <w:p w14:paraId="467A9527">
            <w:pPr>
              <w:spacing w:after="0" w:line="240" w:lineRule="auto"/>
              <w:rPr>
                <w:rFonts w:ascii="Times New Roman" w:hAnsi="Times New Roman" w:eastAsia="Times New Roman" w:cs="Times New Roman"/>
              </w:rPr>
            </w:pPr>
            <w:r>
              <w:rPr>
                <w:rFonts w:ascii="Times New Roman" w:hAnsi="Times New Roman" w:eastAsia="Times New Roman" w:cs="Times New Roman"/>
              </w:rPr>
              <w:t>AKTRI24510 Prospects for improvement and development of automotive enterprises</w:t>
            </w:r>
          </w:p>
        </w:tc>
      </w:tr>
      <w:tr w14:paraId="5B8A5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66A3D95">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30" w:type="dxa"/>
            <w:shd w:val="clear" w:color="auto" w:fill="auto"/>
          </w:tcPr>
          <w:p w14:paraId="24C959E4">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4832E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4E10F54">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30" w:type="dxa"/>
            <w:shd w:val="clear" w:color="auto" w:fill="auto"/>
          </w:tcPr>
          <w:p w14:paraId="2915E65A">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 Rajabov Izzat</w:t>
            </w:r>
          </w:p>
        </w:tc>
      </w:tr>
      <w:tr w14:paraId="23AE2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3C3C9F3">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30" w:type="dxa"/>
            <w:shd w:val="clear" w:color="auto" w:fill="FFFFFF" w:themeFill="background1"/>
          </w:tcPr>
          <w:p w14:paraId="69274C7C">
            <w:pPr>
              <w:spacing w:after="0" w:line="240" w:lineRule="auto"/>
              <w:rPr>
                <w:rFonts w:ascii="Times New Roman" w:hAnsi="Times New Roman" w:eastAsia="Times New Roman" w:cs="Times New Roman"/>
              </w:rPr>
            </w:pPr>
            <w:r>
              <w:rPr>
                <w:rFonts w:ascii="Times New Roman" w:hAnsi="Times New Roman" w:cs="Times New Roman"/>
              </w:rPr>
              <w:t>Uzbek</w:t>
            </w:r>
          </w:p>
        </w:tc>
      </w:tr>
      <w:tr w14:paraId="74D7E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C6AB882">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30" w:type="dxa"/>
            <w:shd w:val="clear" w:color="auto" w:fill="FFFFFF" w:themeFill="background1"/>
          </w:tcPr>
          <w:p w14:paraId="5535324F">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2BC72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ACD5071">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30" w:type="dxa"/>
            <w:shd w:val="clear" w:color="auto" w:fill="FFFFFF" w:themeFill="background1"/>
          </w:tcPr>
          <w:p w14:paraId="5193BD04">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048D6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1D44C91">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30" w:type="dxa"/>
            <w:shd w:val="clear" w:color="auto" w:fill="auto"/>
          </w:tcPr>
          <w:p w14:paraId="188A0CA0">
            <w:pPr>
              <w:spacing w:after="0" w:line="240" w:lineRule="auto"/>
              <w:jc w:val="both"/>
              <w:rPr>
                <w:rFonts w:ascii="Times New Roman" w:hAnsi="Times New Roman" w:eastAsia="Times New Roman" w:cs="Times New Roman"/>
                <w:i/>
              </w:rPr>
            </w:pPr>
            <w:r>
              <w:rPr>
                <w:rFonts w:ascii="Times New Roman" w:hAnsi="Times New Roman" w:eastAsia="Times New Roman" w:cs="Times New Roman"/>
                <w:b/>
                <w:i/>
              </w:rPr>
              <w:t xml:space="preserve">Total Workload </w:t>
            </w:r>
            <w:r>
              <w:rPr>
                <w:rFonts w:ascii="Times New Roman" w:hAnsi="Times New Roman" w:eastAsia="Times New Roman" w:cs="Times New Roman"/>
                <w:i/>
              </w:rPr>
              <w:t>:300 hours</w:t>
            </w:r>
          </w:p>
          <w:p w14:paraId="03132793">
            <w:pPr>
              <w:spacing w:after="0" w:line="240" w:lineRule="auto"/>
              <w:jc w:val="both"/>
              <w:rPr>
                <w:rFonts w:ascii="Times New Roman" w:hAnsi="Times New Roman" w:eastAsia="Times New Roman" w:cs="Times New Roman"/>
                <w:i/>
              </w:rPr>
            </w:pPr>
            <w:r>
              <w:rPr>
                <w:rFonts w:ascii="Times New Roman" w:hAnsi="Times New Roman" w:eastAsia="Times New Roman" w:cs="Times New Roman"/>
                <w:b/>
                <w:i/>
              </w:rPr>
              <w:t>Contact Hours</w:t>
            </w:r>
            <w:r>
              <w:rPr>
                <w:rFonts w:ascii="Times New Roman" w:hAnsi="Times New Roman" w:eastAsia="Times New Roman" w:cs="Times New Roman"/>
                <w:i/>
              </w:rPr>
              <w:t>: 106  hours</w:t>
            </w:r>
          </w:p>
          <w:p w14:paraId="10E1F6E4">
            <w:pPr>
              <w:spacing w:after="0" w:line="240" w:lineRule="auto"/>
              <w:jc w:val="both"/>
              <w:rPr>
                <w:rFonts w:ascii="Times New Roman" w:hAnsi="Times New Roman" w:eastAsia="Times New Roman" w:cs="Times New Roman"/>
                <w:i/>
              </w:rPr>
            </w:pPr>
            <w:r>
              <w:rPr>
                <w:rFonts w:ascii="Times New Roman" w:hAnsi="Times New Roman" w:eastAsia="Times New Roman" w:cs="Times New Roman"/>
                <w:i/>
              </w:rPr>
              <w:t>Semester 4</w:t>
            </w:r>
          </w:p>
          <w:p w14:paraId="47C93D0E">
            <w:pPr>
              <w:spacing w:after="0" w:line="240" w:lineRule="auto"/>
              <w:jc w:val="both"/>
              <w:rPr>
                <w:rFonts w:ascii="Times New Roman" w:hAnsi="Times New Roman" w:eastAsia="Times New Roman" w:cs="Times New Roman"/>
                <w:i/>
              </w:rPr>
            </w:pPr>
            <w:r>
              <w:rPr>
                <w:rFonts w:ascii="Times New Roman" w:hAnsi="Times New Roman" w:eastAsia="Times New Roman" w:cs="Times New Roman"/>
                <w:i/>
              </w:rPr>
              <w:t>Lecture</w:t>
            </w:r>
            <w:r>
              <w:rPr>
                <w:rFonts w:ascii="Times New Roman" w:hAnsi="Times New Roman" w:eastAsia="Times New Roman" w:cs="Times New Roman"/>
              </w:rPr>
              <w:t xml:space="preserve">: 15 </w:t>
            </w:r>
            <w:r>
              <w:rPr>
                <w:rFonts w:ascii="Times New Roman" w:hAnsi="Times New Roman" w:eastAsia="Times New Roman" w:cs="Times New Roman"/>
                <w:i/>
              </w:rPr>
              <w:t>sessions x 2 hours = 30  hours</w:t>
            </w:r>
          </w:p>
          <w:p w14:paraId="0E3823B9">
            <w:pPr>
              <w:spacing w:after="0" w:line="240" w:lineRule="auto"/>
              <w:rPr>
                <w:rFonts w:ascii="Times New Roman" w:hAnsi="Times New Roman" w:eastAsia="Times New Roman" w:cs="Times New Roman"/>
                <w:i/>
              </w:rPr>
            </w:pPr>
            <w:r>
              <w:rPr>
                <w:rFonts w:ascii="Times New Roman" w:hAnsi="Times New Roman" w:eastAsia="Times New Roman" w:cs="Times New Roman"/>
                <w:i/>
              </w:rPr>
              <w:t>Practice:</w:t>
            </w:r>
            <w:r>
              <w:rPr>
                <w:rFonts w:ascii="Times New Roman" w:hAnsi="Times New Roman" w:eastAsia="Times New Roman" w:cs="Times New Roman"/>
              </w:rPr>
              <w:t xml:space="preserve"> 8</w:t>
            </w:r>
            <w:r>
              <w:rPr>
                <w:rFonts w:ascii="Times New Roman" w:hAnsi="Times New Roman" w:eastAsia="Times New Roman" w:cs="Times New Roman"/>
                <w:i/>
              </w:rPr>
              <w:t xml:space="preserve"> sessions x 2 hours = 16 hours</w:t>
            </w:r>
          </w:p>
          <w:p w14:paraId="1ABF1752">
            <w:pPr>
              <w:spacing w:after="0" w:line="240" w:lineRule="auto"/>
              <w:rPr>
                <w:rFonts w:ascii="Times New Roman" w:hAnsi="Times New Roman" w:eastAsia="Times New Roman" w:cs="Times New Roman"/>
                <w:i/>
              </w:rPr>
            </w:pPr>
            <w:r>
              <w:rPr>
                <w:rFonts w:ascii="Times New Roman" w:hAnsi="Times New Roman" w:eastAsia="Times New Roman" w:cs="Times New Roman"/>
                <w:i/>
              </w:rPr>
              <w:t>Independent Study:74</w:t>
            </w:r>
            <w:r>
              <w:rPr>
                <w:rFonts w:ascii="Times New Roman" w:hAnsi="Times New Roman" w:eastAsia="Times New Roman" w:cs="Times New Roman"/>
              </w:rPr>
              <w:t xml:space="preserve"> </w:t>
            </w:r>
            <w:r>
              <w:rPr>
                <w:rFonts w:ascii="Times New Roman" w:hAnsi="Times New Roman" w:eastAsia="Times New Roman" w:cs="Times New Roman"/>
                <w:i/>
              </w:rPr>
              <w:t>hours</w:t>
            </w:r>
          </w:p>
          <w:p w14:paraId="2FEE7796">
            <w:pPr>
              <w:spacing w:after="0" w:line="240" w:lineRule="auto"/>
              <w:jc w:val="both"/>
              <w:rPr>
                <w:rFonts w:ascii="Times New Roman" w:hAnsi="Times New Roman" w:eastAsia="Times New Roman" w:cs="Times New Roman"/>
                <w:i/>
              </w:rPr>
            </w:pPr>
            <w:r>
              <w:rPr>
                <w:rFonts w:ascii="Times New Roman" w:hAnsi="Times New Roman" w:eastAsia="Times New Roman" w:cs="Times New Roman"/>
                <w:i/>
              </w:rPr>
              <w:t>Semester 5</w:t>
            </w:r>
          </w:p>
          <w:p w14:paraId="6A6E8451">
            <w:pPr>
              <w:spacing w:after="0" w:line="240" w:lineRule="auto"/>
              <w:jc w:val="both"/>
              <w:rPr>
                <w:rFonts w:ascii="Times New Roman" w:hAnsi="Times New Roman" w:eastAsia="Times New Roman" w:cs="Times New Roman"/>
                <w:i/>
              </w:rPr>
            </w:pPr>
            <w:r>
              <w:rPr>
                <w:rFonts w:ascii="Times New Roman" w:hAnsi="Times New Roman" w:eastAsia="Times New Roman" w:cs="Times New Roman"/>
                <w:i/>
              </w:rPr>
              <w:t>Lecture</w:t>
            </w:r>
            <w:r>
              <w:rPr>
                <w:rFonts w:ascii="Times New Roman" w:hAnsi="Times New Roman" w:eastAsia="Times New Roman" w:cs="Times New Roman"/>
              </w:rPr>
              <w:t xml:space="preserve">: 15 </w:t>
            </w:r>
            <w:r>
              <w:rPr>
                <w:rFonts w:ascii="Times New Roman" w:hAnsi="Times New Roman" w:eastAsia="Times New Roman" w:cs="Times New Roman"/>
                <w:i/>
              </w:rPr>
              <w:t>sessions x 2 hours = 30  hours</w:t>
            </w:r>
          </w:p>
          <w:p w14:paraId="2CD6F490">
            <w:pPr>
              <w:spacing w:after="0" w:line="240" w:lineRule="auto"/>
              <w:rPr>
                <w:rFonts w:ascii="Times New Roman" w:hAnsi="Times New Roman" w:eastAsia="Times New Roman" w:cs="Times New Roman"/>
                <w:i/>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rPr>
              <w:t xml:space="preserve"> sessions x 2 hours = 30 hours</w:t>
            </w:r>
          </w:p>
          <w:p w14:paraId="4D7109AF">
            <w:pPr>
              <w:spacing w:after="0" w:line="240" w:lineRule="auto"/>
              <w:rPr>
                <w:rFonts w:ascii="Times New Roman" w:hAnsi="Times New Roman" w:eastAsia="Times New Roman" w:cs="Times New Roman"/>
              </w:rPr>
            </w:pPr>
            <w:r>
              <w:rPr>
                <w:rFonts w:ascii="Times New Roman" w:hAnsi="Times New Roman" w:eastAsia="Times New Roman" w:cs="Times New Roman"/>
                <w:i/>
              </w:rPr>
              <w:t>Independent Study:120</w:t>
            </w:r>
            <w:r>
              <w:rPr>
                <w:rFonts w:ascii="Times New Roman" w:hAnsi="Times New Roman" w:eastAsia="Times New Roman" w:cs="Times New Roman"/>
              </w:rPr>
              <w:t xml:space="preserve"> </w:t>
            </w:r>
            <w:r>
              <w:rPr>
                <w:rFonts w:ascii="Times New Roman" w:hAnsi="Times New Roman" w:eastAsia="Times New Roman" w:cs="Times New Roman"/>
                <w:i/>
              </w:rPr>
              <w:t>hours</w:t>
            </w:r>
          </w:p>
        </w:tc>
      </w:tr>
      <w:tr w14:paraId="60BCD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F06DADA">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30" w:type="dxa"/>
            <w:shd w:val="clear" w:color="auto" w:fill="auto"/>
          </w:tcPr>
          <w:p w14:paraId="0506A774">
            <w:pPr>
              <w:spacing w:after="0" w:line="240" w:lineRule="auto"/>
              <w:rPr>
                <w:rFonts w:ascii="Times New Roman" w:hAnsi="Times New Roman" w:eastAsia="Times New Roman" w:cs="Times New Roman"/>
              </w:rPr>
            </w:pPr>
            <w:r>
              <w:rPr>
                <w:rFonts w:ascii="Times New Roman" w:hAnsi="Times New Roman" w:eastAsia="Times New Roman" w:cs="Times New Roman"/>
              </w:rPr>
              <w:t>4</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semester- 4 ECTS    </w:t>
            </w:r>
          </w:p>
          <w:p w14:paraId="6B52C0D7">
            <w:pPr>
              <w:spacing w:after="0" w:line="240" w:lineRule="auto"/>
              <w:rPr>
                <w:rFonts w:ascii="Times New Roman" w:hAnsi="Times New Roman" w:eastAsia="Times New Roman" w:cs="Times New Roman"/>
              </w:rPr>
            </w:pPr>
            <w:r>
              <w:rPr>
                <w:rFonts w:ascii="Times New Roman" w:hAnsi="Times New Roman" w:eastAsia="Times New Roman" w:cs="Times New Roman"/>
              </w:rPr>
              <w:t>5</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semestr-6-ECTS</w:t>
            </w:r>
          </w:p>
        </w:tc>
      </w:tr>
      <w:tr w14:paraId="3F4C1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8B7ACAD">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30" w:type="dxa"/>
            <w:shd w:val="clear" w:color="auto" w:fill="auto"/>
          </w:tcPr>
          <w:p w14:paraId="49683F2A">
            <w:pPr>
              <w:spacing w:after="0" w:line="240" w:lineRule="auto"/>
              <w:rPr>
                <w:rFonts w:ascii="Times New Roman" w:hAnsi="Times New Roman" w:eastAsia="Times New Roman" w:cs="Times New Roman"/>
              </w:rPr>
            </w:pPr>
            <w:r>
              <w:rPr>
                <w:rFonts w:ascii="Times New Roman" w:hAnsi="Times New Roman" w:eastAsia="Times New Roman" w:cs="Times New Roman"/>
              </w:rPr>
              <w:t>Physics</w:t>
            </w:r>
          </w:p>
        </w:tc>
      </w:tr>
      <w:tr w14:paraId="12190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55D4F82">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30" w:type="dxa"/>
            <w:shd w:val="clear" w:color="auto" w:fill="auto"/>
          </w:tcPr>
          <w:p w14:paraId="31DBE171">
            <w:pPr>
              <w:spacing w:after="0" w:line="240" w:lineRule="auto"/>
              <w:jc w:val="both"/>
              <w:rPr>
                <w:rFonts w:ascii="Times New Roman" w:hAnsi="Times New Roman" w:cs="Times New Roman"/>
              </w:rPr>
            </w:pPr>
            <w:bookmarkStart w:id="3" w:name="_heading=h.qcwniky35obx" w:colFirst="0" w:colLast="0"/>
            <w:bookmarkEnd w:id="3"/>
            <w:r>
              <w:rPr>
                <w:rFonts w:ascii="Times New Roman" w:hAnsi="Times New Roman" w:cs="Times New Roman"/>
              </w:rPr>
              <w:t>Subject Purpose:</w:t>
            </w:r>
          </w:p>
          <w:p w14:paraId="5B647A80">
            <w:pPr>
              <w:pStyle w:val="28"/>
              <w:numPr>
                <w:ilvl w:val="0"/>
                <w:numId w:val="44"/>
              </w:numPr>
              <w:spacing w:after="0" w:line="240" w:lineRule="auto"/>
              <w:ind w:left="357" w:hanging="357"/>
              <w:jc w:val="both"/>
              <w:rPr>
                <w:rFonts w:ascii="Times New Roman" w:hAnsi="Times New Roman" w:cs="Times New Roman"/>
              </w:rPr>
            </w:pPr>
            <w:r>
              <w:rPr>
                <w:rFonts w:ascii="Times New Roman" w:hAnsi="Times New Roman" w:cs="Times New Roman"/>
              </w:rPr>
              <w:t>Organization of motor vehicle enterprises, management methods, improvement of financial sustainability and efficiency, improvement of transport systems and assessment of their development prospects;</w:t>
            </w:r>
          </w:p>
          <w:p w14:paraId="38BC6129">
            <w:pPr>
              <w:pStyle w:val="28"/>
              <w:numPr>
                <w:ilvl w:val="0"/>
                <w:numId w:val="44"/>
              </w:numPr>
              <w:spacing w:after="0" w:line="240" w:lineRule="auto"/>
              <w:ind w:left="357" w:hanging="357"/>
              <w:jc w:val="both"/>
              <w:rPr>
                <w:rFonts w:ascii="Times New Roman" w:hAnsi="Times New Roman" w:cs="Times New Roman"/>
              </w:rPr>
            </w:pPr>
            <w:r>
              <w:rPr>
                <w:rFonts w:ascii="Times New Roman" w:hAnsi="Times New Roman" w:cs="Times New Roman"/>
              </w:rPr>
              <w:t>Study of ways to optimize the activities of road transport enterprises, vehicle renewal and innovative development of technological processes;</w:t>
            </w:r>
          </w:p>
          <w:p w14:paraId="2DE82183">
            <w:pPr>
              <w:spacing w:after="0" w:line="240" w:lineRule="auto"/>
              <w:jc w:val="both"/>
              <w:rPr>
                <w:rFonts w:ascii="Times New Roman" w:hAnsi="Times New Roman" w:cs="Times New Roman"/>
              </w:rPr>
            </w:pPr>
            <w:r>
              <w:rPr>
                <w:rFonts w:ascii="Times New Roman" w:hAnsi="Times New Roman" w:cs="Times New Roman"/>
              </w:rPr>
              <w:t>Focus on strategic planning, effective resource management and market adaptation for road transport enterprises.</w:t>
            </w:r>
          </w:p>
          <w:p w14:paraId="3D5A5A3C">
            <w:pPr>
              <w:pStyle w:val="28"/>
              <w:numPr>
                <w:ilvl w:val="0"/>
                <w:numId w:val="45"/>
              </w:numPr>
              <w:spacing w:after="0" w:line="240" w:lineRule="auto"/>
              <w:ind w:left="357" w:hanging="357"/>
              <w:jc w:val="both"/>
              <w:rPr>
                <w:rFonts w:ascii="Times New Roman" w:hAnsi="Times New Roman" w:cs="Times New Roman"/>
              </w:rPr>
            </w:pPr>
            <w:r>
              <w:rPr>
                <w:rFonts w:ascii="Times New Roman" w:hAnsi="Times New Roman" w:cs="Times New Roman"/>
              </w:rPr>
              <w:t>Concept of the project and its stages;</w:t>
            </w:r>
          </w:p>
          <w:p w14:paraId="4E4479C0">
            <w:pPr>
              <w:pStyle w:val="28"/>
              <w:numPr>
                <w:ilvl w:val="0"/>
                <w:numId w:val="45"/>
              </w:numPr>
              <w:spacing w:after="0" w:line="240" w:lineRule="auto"/>
              <w:ind w:left="357" w:hanging="357"/>
              <w:jc w:val="both"/>
              <w:rPr>
                <w:rFonts w:ascii="Times New Roman" w:hAnsi="Times New Roman" w:cs="Times New Roman"/>
              </w:rPr>
            </w:pPr>
            <w:r>
              <w:rPr>
                <w:rFonts w:ascii="Times New Roman" w:hAnsi="Times New Roman" w:cs="Times New Roman"/>
              </w:rPr>
              <w:t>the concept of setting project objectives;</w:t>
            </w:r>
          </w:p>
          <w:p w14:paraId="4331D8CC">
            <w:pPr>
              <w:pStyle w:val="28"/>
              <w:numPr>
                <w:ilvl w:val="0"/>
                <w:numId w:val="45"/>
              </w:numPr>
              <w:spacing w:after="0" w:line="240" w:lineRule="auto"/>
              <w:ind w:left="357" w:hanging="357"/>
              <w:jc w:val="both"/>
              <w:rPr>
                <w:rFonts w:ascii="Times New Roman" w:hAnsi="Times New Roman" w:cs="Times New Roman"/>
              </w:rPr>
            </w:pPr>
            <w:r>
              <w:rPr>
                <w:rFonts w:ascii="Times New Roman" w:hAnsi="Times New Roman" w:cs="Times New Roman"/>
              </w:rPr>
              <w:t>the concept of types of projects for improving road transport enterprises;</w:t>
            </w:r>
          </w:p>
          <w:p w14:paraId="32787F02">
            <w:pPr>
              <w:pStyle w:val="28"/>
              <w:numPr>
                <w:ilvl w:val="0"/>
                <w:numId w:val="45"/>
              </w:numPr>
              <w:spacing w:after="0" w:line="240" w:lineRule="auto"/>
              <w:ind w:left="357" w:hanging="357"/>
              <w:jc w:val="both"/>
              <w:rPr>
                <w:rFonts w:ascii="Times New Roman" w:hAnsi="Times New Roman" w:cs="Times New Roman"/>
              </w:rPr>
            </w:pPr>
            <w:r>
              <w:rPr>
                <w:rFonts w:ascii="Times New Roman" w:hAnsi="Times New Roman" w:cs="Times New Roman"/>
              </w:rPr>
              <w:t>Understanding of methods for building mathematical models of various controlled processes;</w:t>
            </w:r>
          </w:p>
          <w:p w14:paraId="53AD419F">
            <w:pPr>
              <w:pStyle w:val="28"/>
              <w:numPr>
                <w:ilvl w:val="0"/>
                <w:numId w:val="45"/>
              </w:numPr>
              <w:spacing w:after="0" w:line="240" w:lineRule="auto"/>
              <w:ind w:left="357" w:hanging="357"/>
              <w:jc w:val="both"/>
              <w:rPr>
                <w:rFonts w:ascii="Times New Roman" w:hAnsi="Times New Roman" w:cs="Times New Roman"/>
              </w:rPr>
            </w:pPr>
            <w:r>
              <w:rPr>
                <w:rFonts w:ascii="Times New Roman" w:hAnsi="Times New Roman" w:cs="Times New Roman"/>
              </w:rPr>
              <w:t>concept of information support process management enterprises industry;</w:t>
            </w:r>
          </w:p>
          <w:p w14:paraId="38BB5F0F">
            <w:pPr>
              <w:pStyle w:val="28"/>
              <w:numPr>
                <w:ilvl w:val="0"/>
                <w:numId w:val="45"/>
              </w:numPr>
              <w:spacing w:after="0" w:line="240" w:lineRule="auto"/>
              <w:ind w:left="357" w:hanging="357"/>
              <w:jc w:val="both"/>
              <w:rPr>
                <w:rFonts w:ascii="Times New Roman" w:hAnsi="Times New Roman" w:cs="Times New Roman"/>
              </w:rPr>
            </w:pPr>
            <w:r>
              <w:rPr>
                <w:rFonts w:ascii="Times New Roman" w:hAnsi="Times New Roman" w:cs="Times New Roman"/>
              </w:rPr>
              <w:t>concept of optimization of service, TO and TC processes;</w:t>
            </w:r>
          </w:p>
          <w:p w14:paraId="073A8451">
            <w:pPr>
              <w:pStyle w:val="28"/>
              <w:numPr>
                <w:ilvl w:val="0"/>
                <w:numId w:val="45"/>
              </w:numPr>
              <w:spacing w:after="0" w:line="240" w:lineRule="auto"/>
              <w:ind w:left="357" w:hanging="357"/>
              <w:jc w:val="both"/>
              <w:rPr>
                <w:rFonts w:ascii="Times New Roman" w:hAnsi="Times New Roman" w:cs="Times New Roman"/>
              </w:rPr>
            </w:pPr>
            <w:r>
              <w:rPr>
                <w:rFonts w:ascii="Times New Roman" w:hAnsi="Times New Roman" w:cs="Times New Roman"/>
              </w:rPr>
              <w:t>the concept of service (service) organizations and their significance, characteristics of electronic technology;</w:t>
            </w:r>
          </w:p>
          <w:p w14:paraId="4F448116">
            <w:pPr>
              <w:spacing w:after="0" w:line="240" w:lineRule="auto"/>
              <w:jc w:val="both"/>
              <w:rPr>
                <w:rFonts w:ascii="Times New Roman" w:hAnsi="Times New Roman" w:cs="Times New Roman"/>
              </w:rPr>
            </w:pPr>
            <w:r>
              <w:rPr>
                <w:rFonts w:ascii="Times New Roman" w:hAnsi="Times New Roman" w:cs="Times New Roman"/>
              </w:rPr>
              <w:t>Modern management methods and understanding of decision-making in organizations related to this field.</w:t>
            </w:r>
          </w:p>
        </w:tc>
      </w:tr>
      <w:tr w14:paraId="4E5FC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64749836">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30" w:type="dxa"/>
            <w:shd w:val="clear" w:color="auto" w:fill="auto"/>
          </w:tcPr>
          <w:p w14:paraId="1F4D6CA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subject, tasks, significance of designing improvement of road transport enterprises in the training of specialists. General order and sequence of design of road transport enterprises. Elements of production and technical base of enterprises in the field of road transport. Repair of the planned and improved motor transport enterprise. Technological design of the motor transport enterprises. Calculation of maintenance area. Calculation of repair area. Definition, selection and calculation of the need for technological equipment. Maintenance and repair areas, production workshops. Planning of maintenance and repair areas, production workshops, warehouses, parking lots, and motor transport enterprises. Reconstruction and reequipping of production and technical base of motor transport enterprises. Automobile maintenance stations. Car service centres.</w:t>
            </w:r>
          </w:p>
          <w:p w14:paraId="23855D7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Gas stations. Railway stations and passenger transport stations. </w:t>
            </w:r>
            <w:r>
              <w:rPr>
                <w:rFonts w:ascii="Times New Roman" w:hAnsi="Times New Roman" w:eastAsia="Times New Roman" w:cs="Times New Roman"/>
                <w:lang w:val="ru-RU"/>
              </w:rPr>
              <w:t>Car freight stations.</w:t>
            </w:r>
            <w:r>
              <w:rPr>
                <w:rFonts w:ascii="Times New Roman" w:hAnsi="Times New Roman" w:eastAsia="Times New Roman" w:cs="Times New Roman"/>
              </w:rPr>
              <w:t xml:space="preserve"> Diagnostic centers. Storage of cars.</w:t>
            </w:r>
          </w:p>
        </w:tc>
      </w:tr>
      <w:tr w14:paraId="31F92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AD41A5E">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30" w:type="dxa"/>
            <w:shd w:val="clear" w:color="auto" w:fill="auto"/>
          </w:tcPr>
          <w:p w14:paraId="4604673B">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3B971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FA139DD">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30" w:type="dxa"/>
            <w:shd w:val="clear" w:color="auto" w:fill="auto"/>
          </w:tcPr>
          <w:p w14:paraId="4B8C806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6826C86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32E41C1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7415BEE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014947A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734EEA9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358ABF0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26CE836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5B949BF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6F2FB1A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13C082C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5B66F8F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186A1DA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3A008E8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4268720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3BEAB3E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10878F74">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406BE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EBC09D8">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30" w:type="dxa"/>
            <w:shd w:val="clear" w:color="auto" w:fill="auto"/>
          </w:tcPr>
          <w:p w14:paraId="609089F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Musajonov M.Z. Design of Vehicle Network Enterprises. Second reworked and completed edition -T.: Alisher Navoiy nomidagi O‘zbekiston Milliy kutubxonasi nashriyoti, 2021. - 320 p. </w:t>
            </w:r>
          </w:p>
          <w:p w14:paraId="4FD9156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Musajonov M.Z. “Fundamentals of the design of car service enterprises”. Textbook – T.: Tamaddun, 2017.-336 p. </w:t>
            </w:r>
          </w:p>
          <w:p w14:paraId="6A74A48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Technological equipment and their exploitation. T.Qadirshayev, Sh.Magdiyev. Tashkent, TAYI “Rizayev X. XK” 2016. -190 p. </w:t>
            </w:r>
          </w:p>
          <w:p w14:paraId="17D80B3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Vehicle service. Technological equipment of service enterprises. M.A.Ikromov et al. Tashkent: TAYI, “Rizayev X. XK” 2019. -160 p. </w:t>
            </w:r>
          </w:p>
          <w:p w14:paraId="66C9233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Mirziyoyev Sh.M. Address of the president of the Republic of Uzbekistan to the Supreme Assembly "the intensity of our path of development will continue". // Xalq so’zi gazetasi. December 29, 2018 №271-272  </w:t>
            </w:r>
          </w:p>
          <w:p w14:paraId="1B87B65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Vehicle service. Technological equipment of service enterprises. M.A.Ikromov et al. Tashkent: TAYI, “Rizayev X. XK” 2019. -160 p. </w:t>
            </w:r>
          </w:p>
        </w:tc>
      </w:tr>
    </w:tbl>
    <w:p w14:paraId="077F0CD8">
      <w:pPr>
        <w:spacing w:after="0" w:line="240" w:lineRule="auto"/>
        <w:rPr>
          <w:rFonts w:ascii="Times New Roman" w:hAnsi="Times New Roman" w:eastAsia="Times New Roman" w:cs="Times New Roman"/>
        </w:rPr>
      </w:pPr>
    </w:p>
    <w:tbl>
      <w:tblPr>
        <w:tblStyle w:val="133"/>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45"/>
      </w:tblGrid>
      <w:tr w14:paraId="14DD03EE">
        <w:tblPrEx>
          <w:tblCellMar>
            <w:top w:w="0" w:type="dxa"/>
            <w:left w:w="108" w:type="dxa"/>
            <w:bottom w:w="0" w:type="dxa"/>
            <w:right w:w="108" w:type="dxa"/>
          </w:tblCellMar>
        </w:tblPrEx>
        <w:tc>
          <w:tcPr>
            <w:tcW w:w="2400" w:type="dxa"/>
            <w:shd w:val="clear" w:color="auto" w:fill="auto"/>
          </w:tcPr>
          <w:p w14:paraId="4C11E156">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5" w:type="dxa"/>
            <w:shd w:val="clear" w:color="auto" w:fill="auto"/>
          </w:tcPr>
          <w:p w14:paraId="64FE8FBC">
            <w:pPr>
              <w:spacing w:after="0" w:line="240" w:lineRule="auto"/>
              <w:rPr>
                <w:rFonts w:ascii="Times New Roman" w:hAnsi="Times New Roman" w:eastAsia="Times New Roman" w:cs="Times New Roman"/>
              </w:rPr>
            </w:pPr>
            <w:r>
              <w:rPr>
                <w:rFonts w:ascii="Times New Roman" w:hAnsi="Times New Roman" w:eastAsia="Times New Roman" w:cs="Times New Roman"/>
              </w:rPr>
              <w:t>TTHMA24510 Legal and regulatory framework of the transport system</w:t>
            </w:r>
          </w:p>
        </w:tc>
      </w:tr>
      <w:tr w14:paraId="37E78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DEC72C3">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5" w:type="dxa"/>
            <w:shd w:val="clear" w:color="auto" w:fill="auto"/>
          </w:tcPr>
          <w:p w14:paraId="72FB909B">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40419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4954CE5A">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45" w:type="dxa"/>
            <w:shd w:val="clear" w:color="auto" w:fill="auto"/>
          </w:tcPr>
          <w:p w14:paraId="557D3AB2">
            <w:pPr>
              <w:spacing w:after="0" w:line="240" w:lineRule="auto"/>
              <w:rPr>
                <w:rFonts w:ascii="Times New Roman" w:hAnsi="Times New Roman" w:eastAsia="Times New Roman" w:cs="Times New Roman"/>
              </w:rPr>
            </w:pPr>
            <w:r>
              <w:rPr>
                <w:rFonts w:ascii="Times New Roman" w:hAnsi="Times New Roman" w:eastAsia="Times New Roman" w:cs="Times New Roman"/>
              </w:rPr>
              <w:t>PhD. Khudaynazarov Nuraddin</w:t>
            </w:r>
          </w:p>
        </w:tc>
      </w:tr>
      <w:tr w14:paraId="5ACFC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030D6C7">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5" w:type="dxa"/>
            <w:shd w:val="clear" w:color="auto" w:fill="FFFFFF" w:themeFill="background1"/>
          </w:tcPr>
          <w:p w14:paraId="5CAC5899">
            <w:pPr>
              <w:spacing w:after="0" w:line="240" w:lineRule="auto"/>
              <w:rPr>
                <w:rFonts w:ascii="Times New Roman" w:hAnsi="Times New Roman" w:eastAsia="Times New Roman" w:cs="Times New Roman"/>
              </w:rPr>
            </w:pPr>
            <w:r>
              <w:rPr>
                <w:rFonts w:ascii="Times New Roman" w:hAnsi="Times New Roman" w:cs="Times New Roman"/>
              </w:rPr>
              <w:t>Uzbek</w:t>
            </w:r>
          </w:p>
        </w:tc>
      </w:tr>
      <w:tr w14:paraId="1E05C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0903127">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5" w:type="dxa"/>
            <w:shd w:val="clear" w:color="auto" w:fill="FFFFFF" w:themeFill="background1"/>
          </w:tcPr>
          <w:p w14:paraId="66BA8ED1">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1619F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E93C61D">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5" w:type="dxa"/>
            <w:shd w:val="clear" w:color="auto" w:fill="FFFFFF" w:themeFill="background1"/>
          </w:tcPr>
          <w:p w14:paraId="66243534">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75D9C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C2FD5DA">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5" w:type="dxa"/>
            <w:shd w:val="clear" w:color="auto" w:fill="auto"/>
          </w:tcPr>
          <w:p w14:paraId="522BF5D8">
            <w:pPr>
              <w:spacing w:after="0" w:line="240" w:lineRule="auto"/>
              <w:jc w:val="both"/>
              <w:rPr>
                <w:rFonts w:ascii="Times New Roman" w:hAnsi="Times New Roman" w:eastAsia="Times New Roman" w:cs="Times New Roman"/>
                <w:i/>
              </w:rPr>
            </w:pPr>
            <w:r>
              <w:rPr>
                <w:rFonts w:ascii="Times New Roman" w:hAnsi="Times New Roman" w:eastAsia="Times New Roman" w:cs="Times New Roman"/>
                <w:b/>
                <w:i/>
              </w:rPr>
              <w:t xml:space="preserve">Total Workload </w:t>
            </w:r>
            <w:r>
              <w:rPr>
                <w:rFonts w:ascii="Times New Roman" w:hAnsi="Times New Roman" w:eastAsia="Times New Roman" w:cs="Times New Roman"/>
                <w:i/>
              </w:rPr>
              <w:t>:300 hours</w:t>
            </w:r>
          </w:p>
          <w:p w14:paraId="7B833DCD">
            <w:pPr>
              <w:spacing w:after="0" w:line="240" w:lineRule="auto"/>
              <w:jc w:val="both"/>
              <w:rPr>
                <w:rFonts w:ascii="Times New Roman" w:hAnsi="Times New Roman" w:eastAsia="Times New Roman" w:cs="Times New Roman"/>
                <w:i/>
              </w:rPr>
            </w:pPr>
            <w:r>
              <w:rPr>
                <w:rFonts w:ascii="Times New Roman" w:hAnsi="Times New Roman" w:eastAsia="Times New Roman" w:cs="Times New Roman"/>
                <w:b/>
                <w:i/>
              </w:rPr>
              <w:t>Contact Hours</w:t>
            </w:r>
            <w:r>
              <w:rPr>
                <w:rFonts w:ascii="Times New Roman" w:hAnsi="Times New Roman" w:eastAsia="Times New Roman" w:cs="Times New Roman"/>
                <w:i/>
              </w:rPr>
              <w:t>: 106  hours</w:t>
            </w:r>
          </w:p>
          <w:p w14:paraId="74E6D59C">
            <w:pPr>
              <w:spacing w:after="0" w:line="240" w:lineRule="auto"/>
              <w:jc w:val="both"/>
              <w:rPr>
                <w:rFonts w:ascii="Times New Roman" w:hAnsi="Times New Roman" w:eastAsia="Times New Roman" w:cs="Times New Roman"/>
                <w:i/>
              </w:rPr>
            </w:pPr>
            <w:r>
              <w:rPr>
                <w:rFonts w:ascii="Times New Roman" w:hAnsi="Times New Roman" w:eastAsia="Times New Roman" w:cs="Times New Roman"/>
                <w:i/>
              </w:rPr>
              <w:t>Semester 4</w:t>
            </w:r>
          </w:p>
          <w:p w14:paraId="569DB07D">
            <w:pPr>
              <w:spacing w:after="0" w:line="240" w:lineRule="auto"/>
              <w:jc w:val="both"/>
              <w:rPr>
                <w:rFonts w:ascii="Times New Roman" w:hAnsi="Times New Roman" w:eastAsia="Times New Roman" w:cs="Times New Roman"/>
                <w:i/>
              </w:rPr>
            </w:pPr>
            <w:r>
              <w:rPr>
                <w:rFonts w:ascii="Times New Roman" w:hAnsi="Times New Roman" w:eastAsia="Times New Roman" w:cs="Times New Roman"/>
                <w:i/>
              </w:rPr>
              <w:t>Lecture</w:t>
            </w:r>
            <w:r>
              <w:rPr>
                <w:rFonts w:ascii="Times New Roman" w:hAnsi="Times New Roman" w:eastAsia="Times New Roman" w:cs="Times New Roman"/>
              </w:rPr>
              <w:t xml:space="preserve">: 15 </w:t>
            </w:r>
            <w:r>
              <w:rPr>
                <w:rFonts w:ascii="Times New Roman" w:hAnsi="Times New Roman" w:eastAsia="Times New Roman" w:cs="Times New Roman"/>
                <w:i/>
              </w:rPr>
              <w:t>sessions x 2 hours = 30  hours</w:t>
            </w:r>
          </w:p>
          <w:p w14:paraId="7A889E1F">
            <w:pPr>
              <w:spacing w:after="0" w:line="240" w:lineRule="auto"/>
              <w:rPr>
                <w:rFonts w:ascii="Times New Roman" w:hAnsi="Times New Roman" w:eastAsia="Times New Roman" w:cs="Times New Roman"/>
                <w:i/>
              </w:rPr>
            </w:pPr>
            <w:r>
              <w:rPr>
                <w:rFonts w:ascii="Times New Roman" w:hAnsi="Times New Roman" w:eastAsia="Times New Roman" w:cs="Times New Roman"/>
                <w:i/>
              </w:rPr>
              <w:t>Practice:</w:t>
            </w:r>
            <w:r>
              <w:rPr>
                <w:rFonts w:ascii="Times New Roman" w:hAnsi="Times New Roman" w:eastAsia="Times New Roman" w:cs="Times New Roman"/>
              </w:rPr>
              <w:t xml:space="preserve"> 8</w:t>
            </w:r>
            <w:r>
              <w:rPr>
                <w:rFonts w:ascii="Times New Roman" w:hAnsi="Times New Roman" w:eastAsia="Times New Roman" w:cs="Times New Roman"/>
                <w:i/>
              </w:rPr>
              <w:t xml:space="preserve"> sessions x 2 hours = 16 hours</w:t>
            </w:r>
          </w:p>
          <w:p w14:paraId="66270EFC">
            <w:pPr>
              <w:spacing w:after="0" w:line="240" w:lineRule="auto"/>
              <w:rPr>
                <w:rFonts w:ascii="Times New Roman" w:hAnsi="Times New Roman" w:eastAsia="Times New Roman" w:cs="Times New Roman"/>
                <w:i/>
              </w:rPr>
            </w:pPr>
            <w:r>
              <w:rPr>
                <w:rFonts w:ascii="Times New Roman" w:hAnsi="Times New Roman" w:eastAsia="Times New Roman" w:cs="Times New Roman"/>
                <w:i/>
              </w:rPr>
              <w:t>Independent Study:74</w:t>
            </w:r>
            <w:r>
              <w:rPr>
                <w:rFonts w:ascii="Times New Roman" w:hAnsi="Times New Roman" w:eastAsia="Times New Roman" w:cs="Times New Roman"/>
              </w:rPr>
              <w:t xml:space="preserve"> </w:t>
            </w:r>
            <w:r>
              <w:rPr>
                <w:rFonts w:ascii="Times New Roman" w:hAnsi="Times New Roman" w:eastAsia="Times New Roman" w:cs="Times New Roman"/>
                <w:i/>
              </w:rPr>
              <w:t>hours</w:t>
            </w:r>
          </w:p>
          <w:p w14:paraId="0376BFFA">
            <w:pPr>
              <w:spacing w:after="0" w:line="240" w:lineRule="auto"/>
              <w:jc w:val="both"/>
              <w:rPr>
                <w:rFonts w:ascii="Times New Roman" w:hAnsi="Times New Roman" w:eastAsia="Times New Roman" w:cs="Times New Roman"/>
                <w:i/>
              </w:rPr>
            </w:pPr>
            <w:r>
              <w:rPr>
                <w:rFonts w:ascii="Times New Roman" w:hAnsi="Times New Roman" w:eastAsia="Times New Roman" w:cs="Times New Roman"/>
                <w:i/>
              </w:rPr>
              <w:t>Semester 5</w:t>
            </w:r>
          </w:p>
          <w:p w14:paraId="7DAF98E8">
            <w:pPr>
              <w:spacing w:after="0" w:line="240" w:lineRule="auto"/>
              <w:jc w:val="both"/>
              <w:rPr>
                <w:rFonts w:ascii="Times New Roman" w:hAnsi="Times New Roman" w:eastAsia="Times New Roman" w:cs="Times New Roman"/>
                <w:i/>
              </w:rPr>
            </w:pPr>
            <w:r>
              <w:rPr>
                <w:rFonts w:ascii="Times New Roman" w:hAnsi="Times New Roman" w:eastAsia="Times New Roman" w:cs="Times New Roman"/>
                <w:i/>
              </w:rPr>
              <w:t>Lecture</w:t>
            </w:r>
            <w:r>
              <w:rPr>
                <w:rFonts w:ascii="Times New Roman" w:hAnsi="Times New Roman" w:eastAsia="Times New Roman" w:cs="Times New Roman"/>
              </w:rPr>
              <w:t xml:space="preserve">: 15 </w:t>
            </w:r>
            <w:r>
              <w:rPr>
                <w:rFonts w:ascii="Times New Roman" w:hAnsi="Times New Roman" w:eastAsia="Times New Roman" w:cs="Times New Roman"/>
                <w:i/>
              </w:rPr>
              <w:t>sessions x 2 hours = 30  hours</w:t>
            </w:r>
          </w:p>
          <w:p w14:paraId="5489FA3C">
            <w:pPr>
              <w:spacing w:after="0" w:line="240" w:lineRule="auto"/>
              <w:rPr>
                <w:rFonts w:ascii="Times New Roman" w:hAnsi="Times New Roman" w:eastAsia="Times New Roman" w:cs="Times New Roman"/>
                <w:i/>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rPr>
              <w:t xml:space="preserve"> sessions x 2 hours = 30 hours</w:t>
            </w:r>
          </w:p>
          <w:p w14:paraId="4C51B6AC">
            <w:pPr>
              <w:spacing w:after="0" w:line="240" w:lineRule="auto"/>
              <w:rPr>
                <w:rFonts w:ascii="Times New Roman" w:hAnsi="Times New Roman" w:eastAsia="Times New Roman" w:cs="Times New Roman"/>
              </w:rPr>
            </w:pPr>
            <w:r>
              <w:rPr>
                <w:rFonts w:ascii="Times New Roman" w:hAnsi="Times New Roman" w:eastAsia="Times New Roman" w:cs="Times New Roman"/>
                <w:i/>
              </w:rPr>
              <w:t>Independent Study:120</w:t>
            </w:r>
            <w:r>
              <w:rPr>
                <w:rFonts w:ascii="Times New Roman" w:hAnsi="Times New Roman" w:eastAsia="Times New Roman" w:cs="Times New Roman"/>
              </w:rPr>
              <w:t xml:space="preserve"> </w:t>
            </w:r>
            <w:r>
              <w:rPr>
                <w:rFonts w:ascii="Times New Roman" w:hAnsi="Times New Roman" w:eastAsia="Times New Roman" w:cs="Times New Roman"/>
                <w:i/>
              </w:rPr>
              <w:t>hours</w:t>
            </w:r>
          </w:p>
        </w:tc>
      </w:tr>
      <w:tr w14:paraId="511B9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3FA90DD4">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5" w:type="dxa"/>
            <w:shd w:val="clear" w:color="auto" w:fill="auto"/>
          </w:tcPr>
          <w:p w14:paraId="53846724">
            <w:pPr>
              <w:spacing w:after="0" w:line="240" w:lineRule="auto"/>
              <w:rPr>
                <w:rFonts w:ascii="Times New Roman" w:hAnsi="Times New Roman" w:eastAsia="Times New Roman" w:cs="Times New Roman"/>
              </w:rPr>
            </w:pPr>
            <w:r>
              <w:rPr>
                <w:rFonts w:ascii="Times New Roman" w:hAnsi="Times New Roman" w:eastAsia="Times New Roman" w:cs="Times New Roman"/>
              </w:rPr>
              <w:t>4</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semester- 4 ECTS    </w:t>
            </w:r>
          </w:p>
          <w:p w14:paraId="1975A3DA">
            <w:pPr>
              <w:spacing w:after="0" w:line="240" w:lineRule="auto"/>
              <w:rPr>
                <w:rFonts w:ascii="Times New Roman" w:hAnsi="Times New Roman" w:eastAsia="Times New Roman" w:cs="Times New Roman"/>
              </w:rPr>
            </w:pPr>
            <w:r>
              <w:rPr>
                <w:rFonts w:ascii="Times New Roman" w:hAnsi="Times New Roman" w:eastAsia="Times New Roman" w:cs="Times New Roman"/>
              </w:rPr>
              <w:t>5</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semestr-6-ECTS</w:t>
            </w:r>
          </w:p>
        </w:tc>
      </w:tr>
      <w:tr w14:paraId="62BD6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2AB6F43E">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5" w:type="dxa"/>
            <w:shd w:val="clear" w:color="auto" w:fill="auto"/>
          </w:tcPr>
          <w:p w14:paraId="47C4C4C4">
            <w:pPr>
              <w:spacing w:after="0" w:line="240" w:lineRule="auto"/>
              <w:rPr>
                <w:rFonts w:ascii="Times New Roman" w:hAnsi="Times New Roman" w:eastAsia="Times New Roman" w:cs="Times New Roman"/>
              </w:rPr>
            </w:pPr>
            <w:r>
              <w:rPr>
                <w:rFonts w:ascii="Times New Roman" w:hAnsi="Times New Roman" w:eastAsia="Times New Roman" w:cs="Times New Roman"/>
              </w:rPr>
              <w:t>Fundamentals of state law</w:t>
            </w:r>
          </w:p>
        </w:tc>
      </w:tr>
      <w:tr w14:paraId="7778E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871AC25">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5" w:type="dxa"/>
            <w:shd w:val="clear" w:color="auto" w:fill="auto"/>
            <w:tcMar>
              <w:top w:w="0" w:type="dxa"/>
              <w:left w:w="100" w:type="dxa"/>
              <w:bottom w:w="0" w:type="dxa"/>
              <w:right w:w="100" w:type="dxa"/>
            </w:tcMar>
          </w:tcPr>
          <w:p w14:paraId="0E5C7E76">
            <w:pPr>
              <w:spacing w:after="0" w:line="240" w:lineRule="auto"/>
              <w:jc w:val="both"/>
              <w:rPr>
                <w:rFonts w:ascii="Times New Roman" w:hAnsi="Times New Roman" w:cs="Times New Roman"/>
              </w:rPr>
            </w:pPr>
            <w:bookmarkStart w:id="4" w:name="_heading=h.bw59ajcwrj3o" w:colFirst="0" w:colLast="0"/>
            <w:bookmarkEnd w:id="4"/>
            <w:r>
              <w:rPr>
                <w:rFonts w:ascii="Times New Roman" w:hAnsi="Times New Roman" w:cs="Times New Roman"/>
              </w:rPr>
              <w:t xml:space="preserve">Subject Purpose: </w:t>
            </w:r>
          </w:p>
          <w:p w14:paraId="49E2F243">
            <w:pPr>
              <w:spacing w:after="0" w:line="240" w:lineRule="auto"/>
              <w:jc w:val="both"/>
              <w:rPr>
                <w:rFonts w:ascii="Times New Roman" w:hAnsi="Times New Roman" w:cs="Times New Roman"/>
              </w:rPr>
            </w:pPr>
            <w:r>
              <w:rPr>
                <w:rFonts w:ascii="Times New Roman" w:hAnsi="Times New Roman" w:cs="Times New Roman"/>
              </w:rPr>
              <w:t>Science is the study of legal and regulatory framework of transport system, explanation of regulatory acts, laws, standards and regulations applicable in the field of transport, theoretical and practical training requirements. This course prepares students for the effective application of legal and regulatory provisions in the transport system.</w:t>
            </w:r>
          </w:p>
          <w:p w14:paraId="23144AE4">
            <w:pPr>
              <w:spacing w:after="0" w:line="240" w:lineRule="auto"/>
              <w:jc w:val="both"/>
              <w:rPr>
                <w:rFonts w:ascii="Times New Roman" w:hAnsi="Times New Roman" w:cs="Times New Roman"/>
              </w:rPr>
            </w:pPr>
            <w:r>
              <w:rPr>
                <w:rFonts w:ascii="Times New Roman" w:hAnsi="Times New Roman" w:cs="Times New Roman"/>
              </w:rPr>
              <w:t xml:space="preserve">Subject Objectives: </w:t>
            </w:r>
          </w:p>
          <w:p w14:paraId="311E02E6">
            <w:pPr>
              <w:pStyle w:val="28"/>
              <w:numPr>
                <w:ilvl w:val="0"/>
                <w:numId w:val="46"/>
              </w:numPr>
              <w:spacing w:after="0" w:line="240" w:lineRule="auto"/>
              <w:ind w:left="357" w:hanging="357"/>
              <w:jc w:val="both"/>
              <w:rPr>
                <w:rFonts w:ascii="Times New Roman" w:hAnsi="Times New Roman" w:cs="Times New Roman"/>
              </w:rPr>
            </w:pPr>
            <w:r>
              <w:rPr>
                <w:rFonts w:ascii="Times New Roman" w:hAnsi="Times New Roman" w:cs="Times New Roman"/>
              </w:rPr>
              <w:t xml:space="preserve">Have knowledge of the transport legislation of the Republic of Uzbekistan; to form skills on legal bases of carriage of passengers, goods, baggage, mail, conditions of carriage, rights and obligations of transport enterprises when organizing carriage of passengers on modes of transport; </w:t>
            </w:r>
          </w:p>
          <w:p w14:paraId="34DDD013">
            <w:pPr>
              <w:pStyle w:val="28"/>
              <w:numPr>
                <w:ilvl w:val="0"/>
                <w:numId w:val="46"/>
              </w:numPr>
              <w:spacing w:after="0" w:line="240" w:lineRule="auto"/>
              <w:ind w:left="357" w:hanging="357"/>
              <w:jc w:val="both"/>
              <w:rPr>
                <w:rFonts w:ascii="Times New Roman" w:hAnsi="Times New Roman" w:cs="Times New Roman"/>
              </w:rPr>
            </w:pPr>
            <w:r>
              <w:rPr>
                <w:rFonts w:ascii="Times New Roman" w:hAnsi="Times New Roman" w:cs="Times New Roman"/>
              </w:rPr>
              <w:t>to form an idea of the legal regulation of international transport, questions of economic efficiency of transport, foreign experience in the field of transport legislation;</w:t>
            </w:r>
          </w:p>
          <w:p w14:paraId="314321EA">
            <w:pPr>
              <w:pStyle w:val="28"/>
              <w:numPr>
                <w:ilvl w:val="0"/>
                <w:numId w:val="46"/>
              </w:numPr>
              <w:spacing w:after="0" w:line="240" w:lineRule="auto"/>
              <w:ind w:left="357" w:hanging="357"/>
              <w:jc w:val="both"/>
              <w:rPr>
                <w:rFonts w:ascii="Times New Roman" w:hAnsi="Times New Roman" w:cs="Times New Roman"/>
              </w:rPr>
            </w:pPr>
            <w:r>
              <w:rPr>
                <w:rFonts w:ascii="Times New Roman" w:hAnsi="Times New Roman" w:cs="Times New Roman"/>
              </w:rPr>
              <w:t>know customs legislation, procedure of processing, customs regimes and conditions of application, basis of responsibility.</w:t>
            </w:r>
          </w:p>
        </w:tc>
      </w:tr>
      <w:tr w14:paraId="2F23E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73C5289D">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5" w:type="dxa"/>
            <w:shd w:val="clear" w:color="auto" w:fill="auto"/>
            <w:tcMar>
              <w:top w:w="0" w:type="dxa"/>
              <w:left w:w="100" w:type="dxa"/>
              <w:bottom w:w="0" w:type="dxa"/>
              <w:right w:w="100" w:type="dxa"/>
            </w:tcMar>
          </w:tcPr>
          <w:p w14:paraId="6DB40B57">
            <w:pPr>
              <w:pStyle w:val="135"/>
              <w:jc w:val="both"/>
              <w:rPr>
                <w:rFonts w:ascii="Times New Roman" w:hAnsi="Times New Roman" w:cs="Times New Roman"/>
              </w:rPr>
            </w:pPr>
            <w:r>
              <w:rPr>
                <w:rFonts w:ascii="Times New Roman" w:hAnsi="Times New Roman" w:cs="Times New Roman"/>
              </w:rPr>
              <w:t>The world is a modern transport system. Legal and regulatory frameworks for transport management and transport system.Bases and sources of transport law.Relationship between transport law and other sectoral rights.Legal and regulatory frameworks for contracts in transport services. Legal and regulatory basis of the contract for transport services of passengers and passenger transport. Types of international carriage of goods and passengers and their legal basis. Application of domestic law in international traffic. Responsibility for transport offences and offenses. Organization of work and rest of drivers. Licensing and insurance of transport activities. International transport organisations. Common EU transport policy. The procedure for processing, customs regimes and conditions of their application when moving goods and vehicles across borders. Liability for violation of the law in moving goods and vehicles across borders.</w:t>
            </w:r>
          </w:p>
        </w:tc>
      </w:tr>
      <w:tr w14:paraId="797D4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10ACEA67">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5" w:type="dxa"/>
            <w:shd w:val="clear" w:color="auto" w:fill="auto"/>
          </w:tcPr>
          <w:p w14:paraId="54A92F02">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57665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55DC6CEA">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5" w:type="dxa"/>
            <w:shd w:val="clear" w:color="auto" w:fill="auto"/>
          </w:tcPr>
          <w:p w14:paraId="3EB903D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5AD6543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B69590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438A6C3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3065624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3C7711E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3EF6D7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1EACE0F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693FED80">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54872C0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60B1E5C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23C91B8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7532A74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3348D57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0C33165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1EEC0F9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1EEBCEB9">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2CFF7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shd w:val="clear" w:color="auto" w:fill="auto"/>
          </w:tcPr>
          <w:p w14:paraId="0D26B690">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5" w:type="dxa"/>
            <w:shd w:val="clear" w:color="auto" w:fill="auto"/>
          </w:tcPr>
          <w:p w14:paraId="21366DC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Sarimsaqov A.M. Legal and regulatory framework of the Transport system. Textbook. -T.: &lt;&lt;Innovatsion rivojlanish nashriyot-matbaa uyi», 2021-400 p.</w:t>
            </w:r>
          </w:p>
          <w:p w14:paraId="4B82800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Narzullayev K.S. Legal and regulatory framework of the Transport system. Tutorial. 2023-220 p. </w:t>
            </w:r>
          </w:p>
          <w:p w14:paraId="7B60039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Aliev A. Management of the activities of customs authorities and modern infrastructure, T.: TDIU 2015 ., 186 p.</w:t>
            </w:r>
          </w:p>
          <w:p w14:paraId="6376BF7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Porochin Yu.B., Alyokhina O.V. "Customs business". The training manual. Saratov,2019., 160 p.</w:t>
            </w:r>
          </w:p>
          <w:p w14:paraId="5D9BB395">
            <w:pPr>
              <w:spacing w:after="0" w:line="240" w:lineRule="auto"/>
              <w:rPr>
                <w:rFonts w:ascii="Times New Roman" w:hAnsi="Times New Roman" w:eastAsia="Times New Roman" w:cs="Times New Roman"/>
              </w:rPr>
            </w:pPr>
            <w:r>
              <w:rPr>
                <w:rFonts w:ascii="Times New Roman" w:hAnsi="Times New Roman" w:eastAsia="Times New Roman" w:cs="Times New Roman"/>
              </w:rPr>
              <w:t>Tursunov S.J. Logistics. Tutorial. -T.: 2018.-188 p.</w:t>
            </w:r>
          </w:p>
          <w:p w14:paraId="7107DA37">
            <w:pPr>
              <w:spacing w:after="0" w:line="240" w:lineRule="auto"/>
              <w:rPr>
                <w:rFonts w:ascii="Times New Roman" w:hAnsi="Times New Roman" w:eastAsia="Times New Roman" w:cs="Times New Roman"/>
              </w:rPr>
            </w:pPr>
            <w:r>
              <w:rPr>
                <w:rFonts w:ascii="Times New Roman" w:hAnsi="Times New Roman" w:eastAsia="Times New Roman" w:cs="Times New Roman"/>
              </w:rPr>
              <w:t>Matkarimov KJ. Legislative basis in motor transport. Tutorial.- T.:</w:t>
            </w:r>
          </w:p>
          <w:p w14:paraId="16469644">
            <w:pPr>
              <w:spacing w:after="0" w:line="240" w:lineRule="auto"/>
              <w:rPr>
                <w:rFonts w:ascii="Times New Roman" w:hAnsi="Times New Roman" w:eastAsia="Times New Roman" w:cs="Times New Roman"/>
              </w:rPr>
            </w:pPr>
            <w:r>
              <w:rPr>
                <w:rFonts w:ascii="Times New Roman" w:hAnsi="Times New Roman" w:eastAsia="Times New Roman" w:cs="Times New Roman"/>
              </w:rPr>
              <w:t>2016.-336 p.</w:t>
            </w:r>
          </w:p>
        </w:tc>
      </w:tr>
    </w:tbl>
    <w:p w14:paraId="5EA256A5">
      <w:pPr>
        <w:spacing w:after="0" w:line="240" w:lineRule="auto"/>
        <w:rPr>
          <w:rFonts w:ascii="Times New Roman" w:hAnsi="Times New Roman" w:eastAsia="Times New Roman" w:cs="Times New Roman"/>
        </w:rPr>
      </w:pPr>
    </w:p>
    <w:tbl>
      <w:tblPr>
        <w:tblStyle w:val="134"/>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711B6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14E2E93C">
            <w:pPr>
              <w:spacing w:after="0" w:line="240" w:lineRule="auto"/>
              <w:rPr>
                <w:rFonts w:ascii="Times New Roman" w:hAnsi="Times New Roman" w:eastAsia="Times New Roman" w:cs="Times New Roman"/>
              </w:rPr>
            </w:pPr>
            <w:r>
              <w:rPr>
                <w:rFonts w:ascii="Times New Roman" w:hAnsi="Times New Roman" w:cs="Times New Roman"/>
              </w:rPr>
              <w:t>Module designation</w:t>
            </w:r>
          </w:p>
        </w:tc>
        <w:tc>
          <w:tcPr>
            <w:tcW w:w="6946" w:type="dxa"/>
            <w:shd w:val="clear" w:color="auto" w:fill="auto"/>
          </w:tcPr>
          <w:p w14:paraId="601A6ED9">
            <w:pPr>
              <w:spacing w:after="0" w:line="240" w:lineRule="auto"/>
              <w:rPr>
                <w:rFonts w:ascii="Times New Roman" w:hAnsi="Times New Roman" w:eastAsia="Times New Roman" w:cs="Times New Roman"/>
              </w:rPr>
            </w:pPr>
            <w:r>
              <w:rPr>
                <w:rFonts w:ascii="Times New Roman" w:hAnsi="Times New Roman" w:eastAsia="Times New Roman" w:cs="Times New Roman"/>
              </w:rPr>
              <w:t>MHT24510 Special Active Composition</w:t>
            </w:r>
          </w:p>
        </w:tc>
      </w:tr>
      <w:tr w14:paraId="2861B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2A5A3F9">
            <w:pPr>
              <w:spacing w:after="0" w:line="240" w:lineRule="auto"/>
              <w:rPr>
                <w:rFonts w:ascii="Times New Roman" w:hAnsi="Times New Roman" w:eastAsia="Times New Roman" w:cs="Times New Roman"/>
              </w:rPr>
            </w:pPr>
            <w:r>
              <w:rPr>
                <w:rFonts w:ascii="Times New Roman" w:hAnsi="Times New Roman" w:cs="Times New Roman"/>
              </w:rPr>
              <w:t>Semester(s) in which the module is taught</w:t>
            </w:r>
          </w:p>
        </w:tc>
        <w:tc>
          <w:tcPr>
            <w:tcW w:w="6946" w:type="dxa"/>
            <w:shd w:val="clear" w:color="auto" w:fill="auto"/>
          </w:tcPr>
          <w:p w14:paraId="67905D8C">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686F4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47F95F03">
            <w:pPr>
              <w:spacing w:after="0" w:line="240" w:lineRule="auto"/>
              <w:rPr>
                <w:rFonts w:ascii="Times New Roman" w:hAnsi="Times New Roman" w:eastAsia="Times New Roman" w:cs="Times New Roman"/>
                <w:highlight w:val="red"/>
              </w:rPr>
            </w:pPr>
            <w:r>
              <w:rPr>
                <w:rFonts w:ascii="Times New Roman" w:hAnsi="Times New Roman" w:cs="Times New Roman"/>
              </w:rPr>
              <w:t>Person responsible for the module</w:t>
            </w:r>
          </w:p>
        </w:tc>
        <w:tc>
          <w:tcPr>
            <w:tcW w:w="6946" w:type="dxa"/>
            <w:shd w:val="clear" w:color="auto" w:fill="auto"/>
          </w:tcPr>
          <w:p w14:paraId="44BED7F2">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 Komilov A</w:t>
            </w:r>
          </w:p>
        </w:tc>
      </w:tr>
      <w:tr w14:paraId="0FBED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F28C70C">
            <w:pPr>
              <w:spacing w:after="0" w:line="240" w:lineRule="auto"/>
              <w:rPr>
                <w:rFonts w:ascii="Times New Roman" w:hAnsi="Times New Roman" w:eastAsia="Times New Roman" w:cs="Times New Roman"/>
              </w:rPr>
            </w:pPr>
            <w:r>
              <w:rPr>
                <w:rFonts w:ascii="Times New Roman" w:hAnsi="Times New Roman" w:cs="Times New Roman"/>
              </w:rPr>
              <w:t>Language</w:t>
            </w:r>
          </w:p>
        </w:tc>
        <w:tc>
          <w:tcPr>
            <w:tcW w:w="6946" w:type="dxa"/>
            <w:shd w:val="clear" w:color="auto" w:fill="FFFFFF" w:themeFill="background1"/>
          </w:tcPr>
          <w:p w14:paraId="2A68C0F2">
            <w:pPr>
              <w:spacing w:after="0" w:line="240" w:lineRule="auto"/>
              <w:rPr>
                <w:rFonts w:ascii="Times New Roman" w:hAnsi="Times New Roman" w:eastAsia="Times New Roman" w:cs="Times New Roman"/>
              </w:rPr>
            </w:pPr>
            <w:r>
              <w:rPr>
                <w:rFonts w:ascii="Times New Roman" w:hAnsi="Times New Roman" w:cs="Times New Roman"/>
              </w:rPr>
              <w:t>Uzbek</w:t>
            </w:r>
          </w:p>
        </w:tc>
      </w:tr>
      <w:tr w14:paraId="544EF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27373355">
            <w:pPr>
              <w:spacing w:after="0" w:line="240" w:lineRule="auto"/>
              <w:rPr>
                <w:rFonts w:ascii="Times New Roman" w:hAnsi="Times New Roman" w:eastAsia="Times New Roman" w:cs="Times New Roman"/>
              </w:rPr>
            </w:pPr>
            <w:r>
              <w:rPr>
                <w:rFonts w:ascii="Times New Roman" w:hAnsi="Times New Roman" w:cs="Times New Roman"/>
              </w:rPr>
              <w:t>Relation to curriculum</w:t>
            </w:r>
          </w:p>
        </w:tc>
        <w:tc>
          <w:tcPr>
            <w:tcW w:w="6946" w:type="dxa"/>
            <w:shd w:val="clear" w:color="auto" w:fill="FFFFFF" w:themeFill="background1"/>
          </w:tcPr>
          <w:p w14:paraId="0BB90705">
            <w:pPr>
              <w:spacing w:after="0" w:line="240" w:lineRule="auto"/>
              <w:rPr>
                <w:rFonts w:ascii="Times New Roman" w:hAnsi="Times New Roman" w:eastAsia="Times New Roman" w:cs="Times New Roman"/>
              </w:rPr>
            </w:pPr>
            <w:r>
              <w:rPr>
                <w:rFonts w:ascii="Times New Roman" w:hAnsi="Times New Roman" w:cs="Times New Roman"/>
              </w:rPr>
              <w:t>Elective</w:t>
            </w:r>
          </w:p>
        </w:tc>
      </w:tr>
      <w:tr w14:paraId="280BB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40E6578">
            <w:pPr>
              <w:spacing w:after="0" w:line="240" w:lineRule="auto"/>
              <w:rPr>
                <w:rFonts w:ascii="Times New Roman" w:hAnsi="Times New Roman" w:eastAsia="Times New Roman" w:cs="Times New Roman"/>
              </w:rPr>
            </w:pPr>
            <w:r>
              <w:rPr>
                <w:rFonts w:ascii="Times New Roman" w:hAnsi="Times New Roman" w:cs="Times New Roman"/>
              </w:rPr>
              <w:t>Teaching methods</w:t>
            </w:r>
          </w:p>
        </w:tc>
        <w:tc>
          <w:tcPr>
            <w:tcW w:w="6946" w:type="dxa"/>
            <w:shd w:val="clear" w:color="auto" w:fill="FFFFFF" w:themeFill="background1"/>
          </w:tcPr>
          <w:p w14:paraId="6757A2C1">
            <w:pPr>
              <w:spacing w:after="0" w:line="240" w:lineRule="auto"/>
              <w:rPr>
                <w:rFonts w:ascii="Times New Roman" w:hAnsi="Times New Roman" w:eastAsia="Times New Roman" w:cs="Times New Roman"/>
              </w:rPr>
            </w:pPr>
            <w:r>
              <w:rPr>
                <w:rFonts w:ascii="Times New Roman" w:hAnsi="Times New Roman" w:cs="Times New Roman"/>
              </w:rPr>
              <w:t>Lecture, Practical</w:t>
            </w:r>
          </w:p>
        </w:tc>
      </w:tr>
      <w:tr w14:paraId="305FE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3994791">
            <w:pPr>
              <w:spacing w:after="0" w:line="240" w:lineRule="auto"/>
              <w:rPr>
                <w:rFonts w:ascii="Times New Roman" w:hAnsi="Times New Roman" w:eastAsia="Times New Roman" w:cs="Times New Roman"/>
              </w:rPr>
            </w:pPr>
            <w:r>
              <w:rPr>
                <w:rFonts w:ascii="Times New Roman" w:hAnsi="Times New Roman" w:cs="Times New Roman"/>
              </w:rPr>
              <w:t>Workload (incl. contact hours, self-study hours)</w:t>
            </w:r>
          </w:p>
        </w:tc>
        <w:tc>
          <w:tcPr>
            <w:tcW w:w="6946" w:type="dxa"/>
            <w:shd w:val="clear" w:color="auto" w:fill="auto"/>
          </w:tcPr>
          <w:p w14:paraId="0A5B6A4F">
            <w:pPr>
              <w:spacing w:after="0" w:line="240" w:lineRule="auto"/>
              <w:jc w:val="both"/>
              <w:rPr>
                <w:rFonts w:ascii="Times New Roman" w:hAnsi="Times New Roman" w:eastAsia="Times New Roman" w:cs="Times New Roman"/>
                <w:i/>
              </w:rPr>
            </w:pPr>
            <w:r>
              <w:rPr>
                <w:rFonts w:ascii="Times New Roman" w:hAnsi="Times New Roman" w:eastAsia="Times New Roman" w:cs="Times New Roman"/>
                <w:b/>
                <w:i/>
              </w:rPr>
              <w:t xml:space="preserve">Total Workload </w:t>
            </w:r>
            <w:r>
              <w:rPr>
                <w:rFonts w:ascii="Times New Roman" w:hAnsi="Times New Roman" w:eastAsia="Times New Roman" w:cs="Times New Roman"/>
                <w:i/>
              </w:rPr>
              <w:t>:300 hours</w:t>
            </w:r>
          </w:p>
          <w:p w14:paraId="700A0A00">
            <w:pPr>
              <w:spacing w:after="0" w:line="240" w:lineRule="auto"/>
              <w:jc w:val="both"/>
              <w:rPr>
                <w:rFonts w:ascii="Times New Roman" w:hAnsi="Times New Roman" w:eastAsia="Times New Roman" w:cs="Times New Roman"/>
                <w:i/>
              </w:rPr>
            </w:pPr>
            <w:r>
              <w:rPr>
                <w:rFonts w:ascii="Times New Roman" w:hAnsi="Times New Roman" w:eastAsia="Times New Roman" w:cs="Times New Roman"/>
                <w:b/>
                <w:i/>
              </w:rPr>
              <w:t>Contact Hours</w:t>
            </w:r>
            <w:r>
              <w:rPr>
                <w:rFonts w:ascii="Times New Roman" w:hAnsi="Times New Roman" w:eastAsia="Times New Roman" w:cs="Times New Roman"/>
                <w:i/>
              </w:rPr>
              <w:t>: 106  hours</w:t>
            </w:r>
          </w:p>
          <w:p w14:paraId="4C2E8FC5">
            <w:pPr>
              <w:spacing w:after="0" w:line="240" w:lineRule="auto"/>
              <w:jc w:val="both"/>
              <w:rPr>
                <w:rFonts w:ascii="Times New Roman" w:hAnsi="Times New Roman" w:eastAsia="Times New Roman" w:cs="Times New Roman"/>
                <w:i/>
              </w:rPr>
            </w:pPr>
            <w:r>
              <w:rPr>
                <w:rFonts w:ascii="Times New Roman" w:hAnsi="Times New Roman" w:eastAsia="Times New Roman" w:cs="Times New Roman"/>
                <w:i/>
              </w:rPr>
              <w:t>Semester 4</w:t>
            </w:r>
          </w:p>
          <w:p w14:paraId="314E5674">
            <w:pPr>
              <w:spacing w:after="0" w:line="240" w:lineRule="auto"/>
              <w:jc w:val="both"/>
              <w:rPr>
                <w:rFonts w:ascii="Times New Roman" w:hAnsi="Times New Roman" w:eastAsia="Times New Roman" w:cs="Times New Roman"/>
                <w:i/>
              </w:rPr>
            </w:pPr>
            <w:r>
              <w:rPr>
                <w:rFonts w:ascii="Times New Roman" w:hAnsi="Times New Roman" w:eastAsia="Times New Roman" w:cs="Times New Roman"/>
                <w:i/>
              </w:rPr>
              <w:t>Lecture</w:t>
            </w:r>
            <w:r>
              <w:rPr>
                <w:rFonts w:ascii="Times New Roman" w:hAnsi="Times New Roman" w:eastAsia="Times New Roman" w:cs="Times New Roman"/>
              </w:rPr>
              <w:t xml:space="preserve">: 15 </w:t>
            </w:r>
            <w:r>
              <w:rPr>
                <w:rFonts w:ascii="Times New Roman" w:hAnsi="Times New Roman" w:eastAsia="Times New Roman" w:cs="Times New Roman"/>
                <w:i/>
              </w:rPr>
              <w:t>sessions x 2 hours = 30  hours</w:t>
            </w:r>
          </w:p>
          <w:p w14:paraId="25576A79">
            <w:pPr>
              <w:spacing w:after="0" w:line="240" w:lineRule="auto"/>
              <w:rPr>
                <w:rFonts w:ascii="Times New Roman" w:hAnsi="Times New Roman" w:eastAsia="Times New Roman" w:cs="Times New Roman"/>
                <w:i/>
              </w:rPr>
            </w:pPr>
            <w:r>
              <w:rPr>
                <w:rFonts w:ascii="Times New Roman" w:hAnsi="Times New Roman" w:eastAsia="Times New Roman" w:cs="Times New Roman"/>
                <w:i/>
              </w:rPr>
              <w:t>Practice:</w:t>
            </w:r>
            <w:r>
              <w:rPr>
                <w:rFonts w:ascii="Times New Roman" w:hAnsi="Times New Roman" w:eastAsia="Times New Roman" w:cs="Times New Roman"/>
              </w:rPr>
              <w:t xml:space="preserve"> 8</w:t>
            </w:r>
            <w:r>
              <w:rPr>
                <w:rFonts w:ascii="Times New Roman" w:hAnsi="Times New Roman" w:eastAsia="Times New Roman" w:cs="Times New Roman"/>
                <w:i/>
              </w:rPr>
              <w:t xml:space="preserve"> sessions x 2 hours = 16 hours</w:t>
            </w:r>
          </w:p>
          <w:p w14:paraId="259C5EA1">
            <w:pPr>
              <w:spacing w:after="0" w:line="240" w:lineRule="auto"/>
              <w:rPr>
                <w:rFonts w:ascii="Times New Roman" w:hAnsi="Times New Roman" w:eastAsia="Times New Roman" w:cs="Times New Roman"/>
                <w:i/>
              </w:rPr>
            </w:pPr>
            <w:r>
              <w:rPr>
                <w:rFonts w:ascii="Times New Roman" w:hAnsi="Times New Roman" w:eastAsia="Times New Roman" w:cs="Times New Roman"/>
                <w:i/>
              </w:rPr>
              <w:t>Independent Study:74</w:t>
            </w:r>
            <w:r>
              <w:rPr>
                <w:rFonts w:ascii="Times New Roman" w:hAnsi="Times New Roman" w:eastAsia="Times New Roman" w:cs="Times New Roman"/>
              </w:rPr>
              <w:t xml:space="preserve"> </w:t>
            </w:r>
            <w:r>
              <w:rPr>
                <w:rFonts w:ascii="Times New Roman" w:hAnsi="Times New Roman" w:eastAsia="Times New Roman" w:cs="Times New Roman"/>
                <w:i/>
              </w:rPr>
              <w:t>hours</w:t>
            </w:r>
          </w:p>
          <w:p w14:paraId="7AE70294">
            <w:pPr>
              <w:spacing w:after="0" w:line="240" w:lineRule="auto"/>
              <w:jc w:val="both"/>
              <w:rPr>
                <w:rFonts w:ascii="Times New Roman" w:hAnsi="Times New Roman" w:eastAsia="Times New Roman" w:cs="Times New Roman"/>
                <w:i/>
              </w:rPr>
            </w:pPr>
            <w:r>
              <w:rPr>
                <w:rFonts w:ascii="Times New Roman" w:hAnsi="Times New Roman" w:eastAsia="Times New Roman" w:cs="Times New Roman"/>
                <w:i/>
              </w:rPr>
              <w:t>Semester 5</w:t>
            </w:r>
          </w:p>
          <w:p w14:paraId="0B5ADB89">
            <w:pPr>
              <w:spacing w:after="0" w:line="240" w:lineRule="auto"/>
              <w:jc w:val="both"/>
              <w:rPr>
                <w:rFonts w:ascii="Times New Roman" w:hAnsi="Times New Roman" w:eastAsia="Times New Roman" w:cs="Times New Roman"/>
                <w:i/>
              </w:rPr>
            </w:pPr>
            <w:r>
              <w:rPr>
                <w:rFonts w:ascii="Times New Roman" w:hAnsi="Times New Roman" w:eastAsia="Times New Roman" w:cs="Times New Roman"/>
                <w:i/>
              </w:rPr>
              <w:t>Lecture</w:t>
            </w:r>
            <w:r>
              <w:rPr>
                <w:rFonts w:ascii="Times New Roman" w:hAnsi="Times New Roman" w:eastAsia="Times New Roman" w:cs="Times New Roman"/>
              </w:rPr>
              <w:t xml:space="preserve">: 15 </w:t>
            </w:r>
            <w:r>
              <w:rPr>
                <w:rFonts w:ascii="Times New Roman" w:hAnsi="Times New Roman" w:eastAsia="Times New Roman" w:cs="Times New Roman"/>
                <w:i/>
              </w:rPr>
              <w:t>sessions x 2 hours = 30  hours</w:t>
            </w:r>
          </w:p>
          <w:p w14:paraId="37A4BC4F">
            <w:pPr>
              <w:spacing w:after="0" w:line="240" w:lineRule="auto"/>
              <w:rPr>
                <w:rFonts w:ascii="Times New Roman" w:hAnsi="Times New Roman" w:eastAsia="Times New Roman" w:cs="Times New Roman"/>
                <w:i/>
              </w:rPr>
            </w:pPr>
            <w:r>
              <w:rPr>
                <w:rFonts w:ascii="Times New Roman" w:hAnsi="Times New Roman" w:eastAsia="Times New Roman" w:cs="Times New Roman"/>
                <w:i/>
              </w:rPr>
              <w:t>Practice:</w:t>
            </w:r>
            <w:r>
              <w:rPr>
                <w:rFonts w:ascii="Times New Roman" w:hAnsi="Times New Roman" w:eastAsia="Times New Roman" w:cs="Times New Roman"/>
              </w:rPr>
              <w:t xml:space="preserve"> 15</w:t>
            </w:r>
            <w:r>
              <w:rPr>
                <w:rFonts w:ascii="Times New Roman" w:hAnsi="Times New Roman" w:eastAsia="Times New Roman" w:cs="Times New Roman"/>
                <w:i/>
              </w:rPr>
              <w:t xml:space="preserve"> sessions x 2 hours = 30 hours</w:t>
            </w:r>
          </w:p>
          <w:p w14:paraId="45D8FC9D">
            <w:pPr>
              <w:spacing w:after="0" w:line="240" w:lineRule="auto"/>
              <w:rPr>
                <w:rFonts w:ascii="Times New Roman" w:hAnsi="Times New Roman" w:eastAsia="Times New Roman" w:cs="Times New Roman"/>
              </w:rPr>
            </w:pPr>
            <w:r>
              <w:rPr>
                <w:rFonts w:ascii="Times New Roman" w:hAnsi="Times New Roman" w:eastAsia="Times New Roman" w:cs="Times New Roman"/>
                <w:i/>
              </w:rPr>
              <w:t>Independent Study:120</w:t>
            </w:r>
            <w:r>
              <w:rPr>
                <w:rFonts w:ascii="Times New Roman" w:hAnsi="Times New Roman" w:eastAsia="Times New Roman" w:cs="Times New Roman"/>
              </w:rPr>
              <w:t xml:space="preserve"> </w:t>
            </w:r>
            <w:r>
              <w:rPr>
                <w:rFonts w:ascii="Times New Roman" w:hAnsi="Times New Roman" w:eastAsia="Times New Roman" w:cs="Times New Roman"/>
                <w:i/>
              </w:rPr>
              <w:t>hours</w:t>
            </w:r>
          </w:p>
        </w:tc>
      </w:tr>
      <w:tr w14:paraId="58E83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AE1211D">
            <w:pPr>
              <w:spacing w:after="0" w:line="240" w:lineRule="auto"/>
              <w:jc w:val="both"/>
              <w:rPr>
                <w:rFonts w:ascii="Times New Roman" w:hAnsi="Times New Roman" w:eastAsia="Times New Roman" w:cs="Times New Roman"/>
              </w:rPr>
            </w:pPr>
            <w:r>
              <w:rPr>
                <w:rFonts w:ascii="Times New Roman" w:hAnsi="Times New Roman" w:cs="Times New Roman"/>
              </w:rPr>
              <w:t>Credit points</w:t>
            </w:r>
          </w:p>
        </w:tc>
        <w:tc>
          <w:tcPr>
            <w:tcW w:w="6946" w:type="dxa"/>
            <w:shd w:val="clear" w:color="auto" w:fill="auto"/>
          </w:tcPr>
          <w:p w14:paraId="59C04A7F">
            <w:pPr>
              <w:spacing w:after="0" w:line="240" w:lineRule="auto"/>
              <w:rPr>
                <w:rFonts w:ascii="Times New Roman" w:hAnsi="Times New Roman" w:eastAsia="Times New Roman" w:cs="Times New Roman"/>
              </w:rPr>
            </w:pPr>
            <w:r>
              <w:rPr>
                <w:rFonts w:ascii="Times New Roman" w:hAnsi="Times New Roman" w:eastAsia="Times New Roman" w:cs="Times New Roman"/>
              </w:rPr>
              <w:t>4</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semester- 4 ECTS    </w:t>
            </w:r>
          </w:p>
          <w:p w14:paraId="40F6D8CE">
            <w:pPr>
              <w:spacing w:after="0" w:line="240" w:lineRule="auto"/>
              <w:rPr>
                <w:rFonts w:ascii="Times New Roman" w:hAnsi="Times New Roman" w:eastAsia="Times New Roman" w:cs="Times New Roman"/>
              </w:rPr>
            </w:pPr>
            <w:r>
              <w:rPr>
                <w:rFonts w:ascii="Times New Roman" w:hAnsi="Times New Roman" w:eastAsia="Times New Roman" w:cs="Times New Roman"/>
              </w:rPr>
              <w:t>5</w:t>
            </w:r>
            <w:r>
              <w:rPr>
                <w:rFonts w:ascii="Times New Roman" w:hAnsi="Times New Roman" w:eastAsia="Times New Roman" w:cs="Times New Roman"/>
                <w:vertAlign w:val="superscript"/>
              </w:rPr>
              <w:t>th</w:t>
            </w:r>
            <w:r>
              <w:rPr>
                <w:rFonts w:ascii="Times New Roman" w:hAnsi="Times New Roman" w:eastAsia="Times New Roman" w:cs="Times New Roman"/>
              </w:rPr>
              <w:t xml:space="preserve">   semestr-6-ECTS</w:t>
            </w:r>
          </w:p>
        </w:tc>
      </w:tr>
      <w:tr w14:paraId="118DC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040FBC4">
            <w:pPr>
              <w:spacing w:after="0" w:line="240" w:lineRule="auto"/>
              <w:jc w:val="both"/>
              <w:rPr>
                <w:rFonts w:ascii="Times New Roman" w:hAnsi="Times New Roman" w:eastAsia="Times New Roman" w:cs="Times New Roman"/>
              </w:rPr>
            </w:pPr>
            <w:r>
              <w:rPr>
                <w:rFonts w:ascii="Times New Roman" w:hAnsi="Times New Roman" w:cs="Times New Roman"/>
              </w:rPr>
              <w:t>Required and recommended prerequisites for joining the module</w:t>
            </w:r>
          </w:p>
        </w:tc>
        <w:tc>
          <w:tcPr>
            <w:tcW w:w="6946" w:type="dxa"/>
            <w:shd w:val="clear" w:color="auto" w:fill="auto"/>
          </w:tcPr>
          <w:p w14:paraId="380777DA">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infrastructure</w:t>
            </w:r>
          </w:p>
        </w:tc>
      </w:tr>
      <w:tr w14:paraId="5B628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06B3A372">
            <w:pPr>
              <w:spacing w:after="0" w:line="240" w:lineRule="auto"/>
              <w:jc w:val="both"/>
              <w:rPr>
                <w:rFonts w:ascii="Times New Roman" w:hAnsi="Times New Roman" w:eastAsia="Times New Roman" w:cs="Times New Roman"/>
              </w:rPr>
            </w:pPr>
            <w:r>
              <w:rPr>
                <w:rFonts w:ascii="Times New Roman" w:hAnsi="Times New Roman" w:cs="Times New Roman"/>
              </w:rPr>
              <w:t>Module objectives/intended learning outcomes</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3C36AB4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The main objective of the subject is to develop knowledge and skills on special vehicles, their design, working principles, maintenance methods and effective use.</w:t>
            </w:r>
          </w:p>
          <w:p w14:paraId="7A8CE718">
            <w:pPr>
              <w:pStyle w:val="28"/>
              <w:numPr>
                <w:ilvl w:val="0"/>
                <w:numId w:val="4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Improvement of the efficiency and maintenance of special vehicles. </w:t>
            </w:r>
          </w:p>
          <w:p w14:paraId="00A2F316">
            <w:pPr>
              <w:pStyle w:val="28"/>
              <w:numPr>
                <w:ilvl w:val="0"/>
                <w:numId w:val="4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Decision making for the management of special mobile components in logistics system. </w:t>
            </w:r>
          </w:p>
          <w:p w14:paraId="6F88836B">
            <w:pPr>
              <w:pStyle w:val="28"/>
              <w:numPr>
                <w:ilvl w:val="0"/>
                <w:numId w:val="4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Use of special vehicles based on green technologies and environmental standards. </w:t>
            </w:r>
          </w:p>
          <w:p w14:paraId="57098200">
            <w:pPr>
              <w:pStyle w:val="28"/>
              <w:numPr>
                <w:ilvl w:val="0"/>
                <w:numId w:val="4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vehicles and their characteristics. </w:t>
            </w:r>
          </w:p>
          <w:p w14:paraId="31568714">
            <w:pPr>
              <w:pStyle w:val="28"/>
              <w:numPr>
                <w:ilvl w:val="0"/>
                <w:numId w:val="4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Vehicles intended for emergencies (fire, ambulance, rescue). </w:t>
            </w:r>
          </w:p>
          <w:p w14:paraId="213F1602">
            <w:pPr>
              <w:pStyle w:val="28"/>
              <w:numPr>
                <w:ilvl w:val="0"/>
                <w:numId w:val="4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Industrial and construction vehicles (cranes, excavators, trucks). Special train in rail, sea and air transport. Engine and transmission system. Chassis and suspension. </w:t>
            </w:r>
          </w:p>
          <w:p w14:paraId="78E0D107">
            <w:pPr>
              <w:pStyle w:val="28"/>
              <w:numPr>
                <w:ilvl w:val="0"/>
                <w:numId w:val="4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Brake systems and safety elements. Fuel economy and environmental standards. </w:t>
            </w:r>
          </w:p>
          <w:p w14:paraId="55F9D046">
            <w:pPr>
              <w:pStyle w:val="28"/>
              <w:numPr>
                <w:ilvl w:val="0"/>
                <w:numId w:val="4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Maintenance and diagnostics of special vehicles. Operating and safety rules. Ensuring the stable operation of special vehicles. </w:t>
            </w:r>
          </w:p>
          <w:p w14:paraId="5EAE2F89">
            <w:pPr>
              <w:pStyle w:val="28"/>
              <w:numPr>
                <w:ilvl w:val="0"/>
                <w:numId w:val="47"/>
              </w:numPr>
              <w:spacing w:after="0" w:line="240" w:lineRule="auto"/>
              <w:ind w:left="357" w:hanging="357"/>
              <w:jc w:val="both"/>
              <w:rPr>
                <w:rFonts w:ascii="Times New Roman" w:hAnsi="Times New Roman" w:eastAsia="Times New Roman" w:cs="Times New Roman"/>
                <w:lang w:val="ru-RU"/>
              </w:rPr>
            </w:pPr>
            <w:r>
              <w:rPr>
                <w:rFonts w:ascii="Times New Roman" w:hAnsi="Times New Roman" w:eastAsia="Times New Roman" w:cs="Times New Roman"/>
              </w:rPr>
              <w:t xml:space="preserve">Electric vehicles and special vehicles based on hydride technologies. Monitoring of special vehicles based on IoT and artificial intelligence. </w:t>
            </w:r>
            <w:r>
              <w:rPr>
                <w:rFonts w:ascii="Times New Roman" w:hAnsi="Times New Roman" w:eastAsia="Times New Roman" w:cs="Times New Roman"/>
                <w:lang w:val="ru-RU"/>
              </w:rPr>
              <w:t>Automated control systems in special mobile equipment.</w:t>
            </w:r>
          </w:p>
        </w:tc>
      </w:tr>
      <w:tr w14:paraId="7FE0E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6CE681E8">
            <w:pPr>
              <w:spacing w:after="0" w:line="240" w:lineRule="auto"/>
              <w:jc w:val="both"/>
              <w:rPr>
                <w:rFonts w:ascii="Times New Roman" w:hAnsi="Times New Roman" w:eastAsia="Times New Roman" w:cs="Times New Roman"/>
              </w:rPr>
            </w:pPr>
            <w:r>
              <w:rPr>
                <w:rFonts w:ascii="Times New Roman" w:hAnsi="Times New Roman" w:cs="Times New Roman"/>
              </w:rPr>
              <w:t>Content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6212A215">
            <w:pPr>
              <w:spacing w:before="240" w:after="240" w:line="240" w:lineRule="auto"/>
              <w:rPr>
                <w:rFonts w:ascii="Times New Roman" w:hAnsi="Times New Roman" w:eastAsia="Times New Roman" w:cs="Times New Roman"/>
                <w:b/>
              </w:rPr>
            </w:pPr>
            <w:r>
              <w:rPr>
                <w:rFonts w:ascii="Times New Roman" w:hAnsi="Times New Roman" w:eastAsia="Times New Roman" w:cs="Times New Roman"/>
              </w:rPr>
              <w:t xml:space="preserve">General characteristics and types of special rolling stock. Role of special vehicles in the logistics system. </w:t>
            </w:r>
            <w:r>
              <w:rPr>
                <w:rFonts w:ascii="Times New Roman" w:hAnsi="Times New Roman" w:eastAsia="Times New Roman" w:cs="Times New Roman"/>
                <w:lang w:val="ru-RU"/>
              </w:rPr>
              <w:t>International and national regulatory instruments for special vehicles.</w:t>
            </w:r>
          </w:p>
        </w:tc>
      </w:tr>
      <w:tr w14:paraId="765BD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168123A">
            <w:pPr>
              <w:spacing w:after="0" w:line="240" w:lineRule="auto"/>
              <w:jc w:val="both"/>
              <w:rPr>
                <w:rFonts w:ascii="Times New Roman" w:hAnsi="Times New Roman" w:eastAsia="Times New Roman" w:cs="Times New Roman"/>
              </w:rPr>
            </w:pPr>
            <w:r>
              <w:rPr>
                <w:rFonts w:ascii="Times New Roman" w:hAnsi="Times New Roman" w:cs="Times New Roman"/>
              </w:rPr>
              <w:t>Examination forms</w:t>
            </w:r>
          </w:p>
        </w:tc>
        <w:tc>
          <w:tcPr>
            <w:tcW w:w="6946" w:type="dxa"/>
            <w:shd w:val="clear" w:color="auto" w:fill="auto"/>
          </w:tcPr>
          <w:p w14:paraId="40902EAF">
            <w:pPr>
              <w:spacing w:after="0" w:line="240" w:lineRule="auto"/>
              <w:rPr>
                <w:rFonts w:ascii="Times New Roman" w:hAnsi="Times New Roman" w:eastAsia="Times New Roman" w:cs="Times New Roman"/>
              </w:rPr>
            </w:pPr>
            <w:r>
              <w:rPr>
                <w:rFonts w:ascii="Times New Roman" w:hAnsi="Times New Roman" w:cs="Times New Roman"/>
              </w:rPr>
              <w:t>Midterm exam</w:t>
            </w:r>
            <w:r>
              <w:rPr>
                <w:rFonts w:ascii="Times New Roman" w:hAnsi="Times New Roman" w:eastAsia="Times New Roman" w:cs="Times New Roman"/>
              </w:rPr>
              <w:t xml:space="preserve">-1, </w:t>
            </w:r>
            <w:r>
              <w:rPr>
                <w:rFonts w:ascii="Times New Roman" w:hAnsi="Times New Roman" w:cs="Times New Roman"/>
              </w:rPr>
              <w:t>Midterm exam</w:t>
            </w:r>
            <w:r>
              <w:rPr>
                <w:rFonts w:ascii="Times New Roman" w:hAnsi="Times New Roman" w:eastAsia="Times New Roman" w:cs="Times New Roman"/>
              </w:rPr>
              <w:t xml:space="preserve"> -2, final written exam.</w:t>
            </w:r>
          </w:p>
        </w:tc>
      </w:tr>
      <w:tr w14:paraId="05CC0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3BDD2713">
            <w:pPr>
              <w:spacing w:after="0" w:line="240" w:lineRule="auto"/>
              <w:jc w:val="both"/>
              <w:rPr>
                <w:rFonts w:ascii="Times New Roman" w:hAnsi="Times New Roman" w:eastAsia="Times New Roman" w:cs="Times New Roman"/>
              </w:rPr>
            </w:pPr>
            <w:r>
              <w:rPr>
                <w:rFonts w:ascii="Times New Roman" w:hAnsi="Times New Roman" w:cs="Times New Roman"/>
              </w:rPr>
              <w:t>Study and examination requirements</w:t>
            </w:r>
          </w:p>
        </w:tc>
        <w:tc>
          <w:tcPr>
            <w:tcW w:w="6946" w:type="dxa"/>
            <w:shd w:val="clear" w:color="auto" w:fill="auto"/>
          </w:tcPr>
          <w:p w14:paraId="3D24B99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w:t>
            </w:r>
          </w:p>
          <w:p w14:paraId="44F0884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5AA9155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w:t>
            </w:r>
          </w:p>
          <w:p w14:paraId="23A5572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Total points: 20+30+50=100.</w:t>
            </w:r>
          </w:p>
          <w:p w14:paraId="190CEF6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Students who have earned more than 60% (30 points) inclusive of the sum of </w:t>
            </w:r>
            <w:r>
              <w:rPr>
                <w:rFonts w:ascii="Times New Roman" w:hAnsi="Times New Roman" w:cs="Times New Roman"/>
              </w:rPr>
              <w:t>Midterm exam</w:t>
            </w:r>
            <w:r>
              <w:rPr>
                <w:rFonts w:ascii="Times New Roman" w:hAnsi="Times New Roman" w:eastAsia="Times New Roman" w:cs="Times New Roman"/>
              </w:rPr>
              <w:t xml:space="preserve"> (ME1+ME2) are admitted to the final test.</w:t>
            </w:r>
          </w:p>
          <w:p w14:paraId="2049D8E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 </w:t>
            </w:r>
            <w:r>
              <w:rPr>
                <w:rFonts w:ascii="Times New Roman" w:hAnsi="Times New Roman" w:cs="Times New Roman"/>
              </w:rPr>
              <w:t>Midterm exam</w:t>
            </w:r>
            <w:r>
              <w:rPr>
                <w:rFonts w:ascii="Times New Roman" w:hAnsi="Times New Roman" w:eastAsia="Times New Roman" w:cs="Times New Roman"/>
              </w:rPr>
              <w:t>-1 (20 points) (in the 8th week of study):  Written exam (80 minutes).</w:t>
            </w:r>
          </w:p>
          <w:p w14:paraId="4C13DC0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1st question: theoretical question,</w:t>
            </w:r>
          </w:p>
          <w:p w14:paraId="30EBFF6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2st question: theoretical question,</w:t>
            </w:r>
          </w:p>
          <w:p w14:paraId="68B1377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3st question: theoretical question. </w:t>
            </w:r>
          </w:p>
          <w:p w14:paraId="71A949B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II) </w:t>
            </w:r>
            <w:r>
              <w:rPr>
                <w:rFonts w:ascii="Times New Roman" w:hAnsi="Times New Roman" w:cs="Times New Roman"/>
              </w:rPr>
              <w:t>Midterm exam</w:t>
            </w:r>
            <w:r>
              <w:rPr>
                <w:rFonts w:ascii="Times New Roman" w:hAnsi="Times New Roman" w:eastAsia="Times New Roman" w:cs="Times New Roman"/>
              </w:rPr>
              <w:t>-2 (30 points).</w:t>
            </w:r>
          </w:p>
          <w:p w14:paraId="067DAC8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 Activity in the training sessions -10 points (during the academic term).</w:t>
            </w:r>
          </w:p>
          <w:p w14:paraId="1E506F9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b) Completion of the practical exercises</w:t>
            </w:r>
            <w:r>
              <w:rPr>
                <w:rFonts w:ascii="Times New Roman" w:hAnsi="Times New Roman" w:eastAsia="Times New Roman" w:cs="Times New Roman"/>
                <w:iCs/>
              </w:rPr>
              <w:t xml:space="preserve"> </w:t>
            </w:r>
            <w:r>
              <w:rPr>
                <w:rFonts w:ascii="Times New Roman" w:hAnsi="Times New Roman" w:eastAsia="Times New Roman" w:cs="Times New Roman"/>
              </w:rPr>
              <w:t>- 10 points (during the academic term) (solving tasks. Practical exercise).</w:t>
            </w:r>
          </w:p>
          <w:p w14:paraId="0ED6B93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 </w:t>
            </w:r>
            <w:r>
              <w:rPr>
                <w:rFonts w:ascii="Times New Roman" w:hAnsi="Times New Roman" w:cs="Times New Roman"/>
              </w:rPr>
              <w:t xml:space="preserve">Independent work </w:t>
            </w:r>
            <w:r>
              <w:rPr>
                <w:rFonts w:ascii="Times New Roman" w:hAnsi="Times New Roman" w:eastAsia="Times New Roman" w:cs="Times New Roman"/>
              </w:rPr>
              <w:t>10 points - write an essay on a given topic.</w:t>
            </w:r>
          </w:p>
          <w:p w14:paraId="5E8B80D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Final exam (50 points) - Written exam (80 minutes):</w:t>
            </w:r>
          </w:p>
          <w:p w14:paraId="28DB85F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1-question: theoretical question,</w:t>
            </w:r>
          </w:p>
          <w:p w14:paraId="08AFFD6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2-question: The problem of practice,</w:t>
            </w:r>
          </w:p>
          <w:p w14:paraId="37C1183F">
            <w:pPr>
              <w:spacing w:after="0" w:line="240" w:lineRule="auto"/>
              <w:rPr>
                <w:rFonts w:ascii="Times New Roman" w:hAnsi="Times New Roman" w:eastAsia="Times New Roman" w:cs="Times New Roman"/>
              </w:rPr>
            </w:pPr>
            <w:r>
              <w:rPr>
                <w:rFonts w:ascii="Times New Roman" w:hAnsi="Times New Roman" w:eastAsia="Times New Roman" w:cs="Times New Roman"/>
              </w:rPr>
              <w:t>3-question: 5 basic concepts (to give definitions (descriptions) of the laws, theorems of basic concepts by subject).</w:t>
            </w:r>
          </w:p>
        </w:tc>
      </w:tr>
      <w:tr w14:paraId="4EA20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shd w:val="clear" w:color="auto" w:fill="auto"/>
          </w:tcPr>
          <w:p w14:paraId="7EA86A34">
            <w:pPr>
              <w:spacing w:after="0" w:line="240" w:lineRule="auto"/>
              <w:jc w:val="both"/>
              <w:rPr>
                <w:rFonts w:ascii="Times New Roman" w:hAnsi="Times New Roman" w:eastAsia="Times New Roman" w:cs="Times New Roman"/>
              </w:rPr>
            </w:pPr>
            <w:r>
              <w:rPr>
                <w:rFonts w:ascii="Times New Roman" w:hAnsi="Times New Roman" w:cs="Times New Roman"/>
              </w:rPr>
              <w:t>Reading list</w:t>
            </w:r>
          </w:p>
        </w:tc>
        <w:tc>
          <w:tcPr>
            <w:tcW w:w="6946" w:type="dxa"/>
            <w:tcBorders>
              <w:top w:val="single" w:color="000000" w:sz="6" w:space="0"/>
              <w:left w:val="single" w:color="000000" w:sz="6" w:space="0"/>
              <w:bottom w:val="single" w:color="000000" w:sz="6" w:space="0"/>
              <w:right w:val="single" w:color="000000" w:sz="6" w:space="0"/>
            </w:tcBorders>
            <w:shd w:val="clear" w:color="auto" w:fill="auto"/>
            <w:tcMar>
              <w:top w:w="0" w:type="dxa"/>
              <w:left w:w="100" w:type="dxa"/>
              <w:bottom w:w="0" w:type="dxa"/>
              <w:right w:w="100" w:type="dxa"/>
            </w:tcMar>
          </w:tcPr>
          <w:p w14:paraId="1DFF520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Bosch Automotive Handbook, 2022.</w:t>
            </w:r>
          </w:p>
          <w:p w14:paraId="66FB1AE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Heisler, H. "Advanced Vehicle Technology", Butterworth-Heinemann, 2021.</w:t>
            </w:r>
          </w:p>
          <w:p w14:paraId="4A44F95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Gillespie, T.D. "Fundamentals of Vehicle Dynamics", SAE International, 2020.</w:t>
            </w:r>
          </w:p>
          <w:p w14:paraId="531F945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Rajamani, R. "Vehicle Dynamics and Control", Springer, 2020.</w:t>
            </w:r>
          </w:p>
          <w:p w14:paraId="7D8ABDD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 Khatchaturov, O. Sattarov "</w:t>
            </w:r>
            <w:r>
              <w:rPr>
                <w:rFonts w:ascii="Times New Roman" w:hAnsi="Times New Roman" w:cs="Times New Roman"/>
              </w:rPr>
              <w:t xml:space="preserve"> </w:t>
            </w:r>
            <w:r>
              <w:rPr>
                <w:rFonts w:ascii="Times New Roman" w:hAnsi="Times New Roman" w:eastAsia="Times New Roman" w:cs="Times New Roman"/>
              </w:rPr>
              <w:t>Content in a special movement and its exploitation", Tashkent, 2023.</w:t>
            </w:r>
          </w:p>
        </w:tc>
      </w:tr>
    </w:tbl>
    <w:p w14:paraId="399CDCC4">
      <w:pPr>
        <w:spacing w:after="0" w:line="240" w:lineRule="auto"/>
        <w:rPr>
          <w:rFonts w:ascii="Times New Roman" w:hAnsi="Times New Roman" w:eastAsia="Times New Roman" w:cs="Times New Roman"/>
        </w:rPr>
      </w:pPr>
    </w:p>
    <w:tbl>
      <w:tblPr>
        <w:tblStyle w:val="18"/>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405"/>
        <w:gridCol w:w="6804"/>
      </w:tblGrid>
      <w:tr w14:paraId="066A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F34B48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Module designation</w:t>
            </w:r>
          </w:p>
        </w:tc>
        <w:tc>
          <w:tcPr>
            <w:tcW w:w="6804" w:type="dxa"/>
            <w:shd w:val="clear" w:color="auto" w:fill="FFFFFF" w:themeFill="background1"/>
          </w:tcPr>
          <w:p w14:paraId="53FF5B9D">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MA1218 Professional Internship</w:t>
            </w:r>
          </w:p>
        </w:tc>
      </w:tr>
      <w:tr w14:paraId="2F75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ED0D95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Semester(s) in which the module is taught</w:t>
            </w:r>
          </w:p>
        </w:tc>
        <w:tc>
          <w:tcPr>
            <w:tcW w:w="6804" w:type="dxa"/>
            <w:shd w:val="clear" w:color="auto" w:fill="FFFFFF" w:themeFill="background1"/>
          </w:tcPr>
          <w:p w14:paraId="6D2E9779">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6,8</w:t>
            </w:r>
          </w:p>
        </w:tc>
      </w:tr>
      <w:tr w14:paraId="7F09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BB788A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Person responsible for the module</w:t>
            </w:r>
          </w:p>
        </w:tc>
        <w:tc>
          <w:tcPr>
            <w:tcW w:w="6804" w:type="dxa"/>
            <w:shd w:val="clear" w:color="auto" w:fill="FFFFFF" w:themeFill="background1"/>
          </w:tcPr>
          <w:p w14:paraId="2B01CC5A">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Yuldasehav Muxxayo Matyakubov Jorabek, Komilov Alisher</w:t>
            </w:r>
          </w:p>
        </w:tc>
      </w:tr>
      <w:tr w14:paraId="428B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762101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Language</w:t>
            </w:r>
          </w:p>
        </w:tc>
        <w:tc>
          <w:tcPr>
            <w:tcW w:w="6804" w:type="dxa"/>
            <w:shd w:val="clear" w:color="auto" w:fill="FFFFFF" w:themeFill="background1"/>
          </w:tcPr>
          <w:p w14:paraId="78111627">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Uzbek</w:t>
            </w:r>
          </w:p>
        </w:tc>
      </w:tr>
      <w:tr w14:paraId="2C96C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82D7D8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Relation to curriculum</w:t>
            </w:r>
          </w:p>
        </w:tc>
        <w:tc>
          <w:tcPr>
            <w:tcW w:w="6804" w:type="dxa"/>
            <w:shd w:val="clear" w:color="auto" w:fill="FFFFFF" w:themeFill="background1"/>
          </w:tcPr>
          <w:p w14:paraId="5435BCBF">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Professional Internship</w:t>
            </w:r>
          </w:p>
        </w:tc>
      </w:tr>
      <w:tr w14:paraId="7C07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027479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Teaching methods</w:t>
            </w:r>
          </w:p>
        </w:tc>
        <w:tc>
          <w:tcPr>
            <w:tcW w:w="6804" w:type="dxa"/>
            <w:shd w:val="clear" w:color="auto" w:fill="FFFFFF" w:themeFill="background1"/>
          </w:tcPr>
          <w:p w14:paraId="6DF21B22">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Professional Internship</w:t>
            </w:r>
          </w:p>
        </w:tc>
      </w:tr>
      <w:tr w14:paraId="778A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414BDE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Workload (incl. contact hours, self-study hours)</w:t>
            </w:r>
          </w:p>
        </w:tc>
        <w:tc>
          <w:tcPr>
            <w:tcW w:w="6804" w:type="dxa"/>
            <w:shd w:val="clear" w:color="auto" w:fill="FFFFFF" w:themeFill="background1"/>
          </w:tcPr>
          <w:p w14:paraId="3AC574B9">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b/>
                <w:bCs/>
                <w:sz w:val="24"/>
                <w:szCs w:val="24"/>
              </w:rPr>
              <w:t>Total Workload:</w:t>
            </w:r>
            <w:r>
              <w:rPr>
                <w:rFonts w:ascii="Times New Roman" w:hAnsi="Times New Roman" w:eastAsia="SimSun" w:cs="Times New Roman"/>
                <w:sz w:val="24"/>
                <w:szCs w:val="24"/>
              </w:rPr>
              <w:t>1020 hours</w:t>
            </w:r>
          </w:p>
          <w:p w14:paraId="441BAD15">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6-semester</w:t>
            </w:r>
          </w:p>
          <w:p w14:paraId="74CBCA3B">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Practis: 120 hours</w:t>
            </w:r>
          </w:p>
          <w:p w14:paraId="491A1DD6">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8-semester</w:t>
            </w:r>
          </w:p>
          <w:p w14:paraId="09F783DF">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Practis: 900 hours</w:t>
            </w:r>
          </w:p>
        </w:tc>
      </w:tr>
      <w:tr w14:paraId="031A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E78788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Credit points</w:t>
            </w:r>
          </w:p>
        </w:tc>
        <w:tc>
          <w:tcPr>
            <w:tcW w:w="6804" w:type="dxa"/>
            <w:shd w:val="clear" w:color="auto" w:fill="FFFFFF" w:themeFill="background1"/>
          </w:tcPr>
          <w:p w14:paraId="0EB5D3F4">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6-semester-4 ECTS</w:t>
            </w:r>
          </w:p>
          <w:p w14:paraId="7090EE7C">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8-semester-30 ECTS</w:t>
            </w:r>
          </w:p>
        </w:tc>
      </w:tr>
      <w:tr w14:paraId="3089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8F4EA9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Required and recommended prerequisites for joining the module</w:t>
            </w:r>
          </w:p>
        </w:tc>
        <w:tc>
          <w:tcPr>
            <w:tcW w:w="6804" w:type="dxa"/>
            <w:shd w:val="clear" w:color="auto" w:fill="FFFFFF" w:themeFill="background1"/>
          </w:tcPr>
          <w:p w14:paraId="06D83C30">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Specialized subjects</w:t>
            </w:r>
          </w:p>
        </w:tc>
      </w:tr>
      <w:tr w14:paraId="1A0D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D4C331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Module objectives/intended learning outcomes</w:t>
            </w:r>
          </w:p>
        </w:tc>
        <w:tc>
          <w:tcPr>
            <w:tcW w:w="6804" w:type="dxa"/>
            <w:shd w:val="clear" w:color="auto" w:fill="FFFFFF" w:themeFill="background1"/>
          </w:tcPr>
          <w:p w14:paraId="5F4FF8ED">
            <w:pPr>
              <w:shd w:val="clear" w:color="auto" w:fill="FFFFFF" w:themeFill="background1"/>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Professional Internship is a part of the educational process conducted to reinforce theoretical knowledge, develop practical skills, and collect materials on a specific topic from a certain (final) section of curricula and syllabus. Internships are a mandatory component of the undergraduate education process, aimed at forming students’ professional training, practical skills, and competencies.</w:t>
            </w:r>
          </w:p>
        </w:tc>
      </w:tr>
      <w:tr w14:paraId="488F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5495DA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Content</w:t>
            </w:r>
          </w:p>
        </w:tc>
        <w:tc>
          <w:tcPr>
            <w:tcW w:w="6804" w:type="dxa"/>
            <w:shd w:val="clear" w:color="auto" w:fill="FFFFFF" w:themeFill="background1"/>
          </w:tcPr>
          <w:p w14:paraId="3A99CCEB">
            <w:pPr>
              <w:spacing w:after="0" w:line="240" w:lineRule="auto"/>
              <w:ind w:firstLine="458"/>
              <w:jc w:val="both"/>
              <w:rPr>
                <w:rFonts w:ascii="Times New Roman" w:hAnsi="Times New Roman" w:eastAsia="SimSun" w:cs="Times New Roman"/>
                <w:sz w:val="24"/>
                <w:szCs w:val="24"/>
              </w:rPr>
            </w:pPr>
            <w:r>
              <w:rPr>
                <w:rFonts w:ascii="Times New Roman" w:hAnsi="Times New Roman" w:eastAsia="SimSun" w:cs="Times New Roman"/>
                <w:sz w:val="24"/>
                <w:szCs w:val="24"/>
              </w:rPr>
              <w:t>The following professional internships are conducted in the training of bachelor’s degree students:</w:t>
            </w:r>
          </w:p>
          <w:p w14:paraId="39572EA2">
            <w:pPr>
              <w:spacing w:after="0" w:line="240" w:lineRule="auto"/>
              <w:ind w:firstLine="458"/>
              <w:jc w:val="both"/>
              <w:rPr>
                <w:rFonts w:ascii="Times New Roman" w:hAnsi="Times New Roman" w:eastAsia="SimSun" w:cs="Times New Roman"/>
                <w:sz w:val="24"/>
                <w:szCs w:val="24"/>
              </w:rPr>
            </w:pPr>
            <w:r>
              <w:rPr>
                <w:rStyle w:val="11"/>
                <w:rFonts w:ascii="Times New Roman" w:hAnsi="Times New Roman" w:eastAsia="SimSun" w:cs="Times New Roman"/>
                <w:b w:val="0"/>
                <w:bCs w:val="0"/>
                <w:sz w:val="24"/>
                <w:szCs w:val="24"/>
              </w:rPr>
              <w:t>Educational (introductory) internship</w:t>
            </w:r>
            <w:r>
              <w:rPr>
                <w:rFonts w:ascii="Times New Roman" w:hAnsi="Times New Roman" w:eastAsia="SimSun" w:cs="Times New Roman"/>
                <w:sz w:val="24"/>
                <w:szCs w:val="24"/>
              </w:rPr>
              <w:t xml:space="preserve"> – aimed at familiarizing students with economic sectors, relevant organizations, institutions, and enterprises, as well as reinforcing theoretical knowledge in natural sciences and general professional subjects.</w:t>
            </w:r>
          </w:p>
          <w:p w14:paraId="60A4DFD5">
            <w:pPr>
              <w:spacing w:after="0" w:line="240" w:lineRule="auto"/>
              <w:ind w:firstLine="458"/>
              <w:jc w:val="both"/>
              <w:rPr>
                <w:rFonts w:ascii="Times New Roman" w:hAnsi="Times New Roman" w:eastAsia="SimSun" w:cs="Times New Roman"/>
                <w:sz w:val="24"/>
                <w:szCs w:val="24"/>
              </w:rPr>
            </w:pPr>
            <w:r>
              <w:rPr>
                <w:rStyle w:val="11"/>
                <w:rFonts w:ascii="Times New Roman" w:hAnsi="Times New Roman" w:eastAsia="SimSun" w:cs="Times New Roman"/>
                <w:b w:val="0"/>
                <w:bCs w:val="0"/>
                <w:sz w:val="24"/>
                <w:szCs w:val="24"/>
              </w:rPr>
              <w:t>Industrial internship</w:t>
            </w:r>
            <w:r>
              <w:rPr>
                <w:rFonts w:ascii="Times New Roman" w:hAnsi="Times New Roman" w:eastAsia="SimSun" w:cs="Times New Roman"/>
                <w:sz w:val="24"/>
                <w:szCs w:val="24"/>
              </w:rPr>
              <w:t xml:space="preserve"> – focused on consolidating theoretical knowledge in general professional and specialized subjects and integrating it with practical (industrial) processes, as well as developing relevant practical skills, competencies, and qualifications.</w:t>
            </w:r>
          </w:p>
          <w:p w14:paraId="302BC632">
            <w:pPr>
              <w:spacing w:after="0" w:line="240" w:lineRule="auto"/>
              <w:ind w:firstLine="458"/>
              <w:jc w:val="both"/>
              <w:rPr>
                <w:rFonts w:ascii="Times New Roman" w:hAnsi="Times New Roman" w:eastAsia="SimSun" w:cs="Times New Roman"/>
                <w:sz w:val="24"/>
                <w:szCs w:val="24"/>
              </w:rPr>
            </w:pPr>
            <w:r>
              <w:rPr>
                <w:rStyle w:val="11"/>
                <w:rFonts w:ascii="Times New Roman" w:hAnsi="Times New Roman" w:eastAsia="SimSun" w:cs="Times New Roman"/>
                <w:b w:val="0"/>
                <w:bCs w:val="0"/>
                <w:sz w:val="24"/>
                <w:szCs w:val="24"/>
              </w:rPr>
              <w:t>Pre-graduation internship</w:t>
            </w:r>
            <w:r>
              <w:rPr>
                <w:rFonts w:ascii="Times New Roman" w:hAnsi="Times New Roman" w:eastAsia="SimSun" w:cs="Times New Roman"/>
                <w:sz w:val="24"/>
                <w:szCs w:val="24"/>
              </w:rPr>
              <w:t xml:space="preserve"> – conducted in production settings (at relevant industry enterprises, organizations, and institutions) to further strengthen professional skills, adapt to professional activities, and collect and systematize data for the preparation of the final qualification paper.</w:t>
            </w:r>
          </w:p>
          <w:p w14:paraId="1A5F4183">
            <w:pPr>
              <w:spacing w:after="0" w:line="240" w:lineRule="auto"/>
              <w:ind w:firstLine="458"/>
              <w:jc w:val="both"/>
              <w:rPr>
                <w:rFonts w:ascii="Times New Roman" w:hAnsi="Times New Roman" w:eastAsia="SimSun" w:cs="Times New Roman"/>
                <w:sz w:val="24"/>
                <w:szCs w:val="24"/>
              </w:rPr>
            </w:pPr>
            <w:r>
              <w:rPr>
                <w:rStyle w:val="11"/>
                <w:rFonts w:ascii="Times New Roman" w:hAnsi="Times New Roman" w:eastAsia="SimSun" w:cs="Times New Roman"/>
                <w:b w:val="0"/>
                <w:bCs w:val="0"/>
                <w:sz w:val="24"/>
                <w:szCs w:val="24"/>
              </w:rPr>
              <w:t>Pedagogical internship</w:t>
            </w:r>
            <w:r>
              <w:rPr>
                <w:rFonts w:ascii="Times New Roman" w:hAnsi="Times New Roman" w:eastAsia="SimSun" w:cs="Times New Roman"/>
                <w:sz w:val="24"/>
                <w:szCs w:val="24"/>
              </w:rPr>
              <w:t xml:space="preserve"> – applied in vocational education fields and aimed at enhancing pedagogical skills.</w:t>
            </w:r>
          </w:p>
          <w:p w14:paraId="5360EDCB">
            <w:pPr>
              <w:spacing w:after="0" w:line="240" w:lineRule="auto"/>
              <w:ind w:firstLine="458"/>
              <w:jc w:val="both"/>
              <w:rPr>
                <w:rFonts w:ascii="Times New Roman" w:hAnsi="Times New Roman" w:eastAsia="Times New Roman" w:cs="Times New Roman"/>
                <w:color w:val="000000"/>
                <w:sz w:val="24"/>
                <w:szCs w:val="24"/>
              </w:rPr>
            </w:pPr>
            <w:r>
              <w:rPr>
                <w:rFonts w:ascii="Times New Roman" w:hAnsi="Times New Roman" w:eastAsia="SimSun" w:cs="Times New Roman"/>
                <w:sz w:val="24"/>
                <w:szCs w:val="24"/>
              </w:rPr>
              <w:t>Other types of professional internships may also be implemented in accordance with the specific characteristics of educational programs.</w:t>
            </w:r>
          </w:p>
        </w:tc>
      </w:tr>
      <w:tr w14:paraId="1CAE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1AA957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Examination forms</w:t>
            </w:r>
          </w:p>
        </w:tc>
        <w:tc>
          <w:tcPr>
            <w:tcW w:w="6804" w:type="dxa"/>
            <w:shd w:val="clear" w:color="auto" w:fill="FFFFFF" w:themeFill="background1"/>
          </w:tcPr>
          <w:p w14:paraId="48346260">
            <w:pPr>
              <w:shd w:val="clear" w:color="auto" w:fill="FFFFFF" w:themeFill="background1"/>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Report</w:t>
            </w:r>
          </w:p>
        </w:tc>
      </w:tr>
      <w:tr w14:paraId="2699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9A9A51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 xml:space="preserve">Study and examination requirements </w:t>
            </w:r>
          </w:p>
        </w:tc>
        <w:tc>
          <w:tcPr>
            <w:tcW w:w="6804" w:type="dxa"/>
            <w:shd w:val="clear" w:color="auto" w:fill="FFFFFF" w:themeFill="background1"/>
          </w:tcPr>
          <w:p w14:paraId="7C2EB319">
            <w:pPr>
              <w:shd w:val="clear" w:color="auto" w:fill="FFFFFF" w:themeFill="background1"/>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 xml:space="preserve"> A student submits a written report on the pedagogical internship. Report: 100 points</w:t>
            </w:r>
          </w:p>
        </w:tc>
      </w:tr>
      <w:tr w14:paraId="1B22B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47B2EB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Reading list</w:t>
            </w:r>
          </w:p>
        </w:tc>
        <w:tc>
          <w:tcPr>
            <w:tcW w:w="6804" w:type="dxa"/>
            <w:shd w:val="clear" w:color="auto" w:fill="FFFFFF" w:themeFill="background1"/>
          </w:tcPr>
          <w:p w14:paraId="34BBF7C0">
            <w:pPr>
              <w:pStyle w:val="16"/>
              <w:jc w:val="both"/>
            </w:pPr>
            <w:r>
              <w:t>“State Educational Standard of Higher Education. Basic Regulations” – Decree of the Minister of Higher and Secondary Specialized Education of the Republic of Uzbekistan on the Approval of the State Standard of the Republic of Uzbekistan, No. 35-2021, dated October 19, 2021.</w:t>
            </w:r>
          </w:p>
          <w:p w14:paraId="2A1C4F80">
            <w:pPr>
              <w:pStyle w:val="16"/>
              <w:jc w:val="both"/>
              <w:rPr>
                <w:lang w:eastAsia="ru-RU"/>
              </w:rPr>
            </w:pPr>
            <w:r>
              <w:t>Regulation “On Improving the Procedure for Students’ Qualification Internships in Higher Educational Institutions,” approved by the Presidential Decrees of the Republic of Uzbekistan No. PQ-3151 dated July 27, 2017, and No. PQ-3775 dated June 5, 2018, as well as the Order of the Ministry of Higher and Secondary Specialized Education No. 202 dated June 13, 2022.</w:t>
            </w:r>
          </w:p>
        </w:tc>
      </w:tr>
    </w:tbl>
    <w:p w14:paraId="51E83A0C">
      <w:pPr>
        <w:spacing w:after="0" w:line="240" w:lineRule="auto"/>
        <w:rPr>
          <w:rFonts w:ascii="Times New Roman" w:hAnsi="Times New Roman" w:eastAsia="Times New Roman" w:cs="Times New Roman"/>
        </w:rPr>
      </w:pP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1"/>
        <w:gridCol w:w="6900"/>
      </w:tblGrid>
      <w:tr w14:paraId="3C06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top"/>
          </w:tcPr>
          <w:p w14:paraId="4C4CF353">
            <w:pPr>
              <w:shd w:val="clear" w:color="auto" w:fill="FFFFFF" w:themeFill="background1"/>
              <w:tabs>
                <w:tab w:val="left" w:pos="8931"/>
                <w:tab w:val="left" w:pos="9072"/>
              </w:tabs>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Module designation</w:t>
            </w:r>
          </w:p>
        </w:tc>
        <w:tc>
          <w:tcPr>
            <w:tcW w:w="7138" w:type="dxa"/>
            <w:vAlign w:val="top"/>
          </w:tcPr>
          <w:p w14:paraId="3F1FA4EC">
            <w:pPr>
              <w:shd w:val="clear" w:color="auto" w:fill="FFFFFF" w:themeFill="background1"/>
              <w:spacing w:after="0" w:line="240" w:lineRule="auto"/>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Defense of the graduation thesis or state certification in specialized subjects.</w:t>
            </w:r>
          </w:p>
        </w:tc>
      </w:tr>
      <w:tr w14:paraId="2E4F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6C54F138">
            <w:pPr>
              <w:spacing w:after="0" w:line="240" w:lineRule="auto"/>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138" w:type="dxa"/>
            <w:vAlign w:val="top"/>
          </w:tcPr>
          <w:p w14:paraId="11B6D680">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val="0"/>
                <w:bCs w:val="0"/>
                <w:sz w:val="24"/>
                <w:szCs w:val="24"/>
                <w:lang w:eastAsia="ru-RU"/>
              </w:rPr>
              <w:t>8</w:t>
            </w:r>
            <w:r>
              <w:rPr>
                <w:rFonts w:hint="default" w:ascii="Times New Roman" w:hAnsi="Times New Roman" w:eastAsia="Times New Roman" w:cs="Times New Roman"/>
                <w:b w:val="0"/>
                <w:bCs w:val="0"/>
                <w:sz w:val="24"/>
                <w:szCs w:val="24"/>
                <w:vertAlign w:val="superscript"/>
                <w:lang w:val="uz-Latn-UZ" w:eastAsia="ru-RU"/>
              </w:rPr>
              <w:t>th</w:t>
            </w:r>
            <w:r>
              <w:rPr>
                <w:rFonts w:hint="default" w:ascii="Times New Roman" w:hAnsi="Times New Roman" w:eastAsia="Times New Roman" w:cs="Times New Roman"/>
                <w:b w:val="0"/>
                <w:bCs w:val="0"/>
                <w:sz w:val="24"/>
                <w:szCs w:val="24"/>
                <w:lang w:val="uz-Latn-UZ" w:eastAsia="ru-RU"/>
              </w:rPr>
              <w:t xml:space="preserve"> </w:t>
            </w:r>
            <w:r>
              <w:rPr>
                <w:rFonts w:ascii="Times New Roman" w:hAnsi="Times New Roman" w:eastAsia="Times New Roman" w:cs="Times New Roman"/>
                <w:b w:val="0"/>
                <w:bCs w:val="0"/>
                <w:sz w:val="24"/>
                <w:szCs w:val="24"/>
                <w:lang w:eastAsia="ru-RU"/>
              </w:rPr>
              <w:t>semest</w:t>
            </w:r>
            <w:r>
              <w:rPr>
                <w:rFonts w:hint="default" w:ascii="Times New Roman" w:hAnsi="Times New Roman" w:eastAsia="Times New Roman" w:cs="Times New Roman"/>
                <w:b w:val="0"/>
                <w:bCs w:val="0"/>
                <w:sz w:val="24"/>
                <w:szCs w:val="24"/>
                <w:lang w:val="uz-Latn-UZ" w:eastAsia="ru-RU"/>
              </w:rPr>
              <w:t>e</w:t>
            </w:r>
            <w:r>
              <w:rPr>
                <w:rFonts w:ascii="Times New Roman" w:hAnsi="Times New Roman" w:eastAsia="Times New Roman" w:cs="Times New Roman"/>
                <w:b w:val="0"/>
                <w:bCs w:val="0"/>
                <w:sz w:val="24"/>
                <w:szCs w:val="24"/>
                <w:lang w:eastAsia="ru-RU"/>
              </w:rPr>
              <w:t>r</w:t>
            </w:r>
          </w:p>
        </w:tc>
      </w:tr>
      <w:tr w14:paraId="7727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40FAFD02">
            <w:pPr>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val="en-US" w:eastAsia="ru-RU"/>
              </w:rPr>
              <w:t>Person responsible for the module</w:t>
            </w:r>
          </w:p>
        </w:tc>
        <w:tc>
          <w:tcPr>
            <w:tcW w:w="7138" w:type="dxa"/>
            <w:vAlign w:val="top"/>
          </w:tcPr>
          <w:p w14:paraId="77C90DEA">
            <w:pPr>
              <w:spacing w:after="0" w:line="240" w:lineRule="auto"/>
              <w:rPr>
                <w:rFonts w:ascii="Times New Roman" w:hAnsi="Times New Roman" w:eastAsia="Times New Roman" w:cs="Times New Roman"/>
                <w:sz w:val="24"/>
                <w:szCs w:val="24"/>
                <w:lang w:val="en-US" w:eastAsia="ru-RU"/>
              </w:rPr>
            </w:pPr>
            <w:bookmarkStart w:id="5" w:name="_GoBack"/>
            <w:r>
              <w:rPr>
                <w:rFonts w:ascii="Times New Roman" w:hAnsi="Times New Roman" w:eastAsia="Times New Roman" w:cs="Times New Roman"/>
                <w:sz w:val="24"/>
                <w:szCs w:val="24"/>
              </w:rPr>
              <w:t>PhD.Sobirov Bozorboy, PhD. Rajabov Ibrat, PhD. Yuldashev Jaloladdin</w:t>
            </w:r>
            <w:bookmarkEnd w:id="5"/>
          </w:p>
        </w:tc>
      </w:tr>
      <w:tr w14:paraId="118D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top"/>
          </w:tcPr>
          <w:p w14:paraId="4B51B920">
            <w:pPr>
              <w:shd w:val="clear" w:color="auto" w:fill="FFFFFF" w:themeFill="background1"/>
              <w:tabs>
                <w:tab w:val="left" w:pos="8931"/>
                <w:tab w:val="left" w:pos="9072"/>
              </w:tabs>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Language</w:t>
            </w:r>
          </w:p>
        </w:tc>
        <w:tc>
          <w:tcPr>
            <w:tcW w:w="7138" w:type="dxa"/>
            <w:vAlign w:val="top"/>
          </w:tcPr>
          <w:p w14:paraId="1937ED0D">
            <w:pPr>
              <w:shd w:val="clear" w:color="auto" w:fill="FFFFFF" w:themeFill="background1"/>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val="en-US" w:eastAsia="ru-RU"/>
              </w:rPr>
              <w:t>Uzbek</w:t>
            </w:r>
          </w:p>
        </w:tc>
      </w:tr>
      <w:tr w14:paraId="4E04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top"/>
          </w:tcPr>
          <w:p w14:paraId="04F88432">
            <w:pPr>
              <w:shd w:val="clear" w:color="auto" w:fill="FFFFFF" w:themeFill="background1"/>
              <w:tabs>
                <w:tab w:val="left" w:pos="8931"/>
                <w:tab w:val="left" w:pos="9072"/>
              </w:tabs>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Relation to curriculum</w:t>
            </w:r>
          </w:p>
        </w:tc>
        <w:tc>
          <w:tcPr>
            <w:tcW w:w="7138" w:type="dxa"/>
            <w:vAlign w:val="top"/>
          </w:tcPr>
          <w:p w14:paraId="4CF42A36">
            <w:pPr>
              <w:shd w:val="clear" w:color="auto" w:fill="FFFFFF" w:themeFill="background1"/>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val="en-US" w:eastAsia="ru-RU"/>
              </w:rPr>
              <w:t>Compulsory</w:t>
            </w:r>
          </w:p>
        </w:tc>
      </w:tr>
      <w:tr w14:paraId="299F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117369F9">
            <w:pPr>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Teaching methods</w:t>
            </w:r>
          </w:p>
        </w:tc>
        <w:tc>
          <w:tcPr>
            <w:tcW w:w="7138" w:type="dxa"/>
            <w:vAlign w:val="top"/>
          </w:tcPr>
          <w:p w14:paraId="13B5342D">
            <w:pPr>
              <w:spacing w:after="0" w:line="240" w:lineRule="auto"/>
              <w:jc w:val="both"/>
              <w:rPr>
                <w:rFonts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val="ru-RU"/>
              </w:rPr>
              <w:t>Conducting independent research and project work under scientific supervision; individual consultations; collecting and analyzing data from an enterprise or transport and logistics system; performing transport and logistics calculations; economic and mathematical modeling and optimization; using GIS, TMS, WMS, GPS/telematics and other digital tools; preparing graphic and analytical materials; standard control; defending the initial defense and graduation qualification work before the Final Attestation Commission.</w:t>
            </w:r>
          </w:p>
        </w:tc>
      </w:tr>
      <w:tr w14:paraId="7A51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60DD2F20">
            <w:pPr>
              <w:spacing w:after="0" w:line="240" w:lineRule="auto"/>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138" w:type="dxa"/>
            <w:vAlign w:val="top"/>
          </w:tcPr>
          <w:p w14:paraId="2065BEAF">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rPr>
              <w:t xml:space="preserve">The course is determined based on the approved curriculum of the educational field. </w:t>
            </w:r>
            <w:r>
              <w:rPr>
                <w:rFonts w:hint="default" w:ascii="Times New Roman" w:hAnsi="Times New Roman" w:eastAsia="Times New Roman" w:cs="Times New Roman"/>
                <w:sz w:val="24"/>
                <w:szCs w:val="24"/>
                <w:lang w:val="en-US"/>
              </w:rPr>
              <w:t>Graduation thesis</w:t>
            </w:r>
            <w:r>
              <w:rPr>
                <w:rFonts w:hint="default" w:ascii="Times New Roman" w:hAnsi="Times New Roman" w:eastAsia="Times New Roman" w:cs="Times New Roman"/>
                <w:sz w:val="24"/>
                <w:szCs w:val="24"/>
              </w:rPr>
              <w:t xml:space="preserve"> covers independent work, scientific supervisor consultation, calculation and design work, preparation of graphic and analytical materials, norm control, initial defense and final defense based on a 20-week calendar plan.</w:t>
            </w:r>
          </w:p>
        </w:tc>
      </w:tr>
      <w:tr w14:paraId="191D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top"/>
          </w:tcPr>
          <w:p w14:paraId="137F923C">
            <w:pPr>
              <w:shd w:val="clear" w:color="auto" w:fill="FFFFFF" w:themeFill="background1"/>
              <w:tabs>
                <w:tab w:val="left" w:pos="8931"/>
                <w:tab w:val="left" w:pos="9072"/>
              </w:tabs>
              <w:spacing w:after="0" w:line="240" w:lineRule="auto"/>
              <w:jc w:val="both"/>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Credit points</w:t>
            </w:r>
          </w:p>
        </w:tc>
        <w:tc>
          <w:tcPr>
            <w:tcW w:w="7138" w:type="dxa"/>
            <w:vAlign w:val="top"/>
          </w:tcPr>
          <w:p w14:paraId="2019CEC2">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val="ru-RU"/>
              </w:rPr>
              <w:t xml:space="preserve">4 </w:t>
            </w:r>
          </w:p>
        </w:tc>
      </w:tr>
      <w:tr w14:paraId="06CA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2008D069">
            <w:pPr>
              <w:spacing w:after="0" w:line="240" w:lineRule="auto"/>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138" w:type="dxa"/>
            <w:vAlign w:val="top"/>
          </w:tcPr>
          <w:p w14:paraId="0D3008B1">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rPr>
              <w:t>Have mastered the fundamental, general professional and specialized subjects provided for in the curriculum of the 61010400 —</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Logistics (road transport) educational program; have completed relevant production and pre-graduation internships; have the necessary knowledge and skills in transport logistics, freight organization, transport economics, warehouse and distribution logistics, operational research, GIS, digital logistics, transport safety and ecology.</w:t>
            </w:r>
          </w:p>
        </w:tc>
      </w:tr>
      <w:tr w14:paraId="01C2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1225B07D">
            <w:pPr>
              <w:spacing w:after="0" w:line="240" w:lineRule="auto"/>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138" w:type="dxa"/>
            <w:vAlign w:val="top"/>
          </w:tcPr>
          <w:p w14:paraId="03AD5A51">
            <w:pPr>
              <w:spacing w:after="0" w:line="240" w:lineRule="auto"/>
              <w:jc w:val="both"/>
              <w:rPr>
                <w:rFonts w:ascii="Times New Roman" w:hAnsi="Times New Roman" w:eastAsia="Times New Roman" w:cs="Times New Roman"/>
                <w:sz w:val="24"/>
                <w:szCs w:val="24"/>
              </w:rPr>
            </w:pPr>
            <w:r>
              <w:rPr>
                <w:rFonts w:hint="default" w:ascii="Times New Roman" w:hAnsi="Times New Roman" w:eastAsia="Times New Roman" w:cs="Times New Roman"/>
                <w:sz w:val="24"/>
                <w:szCs w:val="24"/>
              </w:rPr>
              <w:t>The goal of the module is to assess the graduate's ability to systematically analyze a real or modeled problem related to road transport logistics, generate initial data, develop alternative solutions, calculate route, fleet, warehouse, service and cost indicators, apply optimization models, use digital tools, and justify the results obtained from an economic, environmental, and service quality perspective.</w:t>
            </w:r>
          </w:p>
          <w:p w14:paraId="1D32DC97">
            <w:pPr>
              <w:spacing w:after="0" w:line="240" w:lineRule="auto"/>
              <w:jc w:val="both"/>
              <w:rPr>
                <w:rFonts w:hint="default" w:ascii="Times New Roman" w:hAnsi="Times New Roman" w:eastAsia="Times New Roman" w:cs="Times New Roman"/>
              </w:rPr>
            </w:pPr>
            <w:r>
              <w:rPr>
                <w:rFonts w:hint="default" w:ascii="Times New Roman" w:hAnsi="Times New Roman" w:eastAsia="Times New Roman" w:cs="Times New Roman"/>
              </w:rPr>
              <w:t>A student who successfully completes the module will be able to:</w:t>
            </w:r>
          </w:p>
          <w:p w14:paraId="75A7A964">
            <w:pPr>
              <w:spacing w:after="0" w:line="240" w:lineRule="auto"/>
              <w:jc w:val="both"/>
              <w:rPr>
                <w:rFonts w:hint="default" w:ascii="Times New Roman" w:hAnsi="Times New Roman" w:eastAsia="Times New Roman" w:cs="Times New Roman"/>
              </w:rPr>
            </w:pPr>
            <w:r>
              <w:rPr>
                <w:rFonts w:hint="default" w:ascii="Times New Roman" w:hAnsi="Times New Roman" w:eastAsia="Times New Roman" w:cs="Times New Roman"/>
                <w:lang w:val="en-US"/>
              </w:rPr>
              <w:t xml:space="preserve">- </w:t>
            </w:r>
            <w:r>
              <w:rPr>
                <w:rFonts w:hint="default" w:ascii="Times New Roman" w:hAnsi="Times New Roman" w:eastAsia="Times New Roman" w:cs="Times New Roman"/>
              </w:rPr>
              <w:t>explain the theoretical foundations of road transport logistics and the interrelationship of elements of the transport and logistics system;</w:t>
            </w:r>
          </w:p>
          <w:p w14:paraId="3EEA47E9">
            <w:pPr>
              <w:spacing w:after="0" w:line="240" w:lineRule="auto"/>
              <w:jc w:val="both"/>
              <w:rPr>
                <w:rFonts w:hint="default" w:ascii="Times New Roman" w:hAnsi="Times New Roman" w:eastAsia="Times New Roman" w:cs="Times New Roman"/>
              </w:rPr>
            </w:pPr>
            <w:r>
              <w:rPr>
                <w:rFonts w:hint="default" w:ascii="Times New Roman" w:hAnsi="Times New Roman" w:eastAsia="Times New Roman" w:cs="Times New Roman"/>
                <w:lang w:val="en-US"/>
              </w:rPr>
              <w:t xml:space="preserve">- </w:t>
            </w:r>
            <w:r>
              <w:rPr>
                <w:rFonts w:hint="default" w:ascii="Times New Roman" w:hAnsi="Times New Roman" w:eastAsia="Times New Roman" w:cs="Times New Roman"/>
              </w:rPr>
              <w:t>independently formulate the object, subject, goal, tasks, initial data and constraints of the logistics problem;</w:t>
            </w:r>
          </w:p>
          <w:p w14:paraId="796CE147">
            <w:pPr>
              <w:spacing w:after="0" w:line="240" w:lineRule="auto"/>
              <w:jc w:val="both"/>
              <w:rPr>
                <w:rFonts w:hint="default" w:ascii="Times New Roman" w:hAnsi="Times New Roman" w:eastAsia="Times New Roman" w:cs="Times New Roman"/>
              </w:rPr>
            </w:pPr>
            <w:r>
              <w:rPr>
                <w:rFonts w:hint="default" w:ascii="Times New Roman" w:hAnsi="Times New Roman" w:eastAsia="Times New Roman" w:cs="Times New Roman"/>
                <w:lang w:val="en-US"/>
              </w:rPr>
              <w:t xml:space="preserve">- </w:t>
            </w:r>
            <w:r>
              <w:rPr>
                <w:rFonts w:hint="default" w:ascii="Times New Roman" w:hAnsi="Times New Roman" w:eastAsia="Times New Roman" w:cs="Times New Roman"/>
              </w:rPr>
              <w:t>analyze cargo flows, cargo turnover, orders, transport network and service requirements using statistical and analytical methods;</w:t>
            </w:r>
          </w:p>
          <w:p w14:paraId="37A49C02">
            <w:pPr>
              <w:spacing w:after="0" w:line="240" w:lineRule="auto"/>
              <w:jc w:val="both"/>
              <w:rPr>
                <w:rFonts w:hint="default" w:ascii="Times New Roman" w:hAnsi="Times New Roman" w:eastAsia="Times New Roman" w:cs="Times New Roman"/>
              </w:rPr>
            </w:pPr>
            <w:r>
              <w:rPr>
                <w:rFonts w:hint="default" w:ascii="Times New Roman" w:hAnsi="Times New Roman" w:eastAsia="Times New Roman" w:cs="Times New Roman"/>
                <w:lang w:val="en-US"/>
              </w:rPr>
              <w:t xml:space="preserve">- </w:t>
            </w:r>
            <w:r>
              <w:rPr>
                <w:rFonts w:hint="default" w:ascii="Times New Roman" w:hAnsi="Times New Roman" w:eastAsia="Times New Roman" w:cs="Times New Roman"/>
              </w:rPr>
              <w:t>select a vehicle according to the type of cargo, distance, batch size and transportation conditions;</w:t>
            </w:r>
          </w:p>
          <w:p w14:paraId="12BEF483">
            <w:pPr>
              <w:spacing w:after="0" w:line="240" w:lineRule="auto"/>
              <w:jc w:val="both"/>
              <w:rPr>
                <w:rFonts w:hint="default" w:ascii="Times New Roman" w:hAnsi="Times New Roman" w:eastAsia="Times New Roman" w:cs="Times New Roman"/>
              </w:rPr>
            </w:pPr>
            <w:r>
              <w:rPr>
                <w:rFonts w:hint="default" w:ascii="Times New Roman" w:hAnsi="Times New Roman" w:eastAsia="Times New Roman" w:cs="Times New Roman"/>
                <w:lang w:val="en-US"/>
              </w:rPr>
              <w:t xml:space="preserve">- </w:t>
            </w:r>
            <w:r>
              <w:rPr>
                <w:rFonts w:hint="default" w:ascii="Times New Roman" w:hAnsi="Times New Roman" w:eastAsia="Times New Roman" w:cs="Times New Roman"/>
              </w:rPr>
              <w:t>calculate the technical and operational indicators of the fleet;</w:t>
            </w:r>
          </w:p>
          <w:p w14:paraId="4283960C">
            <w:pPr>
              <w:spacing w:after="0" w:line="240" w:lineRule="auto"/>
              <w:jc w:val="both"/>
              <w:rPr>
                <w:rFonts w:hint="default" w:ascii="Times New Roman" w:hAnsi="Times New Roman" w:eastAsia="Times New Roman" w:cs="Times New Roman"/>
              </w:rPr>
            </w:pPr>
            <w:r>
              <w:rPr>
                <w:rFonts w:hint="default" w:ascii="Times New Roman" w:hAnsi="Times New Roman" w:eastAsia="Times New Roman" w:cs="Times New Roman"/>
                <w:lang w:val="en-US"/>
              </w:rPr>
              <w:t xml:space="preserve">- </w:t>
            </w:r>
            <w:r>
              <w:rPr>
                <w:rFonts w:hint="default" w:ascii="Times New Roman" w:hAnsi="Times New Roman" w:eastAsia="Times New Roman" w:cs="Times New Roman"/>
              </w:rPr>
              <w:t>optimize routes using TSP, VRP, transport problem, linear programming and other methods;</w:t>
            </w:r>
          </w:p>
          <w:p w14:paraId="625580F7">
            <w:pPr>
              <w:spacing w:after="0" w:line="240" w:lineRule="auto"/>
              <w:jc w:val="both"/>
              <w:rPr>
                <w:rFonts w:hint="default" w:ascii="Times New Roman" w:hAnsi="Times New Roman" w:eastAsia="Times New Roman" w:cs="Times New Roman"/>
              </w:rPr>
            </w:pPr>
            <w:r>
              <w:rPr>
                <w:rFonts w:hint="default" w:ascii="Times New Roman" w:hAnsi="Times New Roman" w:eastAsia="Times New Roman" w:cs="Times New Roman"/>
                <w:lang w:val="en-US"/>
              </w:rPr>
              <w:t xml:space="preserve">- </w:t>
            </w:r>
            <w:r>
              <w:rPr>
                <w:rFonts w:hint="default" w:ascii="Times New Roman" w:hAnsi="Times New Roman" w:eastAsia="Times New Roman" w:cs="Times New Roman"/>
              </w:rPr>
              <w:t>evaluate transportation costs, tariffs, expenses, income, profit, profitability and investment efficiency;</w:t>
            </w:r>
          </w:p>
          <w:p w14:paraId="02A75F0C">
            <w:pPr>
              <w:spacing w:after="0" w:line="240" w:lineRule="auto"/>
              <w:jc w:val="both"/>
              <w:rPr>
                <w:rFonts w:hint="default" w:ascii="Times New Roman" w:hAnsi="Times New Roman" w:eastAsia="Times New Roman" w:cs="Times New Roman"/>
              </w:rPr>
            </w:pPr>
            <w:r>
              <w:rPr>
                <w:rFonts w:hint="default" w:ascii="Times New Roman" w:hAnsi="Times New Roman" w:eastAsia="Times New Roman" w:cs="Times New Roman"/>
                <w:lang w:val="en-US"/>
              </w:rPr>
              <w:t xml:space="preserve">- </w:t>
            </w:r>
            <w:r>
              <w:rPr>
                <w:rFonts w:hint="default" w:ascii="Times New Roman" w:hAnsi="Times New Roman" w:eastAsia="Times New Roman" w:cs="Times New Roman"/>
              </w:rPr>
              <w:t>integrate warehouse, terminal, distribution, cross-docking and last-mile processes with road transport;</w:t>
            </w:r>
          </w:p>
          <w:p w14:paraId="028AFBF5">
            <w:pPr>
              <w:spacing w:after="0" w:line="240" w:lineRule="auto"/>
              <w:jc w:val="both"/>
              <w:rPr>
                <w:rFonts w:hint="default" w:ascii="Times New Roman" w:hAnsi="Times New Roman" w:eastAsia="Times New Roman" w:cs="Times New Roman"/>
              </w:rPr>
            </w:pPr>
            <w:r>
              <w:rPr>
                <w:rFonts w:hint="default" w:ascii="Times New Roman" w:hAnsi="Times New Roman" w:eastAsia="Times New Roman" w:cs="Times New Roman"/>
                <w:lang w:val="en-US"/>
              </w:rPr>
              <w:t>- u</w:t>
            </w:r>
            <w:r>
              <w:rPr>
                <w:rFonts w:hint="default" w:ascii="Times New Roman" w:hAnsi="Times New Roman" w:eastAsia="Times New Roman" w:cs="Times New Roman"/>
              </w:rPr>
              <w:t>ses GIS, GPS, TMS, WMS, ERP, telematics, IoT and data analysis tools;</w:t>
            </w:r>
          </w:p>
          <w:p w14:paraId="68A5B069">
            <w:pPr>
              <w:spacing w:after="0" w:line="240" w:lineRule="auto"/>
              <w:jc w:val="both"/>
              <w:rPr>
                <w:rFonts w:hint="default" w:ascii="Times New Roman" w:hAnsi="Times New Roman" w:eastAsia="Times New Roman" w:cs="Times New Roman"/>
              </w:rPr>
            </w:pPr>
            <w:r>
              <w:rPr>
                <w:rFonts w:hint="default" w:ascii="Times New Roman" w:hAnsi="Times New Roman" w:eastAsia="Times New Roman" w:cs="Times New Roman"/>
                <w:lang w:val="en-US"/>
              </w:rPr>
              <w:t>- a</w:t>
            </w:r>
            <w:r>
              <w:rPr>
                <w:rFonts w:hint="default" w:ascii="Times New Roman" w:hAnsi="Times New Roman" w:eastAsia="Times New Roman" w:cs="Times New Roman"/>
              </w:rPr>
              <w:t>ssess transport and logistics risks, security, international transportation and environmental requirements;</w:t>
            </w:r>
          </w:p>
          <w:p w14:paraId="31BC8764">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rPr>
              <w:t xml:space="preserve">Formalizes and professionally defends </w:t>
            </w:r>
            <w:r>
              <w:rPr>
                <w:rFonts w:hint="default" w:ascii="Times New Roman" w:hAnsi="Times New Roman" w:eastAsia="Times New Roman" w:cs="Times New Roman"/>
                <w:lang w:val="en-US"/>
              </w:rPr>
              <w:t>graduation thesis</w:t>
            </w:r>
            <w:r>
              <w:rPr>
                <w:rFonts w:hint="default" w:ascii="Times New Roman" w:hAnsi="Times New Roman" w:eastAsia="Times New Roman" w:cs="Times New Roman"/>
              </w:rPr>
              <w:t xml:space="preserve"> results in accordance with scientific and methodological requirements.</w:t>
            </w:r>
          </w:p>
        </w:tc>
      </w:tr>
      <w:tr w14:paraId="7FAB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27EBFEE3">
            <w:pPr>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Content</w:t>
            </w:r>
          </w:p>
        </w:tc>
        <w:tc>
          <w:tcPr>
            <w:tcW w:w="7138" w:type="dxa"/>
            <w:vAlign w:val="top"/>
          </w:tcPr>
          <w:p w14:paraId="239E0177">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ru-RU"/>
              </w:rPr>
              <w:t xml:space="preserve">The graduation qualification work reflects the theoretical knowledge, practical skills, analytical and systematic thinking, and professional competencies acquired by the student during the bachelor's degree in a final integrated form. Within the framework of the </w:t>
            </w:r>
            <w:r>
              <w:rPr>
                <w:rFonts w:hint="default" w:ascii="Times New Roman" w:hAnsi="Times New Roman" w:eastAsia="Times New Roman" w:cs="Times New Roman"/>
                <w:sz w:val="24"/>
                <w:szCs w:val="24"/>
                <w:lang w:val="en-US"/>
              </w:rPr>
              <w:t>graduation thesis</w:t>
            </w:r>
            <w:r>
              <w:rPr>
                <w:rFonts w:hint="default" w:ascii="Times New Roman" w:hAnsi="Times New Roman" w:eastAsia="Times New Roman" w:cs="Times New Roman"/>
                <w:sz w:val="24"/>
                <w:szCs w:val="24"/>
                <w:lang w:val="ru-RU"/>
              </w:rPr>
              <w:t>, the current state of the enterprise or transport-logistics system, cargo flows, orders, routes, fleet, warehouse and service processes are analyzed. Transport-logistics and technical-operational calculations are performed, route, fleet, warehouse or distribution processes are optimized. TMS, WMS, ERP, GIS, GPS, telematics, IoT, electronic document management, Power BI, Excel/Solver, Python/R or other digital tools are used. The economic efficiency, safety, risks and environmental results of the proposed solution are assessed. The work is formalized in the form of an explanatory note and graphic-analytical materials and defended before the Final Attestation Commission.</w:t>
            </w:r>
          </w:p>
        </w:tc>
      </w:tr>
      <w:tr w14:paraId="402B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3" w:hRule="atLeast"/>
        </w:trPr>
        <w:tc>
          <w:tcPr>
            <w:tcW w:w="2716" w:type="dxa"/>
          </w:tcPr>
          <w:p w14:paraId="5F8AC541">
            <w:pPr>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Examination forms</w:t>
            </w:r>
          </w:p>
        </w:tc>
        <w:tc>
          <w:tcPr>
            <w:tcW w:w="7138" w:type="dxa"/>
            <w:vAlign w:val="top"/>
          </w:tcPr>
          <w:p w14:paraId="4F186EAF">
            <w:pPr>
              <w:spacing w:after="0" w:line="240" w:lineRule="auto"/>
              <w:jc w:val="both"/>
              <w:rPr>
                <w:rFonts w:ascii="Times New Roman" w:hAnsi="Times New Roman" w:eastAsia="Times New Roman" w:cs="Times New Roman"/>
                <w:b w:val="0"/>
                <w:bCs w:val="0"/>
                <w:sz w:val="24"/>
                <w:szCs w:val="24"/>
              </w:rPr>
            </w:pPr>
            <w:r>
              <w:rPr>
                <w:rFonts w:hint="default" w:ascii="Times New Roman" w:hAnsi="Times New Roman" w:eastAsia="Times New Roman" w:cs="Times New Roman"/>
                <w:b w:val="0"/>
                <w:bCs w:val="0"/>
                <w:sz w:val="24"/>
                <w:szCs w:val="24"/>
                <w:lang w:val="en-US"/>
              </w:rPr>
              <w:t>D</w:t>
            </w:r>
            <w:r>
              <w:rPr>
                <w:rFonts w:hint="default" w:ascii="Times New Roman" w:hAnsi="Times New Roman" w:eastAsia="Times New Roman" w:cs="Times New Roman"/>
                <w:b w:val="0"/>
                <w:bCs w:val="0"/>
                <w:sz w:val="24"/>
                <w:szCs w:val="24"/>
              </w:rPr>
              <w:t xml:space="preserve">efense of the graduation thesis before the Final Attestation Commission. The student is usually given 8–10 minutes to present the main results of the </w:t>
            </w:r>
            <w:r>
              <w:rPr>
                <w:rFonts w:hint="default" w:ascii="Times New Roman" w:hAnsi="Times New Roman" w:eastAsia="Times New Roman" w:cs="Times New Roman"/>
                <w:b w:val="0"/>
                <w:bCs w:val="0"/>
                <w:sz w:val="24"/>
                <w:szCs w:val="24"/>
                <w:lang w:val="en-US"/>
              </w:rPr>
              <w:t>thesis</w:t>
            </w:r>
            <w:r>
              <w:rPr>
                <w:rFonts w:hint="default" w:ascii="Times New Roman" w:hAnsi="Times New Roman" w:eastAsia="Times New Roman" w:cs="Times New Roman"/>
                <w:b w:val="0"/>
                <w:bCs w:val="0"/>
                <w:sz w:val="24"/>
                <w:szCs w:val="24"/>
              </w:rPr>
              <w:t>. During the defense, the student makes a presentation and independently answers the questions of the commission members.</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5000"/>
              <w:gridCol w:w="1216"/>
            </w:tblGrid>
            <w:tr w14:paraId="2FB5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27286E39">
                  <w:pPr>
                    <w:spacing w:after="0" w:line="240" w:lineRule="auto"/>
                    <w:jc w:val="right"/>
                    <w:rPr>
                      <w:rFonts w:ascii="Times New Roman" w:hAnsi="Times New Roman" w:eastAsia="Times New Roman" w:cs="Times New Roman"/>
                      <w:b/>
                      <w:bCs/>
                      <w:sz w:val="24"/>
                      <w:szCs w:val="24"/>
                      <w:lang w:val="ru-RU"/>
                    </w:rPr>
                  </w:pPr>
                  <w:r>
                    <w:rPr>
                      <w:rFonts w:ascii="Times New Roman" w:hAnsi="Times New Roman" w:eastAsia="Times New Roman" w:cs="Times New Roman"/>
                      <w:b/>
                      <w:bCs/>
                      <w:sz w:val="24"/>
                      <w:szCs w:val="24"/>
                      <w:lang w:val="ru-RU"/>
                    </w:rPr>
                    <w:t>№</w:t>
                  </w:r>
                </w:p>
              </w:tc>
              <w:tc>
                <w:tcPr>
                  <w:tcW w:w="4975" w:type="dxa"/>
                  <w:vAlign w:val="top"/>
                </w:tcPr>
                <w:p w14:paraId="2E94D1D6">
                  <w:pPr>
                    <w:spacing w:after="0" w:line="240" w:lineRule="auto"/>
                    <w:jc w:val="both"/>
                    <w:rPr>
                      <w:rFonts w:ascii="Times New Roman" w:hAnsi="Times New Roman" w:eastAsia="Times New Roman" w:cs="Times New Roman"/>
                      <w:b/>
                      <w:bCs/>
                      <w:sz w:val="24"/>
                      <w:szCs w:val="24"/>
                      <w:lang w:val="ru-RU"/>
                    </w:rPr>
                  </w:pPr>
                  <w:r>
                    <w:rPr>
                      <w:rFonts w:hint="default" w:ascii="Times New Roman" w:hAnsi="Times New Roman" w:eastAsia="Times New Roman" w:cs="Times New Roman"/>
                      <w:b w:val="0"/>
                      <w:bCs w:val="0"/>
                      <w:sz w:val="24"/>
                      <w:szCs w:val="24"/>
                      <w:highlight w:val="none"/>
                      <w:lang w:val="en-US" w:eastAsia="ru-RU"/>
                    </w:rPr>
                    <w:t>Evaluation criterion</w:t>
                  </w:r>
                </w:p>
              </w:tc>
              <w:tc>
                <w:tcPr>
                  <w:tcW w:w="1243" w:type="dxa"/>
                  <w:vAlign w:val="top"/>
                </w:tcPr>
                <w:p w14:paraId="271F8B28">
                  <w:pPr>
                    <w:spacing w:after="0" w:line="240" w:lineRule="auto"/>
                    <w:jc w:val="both"/>
                    <w:rPr>
                      <w:rFonts w:ascii="Times New Roman" w:hAnsi="Times New Roman" w:eastAsia="Times New Roman" w:cs="Times New Roman"/>
                      <w:b/>
                      <w:bCs/>
                      <w:sz w:val="24"/>
                      <w:szCs w:val="24"/>
                      <w:lang w:val="ru-RU"/>
                    </w:rPr>
                  </w:pPr>
                  <w:r>
                    <w:rPr>
                      <w:rFonts w:hint="default" w:ascii="Times New Roman" w:hAnsi="Times New Roman" w:eastAsia="Times New Roman" w:cs="Times New Roman"/>
                      <w:b w:val="0"/>
                      <w:bCs w:val="0"/>
                      <w:sz w:val="24"/>
                      <w:szCs w:val="24"/>
                      <w:highlight w:val="none"/>
                      <w:lang w:val="en-US" w:eastAsia="ru-RU"/>
                    </w:rPr>
                    <w:t>Maximum score</w:t>
                  </w:r>
                </w:p>
              </w:tc>
            </w:tr>
            <w:tr w14:paraId="4D91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62C0F22D">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w:t>
                  </w:r>
                </w:p>
              </w:tc>
              <w:tc>
                <w:tcPr>
                  <w:tcW w:w="3877" w:type="pct"/>
                </w:tcPr>
                <w:p w14:paraId="493E74EC">
                  <w:pPr>
                    <w:spacing w:after="0" w:line="240" w:lineRule="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Pr>
                    <w:t>Relevance of the topic, clear definition of the problem, goals and objectives</w:t>
                  </w:r>
                </w:p>
              </w:tc>
              <w:tc>
                <w:tcPr>
                  <w:tcW w:w="878" w:type="pct"/>
                  <w:vAlign w:val="center"/>
                </w:tcPr>
                <w:p w14:paraId="7D39594D">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7</w:t>
                  </w:r>
                </w:p>
              </w:tc>
            </w:tr>
            <w:tr w14:paraId="7FF2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7E96B4AC">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2</w:t>
                  </w:r>
                </w:p>
              </w:tc>
              <w:tc>
                <w:tcPr>
                  <w:tcW w:w="3877" w:type="pct"/>
                </w:tcPr>
                <w:p w14:paraId="71EE58ED">
                  <w:pPr>
                    <w:spacing w:after="0" w:line="240" w:lineRule="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Pr>
                    <w:t>Analysis of the enterprise, cargo flows, analogues, regulatory and scientific sources</w:t>
                  </w:r>
                </w:p>
              </w:tc>
              <w:tc>
                <w:tcPr>
                  <w:tcW w:w="878" w:type="pct"/>
                  <w:vAlign w:val="center"/>
                </w:tcPr>
                <w:p w14:paraId="750C12DC">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8</w:t>
                  </w:r>
                </w:p>
              </w:tc>
            </w:tr>
            <w:tr w14:paraId="59CF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4E8951D2">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3</w:t>
                  </w:r>
                </w:p>
              </w:tc>
              <w:tc>
                <w:tcPr>
                  <w:tcW w:w="3877" w:type="pct"/>
                </w:tcPr>
                <w:p w14:paraId="087B9619">
                  <w:pPr>
                    <w:spacing w:after="0" w:line="240" w:lineRule="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Pr>
                    <w:t>Correct formulation of the initial data and logistics problem</w:t>
                  </w:r>
                </w:p>
              </w:tc>
              <w:tc>
                <w:tcPr>
                  <w:tcW w:w="878" w:type="pct"/>
                  <w:vAlign w:val="center"/>
                </w:tcPr>
                <w:p w14:paraId="45CBFFE1">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7</w:t>
                  </w:r>
                </w:p>
              </w:tc>
            </w:tr>
            <w:tr w14:paraId="1C57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38B3F776">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4</w:t>
                  </w:r>
                </w:p>
              </w:tc>
              <w:tc>
                <w:tcPr>
                  <w:tcW w:w="3877" w:type="pct"/>
                </w:tcPr>
                <w:p w14:paraId="6D31E7AE">
                  <w:pPr>
                    <w:spacing w:after="0" w:line="240" w:lineRule="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Pr>
                    <w:t>Completeness and accuracy of transport-logistics and technical-operational calculations</w:t>
                  </w:r>
                </w:p>
              </w:tc>
              <w:tc>
                <w:tcPr>
                  <w:tcW w:w="878" w:type="pct"/>
                  <w:vAlign w:val="center"/>
                </w:tcPr>
                <w:p w14:paraId="3A080D6A">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15</w:t>
                  </w:r>
                </w:p>
              </w:tc>
            </w:tr>
            <w:tr w14:paraId="5205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0AC5D228">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5</w:t>
                  </w:r>
                </w:p>
              </w:tc>
              <w:tc>
                <w:tcPr>
                  <w:tcW w:w="3877" w:type="pct"/>
                </w:tcPr>
                <w:p w14:paraId="677A0A62">
                  <w:pPr>
                    <w:spacing w:after="0" w:line="240" w:lineRule="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Pr>
                    <w:t>Optimization of the route, fleet, warehouse or distribution solution</w:t>
                  </w:r>
                </w:p>
              </w:tc>
              <w:tc>
                <w:tcPr>
                  <w:tcW w:w="878" w:type="pct"/>
                  <w:vAlign w:val="center"/>
                </w:tcPr>
                <w:p w14:paraId="520D9174">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15</w:t>
                  </w:r>
                </w:p>
              </w:tc>
            </w:tr>
            <w:tr w14:paraId="3EE6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4BFB5336">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6</w:t>
                  </w:r>
                </w:p>
              </w:tc>
              <w:tc>
                <w:tcPr>
                  <w:tcW w:w="3877" w:type="pct"/>
                </w:tcPr>
                <w:p w14:paraId="305CD48C">
                  <w:pPr>
                    <w:spacing w:after="0" w:line="240" w:lineRule="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Pr>
                    <w:t>Quality of the use of digital logistics and modeling tools</w:t>
                  </w:r>
                </w:p>
              </w:tc>
              <w:tc>
                <w:tcPr>
                  <w:tcW w:w="878" w:type="pct"/>
                  <w:vAlign w:val="center"/>
                </w:tcPr>
                <w:p w14:paraId="74EF1F75">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10</w:t>
                  </w:r>
                </w:p>
              </w:tc>
            </w:tr>
            <w:tr w14:paraId="7736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60A97AC3">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7</w:t>
                  </w:r>
                </w:p>
              </w:tc>
              <w:tc>
                <w:tcPr>
                  <w:tcW w:w="3877" w:type="pct"/>
                </w:tcPr>
                <w:p w14:paraId="7E618360">
                  <w:pPr>
                    <w:spacing w:after="0" w:line="240" w:lineRule="auto"/>
                    <w:rPr>
                      <w:rFonts w:ascii="Times New Roman" w:hAnsi="Times New Roman" w:eastAsia="Times New Roman" w:cs="Times New Roman"/>
                      <w:sz w:val="24"/>
                      <w:szCs w:val="24"/>
                      <w:lang w:val="ru-RU"/>
                    </w:rPr>
                  </w:pPr>
                  <w:r>
                    <w:rPr>
                      <w:rFonts w:hint="default" w:ascii="Times New Roman" w:hAnsi="Times New Roman" w:eastAsia="Times New Roman" w:cs="Times New Roman"/>
                      <w:sz w:val="24"/>
                      <w:szCs w:val="24"/>
                      <w:lang w:val="ru-RU"/>
                    </w:rPr>
                    <w:t>Reasonability of economic efficiency</w:t>
                  </w:r>
                </w:p>
              </w:tc>
              <w:tc>
                <w:tcPr>
                  <w:tcW w:w="878" w:type="pct"/>
                  <w:vAlign w:val="center"/>
                </w:tcPr>
                <w:p w14:paraId="43848085">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10</w:t>
                  </w:r>
                </w:p>
              </w:tc>
            </w:tr>
            <w:tr w14:paraId="62C8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48E824B9">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8</w:t>
                  </w:r>
                </w:p>
              </w:tc>
              <w:tc>
                <w:tcPr>
                  <w:tcW w:w="3877" w:type="pct"/>
                </w:tcPr>
                <w:p w14:paraId="73C22EE1">
                  <w:pPr>
                    <w:spacing w:after="0" w:line="240" w:lineRule="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Pr>
                    <w:t>Safety, risk, international requirements and environmental aspects</w:t>
                  </w:r>
                </w:p>
              </w:tc>
              <w:tc>
                <w:tcPr>
                  <w:tcW w:w="878" w:type="pct"/>
                  <w:vAlign w:val="center"/>
                </w:tcPr>
                <w:p w14:paraId="1B1C765D">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6</w:t>
                  </w:r>
                </w:p>
              </w:tc>
            </w:tr>
            <w:tr w14:paraId="6EED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212A38A2">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9</w:t>
                  </w:r>
                </w:p>
              </w:tc>
              <w:tc>
                <w:tcPr>
                  <w:tcW w:w="3877" w:type="pct"/>
                </w:tcPr>
                <w:p w14:paraId="5E7ABE36">
                  <w:pPr>
                    <w:spacing w:after="0" w:line="240" w:lineRule="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Pr>
                    <w:t>Quality of graphic-analytical materials and documents</w:t>
                  </w:r>
                </w:p>
              </w:tc>
              <w:tc>
                <w:tcPr>
                  <w:tcW w:w="878" w:type="pct"/>
                  <w:vAlign w:val="center"/>
                </w:tcPr>
                <w:p w14:paraId="0AF0D11F">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5</w:t>
                  </w:r>
                </w:p>
              </w:tc>
            </w:tr>
            <w:tr w14:paraId="7AE9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6A715DEE">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10</w:t>
                  </w:r>
                </w:p>
              </w:tc>
              <w:tc>
                <w:tcPr>
                  <w:tcW w:w="3877" w:type="pct"/>
                </w:tcPr>
                <w:p w14:paraId="436B4995">
                  <w:pPr>
                    <w:spacing w:after="0" w:line="240" w:lineRule="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Pr>
                    <w:t>Conclusion, practical recommendations and feasibility of implementation</w:t>
                  </w:r>
                </w:p>
              </w:tc>
              <w:tc>
                <w:tcPr>
                  <w:tcW w:w="878" w:type="pct"/>
                  <w:vAlign w:val="center"/>
                </w:tcPr>
                <w:p w14:paraId="17FAE1A1">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5</w:t>
                  </w:r>
                </w:p>
              </w:tc>
            </w:tr>
            <w:tr w14:paraId="7EA0A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0B8D6ABE">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11</w:t>
                  </w:r>
                </w:p>
              </w:tc>
              <w:tc>
                <w:tcPr>
                  <w:tcW w:w="3877" w:type="pct"/>
                </w:tcPr>
                <w:p w14:paraId="42C15F5B">
                  <w:pPr>
                    <w:spacing w:after="0" w:line="240" w:lineRule="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Pr>
                    <w:t>Academic integrity, quality of literature and formalization</w:t>
                  </w:r>
                </w:p>
              </w:tc>
              <w:tc>
                <w:tcPr>
                  <w:tcW w:w="878" w:type="pct"/>
                  <w:vAlign w:val="center"/>
                </w:tcPr>
                <w:p w14:paraId="7ABF702C">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4</w:t>
                  </w:r>
                </w:p>
              </w:tc>
            </w:tr>
            <w:tr w14:paraId="21FD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146EF567">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12</w:t>
                  </w:r>
                </w:p>
              </w:tc>
              <w:tc>
                <w:tcPr>
                  <w:tcW w:w="3877" w:type="pct"/>
                </w:tcPr>
                <w:p w14:paraId="4C1385C9">
                  <w:pPr>
                    <w:spacing w:after="0" w:line="240" w:lineRule="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Pr>
                    <w:t>Defense report, presentation and answers to questions</w:t>
                  </w:r>
                </w:p>
              </w:tc>
              <w:tc>
                <w:tcPr>
                  <w:tcW w:w="878" w:type="pct"/>
                  <w:vAlign w:val="center"/>
                </w:tcPr>
                <w:p w14:paraId="57932641">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8</w:t>
                  </w:r>
                </w:p>
              </w:tc>
            </w:tr>
            <w:tr w14:paraId="600D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40CC11BE">
                  <w:pPr>
                    <w:spacing w:after="0" w:line="240" w:lineRule="auto"/>
                    <w:jc w:val="right"/>
                    <w:rPr>
                      <w:rFonts w:ascii="Times New Roman" w:hAnsi="Times New Roman" w:eastAsia="Times New Roman" w:cs="Times New Roman"/>
                      <w:sz w:val="24"/>
                      <w:szCs w:val="24"/>
                      <w:lang w:val="ru-RU"/>
                    </w:rPr>
                  </w:pPr>
                </w:p>
              </w:tc>
              <w:tc>
                <w:tcPr>
                  <w:tcW w:w="3877" w:type="pct"/>
                </w:tcPr>
                <w:p w14:paraId="79A00609">
                  <w:pPr>
                    <w:spacing w:after="0" w:line="240" w:lineRule="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b/>
                      <w:bCs/>
                      <w:sz w:val="24"/>
                      <w:szCs w:val="24"/>
                      <w:lang w:val="en-US"/>
                    </w:rPr>
                    <w:t>Total</w:t>
                  </w:r>
                </w:p>
              </w:tc>
              <w:tc>
                <w:tcPr>
                  <w:tcW w:w="878" w:type="pct"/>
                  <w:vAlign w:val="center"/>
                </w:tcPr>
                <w:p w14:paraId="2900A804">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b/>
                      <w:bCs/>
                      <w:sz w:val="24"/>
                      <w:szCs w:val="24"/>
                      <w:lang w:val="ru-RU"/>
                    </w:rPr>
                    <w:t>100</w:t>
                  </w:r>
                </w:p>
              </w:tc>
            </w:tr>
          </w:tbl>
          <w:p w14:paraId="3BC081C1">
            <w:pPr>
              <w:spacing w:after="0" w:line="240" w:lineRule="auto"/>
              <w:jc w:val="both"/>
              <w:rPr>
                <w:rFonts w:hint="default" w:ascii="Times New Roman" w:hAnsi="Times New Roman" w:eastAsia="Times New Roman" w:cs="Times New Roman"/>
                <w:b/>
                <w:bCs/>
                <w:lang w:val="ru-RU"/>
              </w:rPr>
            </w:pPr>
            <w:r>
              <w:rPr>
                <w:rFonts w:hint="default" w:ascii="Times New Roman" w:hAnsi="Times New Roman" w:eastAsia="Times New Roman" w:cs="Times New Roman"/>
                <w:b/>
                <w:bCs/>
                <w:lang w:val="ru-RU"/>
              </w:rPr>
              <w:t xml:space="preserve">90–100 points — </w:t>
            </w:r>
            <w:r>
              <w:rPr>
                <w:rFonts w:hint="default" w:ascii="Times New Roman" w:hAnsi="Times New Roman" w:eastAsia="Times New Roman" w:cs="Times New Roman"/>
                <w:b w:val="0"/>
                <w:bCs w:val="0"/>
                <w:lang w:val="ru-RU"/>
              </w:rPr>
              <w:t>“Excellent” (5);</w:t>
            </w:r>
          </w:p>
          <w:p w14:paraId="405E9CDD">
            <w:pPr>
              <w:spacing w:after="0" w:line="240" w:lineRule="auto"/>
              <w:jc w:val="both"/>
              <w:rPr>
                <w:rFonts w:hint="default" w:ascii="Times New Roman" w:hAnsi="Times New Roman" w:eastAsia="Times New Roman" w:cs="Times New Roman"/>
                <w:b/>
                <w:bCs/>
                <w:lang w:val="ru-RU"/>
              </w:rPr>
            </w:pPr>
            <w:r>
              <w:rPr>
                <w:rFonts w:hint="default" w:ascii="Times New Roman" w:hAnsi="Times New Roman" w:eastAsia="Times New Roman" w:cs="Times New Roman"/>
                <w:b/>
                <w:bCs/>
                <w:lang w:val="ru-RU"/>
              </w:rPr>
              <w:t xml:space="preserve">70–89.9 points — </w:t>
            </w:r>
            <w:r>
              <w:rPr>
                <w:rFonts w:hint="default" w:ascii="Times New Roman" w:hAnsi="Times New Roman" w:eastAsia="Times New Roman" w:cs="Times New Roman"/>
                <w:b w:val="0"/>
                <w:bCs w:val="0"/>
                <w:lang w:val="ru-RU"/>
              </w:rPr>
              <w:t>“Good” (4);</w:t>
            </w:r>
          </w:p>
          <w:p w14:paraId="0D1549C8">
            <w:pPr>
              <w:spacing w:after="0" w:line="240" w:lineRule="auto"/>
              <w:jc w:val="both"/>
              <w:rPr>
                <w:rFonts w:hint="default" w:ascii="Times New Roman" w:hAnsi="Times New Roman" w:eastAsia="Times New Roman" w:cs="Times New Roman"/>
                <w:b/>
                <w:bCs/>
                <w:lang w:val="ru-RU"/>
              </w:rPr>
            </w:pPr>
            <w:r>
              <w:rPr>
                <w:rFonts w:hint="default" w:ascii="Times New Roman" w:hAnsi="Times New Roman" w:eastAsia="Times New Roman" w:cs="Times New Roman"/>
                <w:b/>
                <w:bCs/>
                <w:lang w:val="ru-RU"/>
              </w:rPr>
              <w:t xml:space="preserve">60–69.9 points — </w:t>
            </w:r>
            <w:r>
              <w:rPr>
                <w:rFonts w:hint="default" w:ascii="Times New Roman" w:hAnsi="Times New Roman" w:eastAsia="Times New Roman" w:cs="Times New Roman"/>
                <w:b w:val="0"/>
                <w:bCs w:val="0"/>
                <w:lang w:val="ru-RU"/>
              </w:rPr>
              <w:t>“Satisfactory” (3);</w:t>
            </w:r>
          </w:p>
          <w:p w14:paraId="062E5FD5">
            <w:pPr>
              <w:spacing w:after="0" w:line="240" w:lineRule="auto"/>
              <w:jc w:val="both"/>
              <w:rPr>
                <w:rFonts w:hint="default" w:ascii="Times New Roman" w:hAnsi="Times New Roman" w:eastAsia="Times New Roman" w:cs="Times New Roman"/>
                <w:b w:val="0"/>
                <w:bCs w:val="0"/>
                <w:lang w:val="ru-RU"/>
              </w:rPr>
            </w:pPr>
            <w:r>
              <w:rPr>
                <w:rFonts w:hint="default" w:ascii="Times New Roman" w:hAnsi="Times New Roman" w:eastAsia="Times New Roman" w:cs="Times New Roman"/>
                <w:b/>
                <w:bCs/>
                <w:lang w:val="ru-RU"/>
              </w:rPr>
              <w:t xml:space="preserve">0–59.9 points — </w:t>
            </w:r>
            <w:r>
              <w:rPr>
                <w:rFonts w:hint="default" w:ascii="Times New Roman" w:hAnsi="Times New Roman" w:eastAsia="Times New Roman" w:cs="Times New Roman"/>
                <w:b w:val="0"/>
                <w:bCs w:val="0"/>
                <w:lang w:val="ru-RU"/>
              </w:rPr>
              <w:t>“Unsatisfactory” (2).</w:t>
            </w:r>
          </w:p>
          <w:p w14:paraId="7AD8E2AE">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lang w:val="ru-RU"/>
              </w:rPr>
              <w:t>A student who scores 60 or higher on the final certification is considered to have successfully passed.</w:t>
            </w:r>
          </w:p>
        </w:tc>
      </w:tr>
      <w:tr w14:paraId="0127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53DA01E4">
            <w:pPr>
              <w:spacing w:after="0" w:line="240" w:lineRule="auto"/>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138" w:type="dxa"/>
            <w:vAlign w:val="top"/>
          </w:tcPr>
          <w:p w14:paraId="6D877885">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rPr>
              <w:t xml:space="preserve">The </w:t>
            </w:r>
            <w:r>
              <w:rPr>
                <w:rFonts w:hint="default" w:ascii="Times New Roman" w:hAnsi="Times New Roman" w:eastAsia="Times New Roman" w:cs="Times New Roman"/>
                <w:sz w:val="24"/>
                <w:szCs w:val="24"/>
                <w:lang w:val="en-US"/>
              </w:rPr>
              <w:t>graduation thesis</w:t>
            </w:r>
            <w:r>
              <w:rPr>
                <w:rFonts w:hint="default" w:ascii="Times New Roman" w:hAnsi="Times New Roman" w:eastAsia="Times New Roman" w:cs="Times New Roman"/>
                <w:sz w:val="24"/>
                <w:szCs w:val="24"/>
              </w:rPr>
              <w:t xml:space="preserve"> topic must be relevant to the profile of the educational direction and have practical significance; the problem, goal, objectives, object, subject, limitations and expected results must be clearly stated; the initial data must be based on reliable sources; transport-logistics and technical-operational calculations must be fully performed; the route, fleet, warehouse or distribution issue must be optimized; at least one modern digital tool must be used for the purpose; economic efficiency, safety, risk and environmental aspects must be assessed; the explanatory note and graphic-analytical materials must be formalized in accordance with the established requirements; the requirements of academic integrity must be met; a supervisor's conclusion and external review must be obtained; norm control and initial defense must be successfully passed.</w:t>
            </w:r>
          </w:p>
        </w:tc>
      </w:tr>
      <w:tr w14:paraId="6AED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5FB4A3DC">
            <w:pPr>
              <w:spacing w:after="0" w:line="240" w:lineRule="auto"/>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b w:val="0"/>
                <w:bCs w:val="0"/>
                <w:sz w:val="24"/>
                <w:szCs w:val="24"/>
                <w:lang w:val="en-US" w:eastAsia="ru-RU"/>
              </w:rPr>
              <w:t>Reading list</w:t>
            </w:r>
          </w:p>
        </w:tc>
        <w:tc>
          <w:tcPr>
            <w:tcW w:w="7138" w:type="dxa"/>
            <w:vAlign w:val="top"/>
          </w:tcPr>
          <w:p w14:paraId="193032C5">
            <w:pPr>
              <w:spacing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Current regulatory legal acts of the Republic of Uzbekistan on transport, road transport, road safety, customs and foreign trade; </w:t>
            </w:r>
            <w:r>
              <w:rPr>
                <w:rFonts w:hint="default" w:ascii="Times New Roman" w:hAnsi="Times New Roman" w:eastAsia="Times New Roman" w:cs="Times New Roman"/>
                <w:sz w:val="24"/>
                <w:szCs w:val="24"/>
                <w:lang w:val="en-US"/>
              </w:rPr>
              <w:t>T</w:t>
            </w:r>
            <w:r>
              <w:rPr>
                <w:rFonts w:hint="default" w:ascii="Times New Roman" w:hAnsi="Times New Roman" w:eastAsia="Times New Roman" w:cs="Times New Roman"/>
                <w:sz w:val="24"/>
                <w:szCs w:val="24"/>
              </w:rPr>
              <w:t xml:space="preserve">extbooks and manuals on logistics and transport logistics; </w:t>
            </w:r>
          </w:p>
          <w:p w14:paraId="55433C85">
            <w:pPr>
              <w:spacing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Pfohl H.-C. Logistics Management: Conception and Functions. Springer, 2023; </w:t>
            </w:r>
          </w:p>
          <w:p w14:paraId="4DE3D604">
            <w:pPr>
              <w:spacing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Koether R., Kleemann F.C. Distributionslogistik. Springer Gabler, 2024; </w:t>
            </w:r>
          </w:p>
          <w:p w14:paraId="75D63E0C">
            <w:pPr>
              <w:spacing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World Bank. Connecting to Compete 2023; </w:t>
            </w:r>
          </w:p>
          <w:p w14:paraId="3424680B">
            <w:pPr>
              <w:spacing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International Transport Forum. ITF Transport Outlook 2023; UNCTAD. Review of Maritime Transport 2024; </w:t>
            </w:r>
          </w:p>
          <w:p w14:paraId="2FFF29A8">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rPr>
              <w:t>ISO 28000:2022; ISO 14083:2023; ISO 39001:2012; CMR and TIR conventions; UNECE ADR 2025; Incoterms 2020; ISO 9001:2015; ISO 31000:2018 and other local, foreign and electronic sources listed in the program.</w:t>
            </w:r>
          </w:p>
        </w:tc>
      </w:tr>
    </w:tbl>
    <w:p w14:paraId="437D2060">
      <w:pPr>
        <w:spacing w:after="0" w:line="240" w:lineRule="auto"/>
        <w:rPr>
          <w:rFonts w:ascii="Times New Roman" w:hAnsi="Times New Roman" w:eastAsia="Times New Roman" w:cs="Times New Roman"/>
        </w:rPr>
      </w:pPr>
    </w:p>
    <w:p w14:paraId="3264F777">
      <w:pPr>
        <w:spacing w:after="0" w:line="240" w:lineRule="auto"/>
        <w:rPr>
          <w:rFonts w:ascii="Times New Roman" w:hAnsi="Times New Roman" w:eastAsia="Times New Roman" w:cs="Times New Roman"/>
        </w:rPr>
      </w:pPr>
    </w:p>
    <w:p w14:paraId="637574D2">
      <w:pPr>
        <w:spacing w:after="0" w:line="240" w:lineRule="auto"/>
        <w:rPr>
          <w:rFonts w:ascii="Times New Roman" w:hAnsi="Times New Roman" w:eastAsia="Times New Roman" w:cs="Times New Roman"/>
        </w:rPr>
      </w:pPr>
    </w:p>
    <w:sectPr>
      <w:pgSz w:w="11906" w:h="16838"/>
      <w:pgMar w:top="1134" w:right="850" w:bottom="1134" w:left="1701"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A0D7F"/>
    <w:multiLevelType w:val="multilevel"/>
    <w:tmpl w:val="07BA0D7F"/>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B945F34"/>
    <w:multiLevelType w:val="multilevel"/>
    <w:tmpl w:val="0B945F34"/>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1AF2AF0"/>
    <w:multiLevelType w:val="multilevel"/>
    <w:tmpl w:val="11AF2AF0"/>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5F16B99"/>
    <w:multiLevelType w:val="multilevel"/>
    <w:tmpl w:val="15F16B99"/>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177933D2"/>
    <w:multiLevelType w:val="multilevel"/>
    <w:tmpl w:val="177933D2"/>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17B77DF2"/>
    <w:multiLevelType w:val="multilevel"/>
    <w:tmpl w:val="17B77DF2"/>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1AB07A83"/>
    <w:multiLevelType w:val="multilevel"/>
    <w:tmpl w:val="1AB07A83"/>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1E7B79D9"/>
    <w:multiLevelType w:val="multilevel"/>
    <w:tmpl w:val="1E7B79D9"/>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1F000724"/>
    <w:multiLevelType w:val="multilevel"/>
    <w:tmpl w:val="1F000724"/>
    <w:lvl w:ilvl="0" w:tentative="0">
      <w:start w:val="0"/>
      <w:numFmt w:val="bullet"/>
      <w:lvlText w:val="-"/>
      <w:lvlJc w:val="left"/>
      <w:pPr>
        <w:tabs>
          <w:tab w:val="left" w:pos="720"/>
        </w:tabs>
        <w:ind w:left="720" w:hanging="360"/>
      </w:pPr>
      <w:rPr>
        <w:rFonts w:hint="default" w:ascii="Times New Roman" w:hAnsi="Times New Roman" w:eastAsia="Times New Roman" w:cs="Times New Roman"/>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21502454"/>
    <w:multiLevelType w:val="multilevel"/>
    <w:tmpl w:val="21502454"/>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22DF0574"/>
    <w:multiLevelType w:val="multilevel"/>
    <w:tmpl w:val="22DF0574"/>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232F08CB"/>
    <w:multiLevelType w:val="multilevel"/>
    <w:tmpl w:val="232F08CB"/>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253F114C"/>
    <w:multiLevelType w:val="multilevel"/>
    <w:tmpl w:val="253F114C"/>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2623591E"/>
    <w:multiLevelType w:val="multilevel"/>
    <w:tmpl w:val="2623591E"/>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29D17F1C"/>
    <w:multiLevelType w:val="multilevel"/>
    <w:tmpl w:val="29D17F1C"/>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2B20145D"/>
    <w:multiLevelType w:val="multilevel"/>
    <w:tmpl w:val="2B20145D"/>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2B563080"/>
    <w:multiLevelType w:val="multilevel"/>
    <w:tmpl w:val="2B563080"/>
    <w:lvl w:ilvl="0" w:tentative="0">
      <w:start w:val="0"/>
      <w:numFmt w:val="bullet"/>
      <w:lvlText w:val="-"/>
      <w:lvlJc w:val="left"/>
      <w:pPr>
        <w:ind w:left="1080" w:hanging="360"/>
      </w:pPr>
      <w:rPr>
        <w:rFonts w:hint="default" w:ascii="Times New Roman" w:hAnsi="Times New Roman" w:eastAsia="Times New Roman" w:cs="Times New Roman"/>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7">
    <w:nsid w:val="2F447155"/>
    <w:multiLevelType w:val="multilevel"/>
    <w:tmpl w:val="2F447155"/>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31E26E68"/>
    <w:multiLevelType w:val="multilevel"/>
    <w:tmpl w:val="31E26E68"/>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36A75228"/>
    <w:multiLevelType w:val="multilevel"/>
    <w:tmpl w:val="36A75228"/>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3A156ACB"/>
    <w:multiLevelType w:val="multilevel"/>
    <w:tmpl w:val="3A156ACB"/>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3A3B251F"/>
    <w:multiLevelType w:val="multilevel"/>
    <w:tmpl w:val="3A3B251F"/>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2">
    <w:nsid w:val="3C83380F"/>
    <w:multiLevelType w:val="multilevel"/>
    <w:tmpl w:val="3C83380F"/>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3">
    <w:nsid w:val="47205F65"/>
    <w:multiLevelType w:val="multilevel"/>
    <w:tmpl w:val="47205F65"/>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48CD34FD"/>
    <w:multiLevelType w:val="multilevel"/>
    <w:tmpl w:val="48CD34FD"/>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5">
    <w:nsid w:val="492C6BC5"/>
    <w:multiLevelType w:val="multilevel"/>
    <w:tmpl w:val="492C6BC5"/>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4B036423"/>
    <w:multiLevelType w:val="multilevel"/>
    <w:tmpl w:val="4B036423"/>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4C1748B7"/>
    <w:multiLevelType w:val="multilevel"/>
    <w:tmpl w:val="4C1748B7"/>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8">
    <w:nsid w:val="4D672FB1"/>
    <w:multiLevelType w:val="multilevel"/>
    <w:tmpl w:val="4D672FB1"/>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9">
    <w:nsid w:val="4F843603"/>
    <w:multiLevelType w:val="multilevel"/>
    <w:tmpl w:val="4F843603"/>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0">
    <w:nsid w:val="52DA2EB4"/>
    <w:multiLevelType w:val="multilevel"/>
    <w:tmpl w:val="52DA2EB4"/>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1">
    <w:nsid w:val="56F370F5"/>
    <w:multiLevelType w:val="multilevel"/>
    <w:tmpl w:val="56F370F5"/>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5B825BAA"/>
    <w:multiLevelType w:val="multilevel"/>
    <w:tmpl w:val="5B825BAA"/>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5E32760B"/>
    <w:multiLevelType w:val="multilevel"/>
    <w:tmpl w:val="5E32760B"/>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4">
    <w:nsid w:val="67284618"/>
    <w:multiLevelType w:val="multilevel"/>
    <w:tmpl w:val="67284618"/>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6BB70BEA"/>
    <w:multiLevelType w:val="multilevel"/>
    <w:tmpl w:val="6BB70BEA"/>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6BC41BF5"/>
    <w:multiLevelType w:val="multilevel"/>
    <w:tmpl w:val="6BC41BF5"/>
    <w:lvl w:ilvl="0" w:tentative="0">
      <w:start w:val="0"/>
      <w:numFmt w:val="bullet"/>
      <w:lvlText w:val="-"/>
      <w:lvlJc w:val="left"/>
      <w:pPr>
        <w:ind w:left="542" w:hanging="360"/>
      </w:pPr>
      <w:rPr>
        <w:rFonts w:hint="default" w:ascii="Times New Roman" w:hAnsi="Times New Roman" w:eastAsia="Times New Roman" w:cs="Times New Roman"/>
      </w:rPr>
    </w:lvl>
    <w:lvl w:ilvl="1" w:tentative="0">
      <w:start w:val="1"/>
      <w:numFmt w:val="bullet"/>
      <w:lvlText w:val="o"/>
      <w:lvlJc w:val="left"/>
      <w:pPr>
        <w:ind w:left="1262" w:hanging="360"/>
      </w:pPr>
      <w:rPr>
        <w:rFonts w:hint="default" w:ascii="Courier New" w:hAnsi="Courier New" w:cs="Courier New"/>
      </w:rPr>
    </w:lvl>
    <w:lvl w:ilvl="2" w:tentative="0">
      <w:start w:val="1"/>
      <w:numFmt w:val="bullet"/>
      <w:lvlText w:val=""/>
      <w:lvlJc w:val="left"/>
      <w:pPr>
        <w:ind w:left="1982" w:hanging="360"/>
      </w:pPr>
      <w:rPr>
        <w:rFonts w:hint="default" w:ascii="Wingdings" w:hAnsi="Wingdings"/>
      </w:rPr>
    </w:lvl>
    <w:lvl w:ilvl="3" w:tentative="0">
      <w:start w:val="1"/>
      <w:numFmt w:val="bullet"/>
      <w:lvlText w:val=""/>
      <w:lvlJc w:val="left"/>
      <w:pPr>
        <w:ind w:left="2702" w:hanging="360"/>
      </w:pPr>
      <w:rPr>
        <w:rFonts w:hint="default" w:ascii="Symbol" w:hAnsi="Symbol"/>
      </w:rPr>
    </w:lvl>
    <w:lvl w:ilvl="4" w:tentative="0">
      <w:start w:val="1"/>
      <w:numFmt w:val="bullet"/>
      <w:lvlText w:val="o"/>
      <w:lvlJc w:val="left"/>
      <w:pPr>
        <w:ind w:left="3422" w:hanging="360"/>
      </w:pPr>
      <w:rPr>
        <w:rFonts w:hint="default" w:ascii="Courier New" w:hAnsi="Courier New" w:cs="Courier New"/>
      </w:rPr>
    </w:lvl>
    <w:lvl w:ilvl="5" w:tentative="0">
      <w:start w:val="1"/>
      <w:numFmt w:val="bullet"/>
      <w:lvlText w:val=""/>
      <w:lvlJc w:val="left"/>
      <w:pPr>
        <w:ind w:left="4142" w:hanging="360"/>
      </w:pPr>
      <w:rPr>
        <w:rFonts w:hint="default" w:ascii="Wingdings" w:hAnsi="Wingdings"/>
      </w:rPr>
    </w:lvl>
    <w:lvl w:ilvl="6" w:tentative="0">
      <w:start w:val="1"/>
      <w:numFmt w:val="bullet"/>
      <w:lvlText w:val=""/>
      <w:lvlJc w:val="left"/>
      <w:pPr>
        <w:ind w:left="4862" w:hanging="360"/>
      </w:pPr>
      <w:rPr>
        <w:rFonts w:hint="default" w:ascii="Symbol" w:hAnsi="Symbol"/>
      </w:rPr>
    </w:lvl>
    <w:lvl w:ilvl="7" w:tentative="0">
      <w:start w:val="1"/>
      <w:numFmt w:val="bullet"/>
      <w:lvlText w:val="o"/>
      <w:lvlJc w:val="left"/>
      <w:pPr>
        <w:ind w:left="5582" w:hanging="360"/>
      </w:pPr>
      <w:rPr>
        <w:rFonts w:hint="default" w:ascii="Courier New" w:hAnsi="Courier New" w:cs="Courier New"/>
      </w:rPr>
    </w:lvl>
    <w:lvl w:ilvl="8" w:tentative="0">
      <w:start w:val="1"/>
      <w:numFmt w:val="bullet"/>
      <w:lvlText w:val=""/>
      <w:lvlJc w:val="left"/>
      <w:pPr>
        <w:ind w:left="6302" w:hanging="360"/>
      </w:pPr>
      <w:rPr>
        <w:rFonts w:hint="default" w:ascii="Wingdings" w:hAnsi="Wingdings"/>
      </w:rPr>
    </w:lvl>
  </w:abstractNum>
  <w:abstractNum w:abstractNumId="37">
    <w:nsid w:val="6F316968"/>
    <w:multiLevelType w:val="multilevel"/>
    <w:tmpl w:val="6F31696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
    <w:nsid w:val="70937444"/>
    <w:multiLevelType w:val="multilevel"/>
    <w:tmpl w:val="70937444"/>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9">
    <w:nsid w:val="72ED416F"/>
    <w:multiLevelType w:val="multilevel"/>
    <w:tmpl w:val="72ED416F"/>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0">
    <w:nsid w:val="73F71311"/>
    <w:multiLevelType w:val="multilevel"/>
    <w:tmpl w:val="73F71311"/>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0"/>
      <w:numFmt w:val="bullet"/>
      <w:lvlText w:val="•"/>
      <w:lvlJc w:val="left"/>
      <w:pPr>
        <w:ind w:left="1440" w:hanging="360"/>
      </w:pPr>
      <w:rPr>
        <w:rFonts w:hint="default" w:ascii="Times New Roman" w:hAnsi="Times New Roman" w:eastAsia="Times New Roman" w:cs="Times New Roman"/>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1">
    <w:nsid w:val="75B43EBB"/>
    <w:multiLevelType w:val="multilevel"/>
    <w:tmpl w:val="75B43EBB"/>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2">
    <w:nsid w:val="76206997"/>
    <w:multiLevelType w:val="multilevel"/>
    <w:tmpl w:val="76206997"/>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3">
    <w:nsid w:val="772065BF"/>
    <w:multiLevelType w:val="multilevel"/>
    <w:tmpl w:val="772065BF"/>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4">
    <w:nsid w:val="792833BC"/>
    <w:multiLevelType w:val="multilevel"/>
    <w:tmpl w:val="792833BC"/>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5">
    <w:nsid w:val="7A573EA5"/>
    <w:multiLevelType w:val="multilevel"/>
    <w:tmpl w:val="7A573EA5"/>
    <w:lvl w:ilvl="0" w:tentative="0">
      <w:start w:val="0"/>
      <w:numFmt w:val="bullet"/>
      <w:lvlText w:val="-"/>
      <w:lvlJc w:val="left"/>
      <w:pPr>
        <w:ind w:left="1080" w:hanging="360"/>
      </w:pPr>
      <w:rPr>
        <w:rFonts w:hint="default" w:ascii="Times New Roman" w:hAnsi="Times New Roman" w:eastAsia="Times New Roman" w:cs="Times New Roman"/>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46">
    <w:nsid w:val="7C743EC3"/>
    <w:multiLevelType w:val="multilevel"/>
    <w:tmpl w:val="7C743EC3"/>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42"/>
  </w:num>
  <w:num w:numId="3">
    <w:abstractNumId w:val="6"/>
  </w:num>
  <w:num w:numId="4">
    <w:abstractNumId w:val="7"/>
  </w:num>
  <w:num w:numId="5">
    <w:abstractNumId w:val="37"/>
  </w:num>
  <w:num w:numId="6">
    <w:abstractNumId w:val="16"/>
  </w:num>
  <w:num w:numId="7">
    <w:abstractNumId w:val="8"/>
  </w:num>
  <w:num w:numId="8">
    <w:abstractNumId w:val="38"/>
  </w:num>
  <w:num w:numId="9">
    <w:abstractNumId w:val="39"/>
  </w:num>
  <w:num w:numId="10">
    <w:abstractNumId w:val="33"/>
  </w:num>
  <w:num w:numId="11">
    <w:abstractNumId w:val="14"/>
  </w:num>
  <w:num w:numId="12">
    <w:abstractNumId w:val="34"/>
  </w:num>
  <w:num w:numId="13">
    <w:abstractNumId w:val="25"/>
  </w:num>
  <w:num w:numId="14">
    <w:abstractNumId w:val="44"/>
  </w:num>
  <w:num w:numId="15">
    <w:abstractNumId w:val="36"/>
  </w:num>
  <w:num w:numId="16">
    <w:abstractNumId w:val="17"/>
  </w:num>
  <w:num w:numId="17">
    <w:abstractNumId w:val="10"/>
  </w:num>
  <w:num w:numId="18">
    <w:abstractNumId w:val="40"/>
  </w:num>
  <w:num w:numId="19">
    <w:abstractNumId w:val="27"/>
  </w:num>
  <w:num w:numId="20">
    <w:abstractNumId w:val="1"/>
  </w:num>
  <w:num w:numId="21">
    <w:abstractNumId w:val="4"/>
  </w:num>
  <w:num w:numId="22">
    <w:abstractNumId w:val="20"/>
  </w:num>
  <w:num w:numId="23">
    <w:abstractNumId w:val="13"/>
  </w:num>
  <w:num w:numId="24">
    <w:abstractNumId w:val="45"/>
  </w:num>
  <w:num w:numId="25">
    <w:abstractNumId w:val="3"/>
  </w:num>
  <w:num w:numId="26">
    <w:abstractNumId w:val="12"/>
  </w:num>
  <w:num w:numId="27">
    <w:abstractNumId w:val="24"/>
  </w:num>
  <w:num w:numId="28">
    <w:abstractNumId w:val="18"/>
  </w:num>
  <w:num w:numId="29">
    <w:abstractNumId w:val="21"/>
  </w:num>
  <w:num w:numId="30">
    <w:abstractNumId w:val="11"/>
  </w:num>
  <w:num w:numId="31">
    <w:abstractNumId w:val="23"/>
  </w:num>
  <w:num w:numId="32">
    <w:abstractNumId w:val="26"/>
  </w:num>
  <w:num w:numId="33">
    <w:abstractNumId w:val="5"/>
  </w:num>
  <w:num w:numId="34">
    <w:abstractNumId w:val="15"/>
  </w:num>
  <w:num w:numId="35">
    <w:abstractNumId w:val="30"/>
  </w:num>
  <w:num w:numId="36">
    <w:abstractNumId w:val="28"/>
  </w:num>
  <w:num w:numId="37">
    <w:abstractNumId w:val="29"/>
  </w:num>
  <w:num w:numId="38">
    <w:abstractNumId w:val="46"/>
  </w:num>
  <w:num w:numId="39">
    <w:abstractNumId w:val="31"/>
  </w:num>
  <w:num w:numId="40">
    <w:abstractNumId w:val="43"/>
  </w:num>
  <w:num w:numId="41">
    <w:abstractNumId w:val="19"/>
  </w:num>
  <w:num w:numId="42">
    <w:abstractNumId w:val="32"/>
  </w:num>
  <w:num w:numId="43">
    <w:abstractNumId w:val="2"/>
  </w:num>
  <w:num w:numId="44">
    <w:abstractNumId w:val="9"/>
  </w:num>
  <w:num w:numId="45">
    <w:abstractNumId w:val="41"/>
  </w:num>
  <w:num w:numId="46">
    <w:abstractNumId w:val="22"/>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F13"/>
    <w:rsid w:val="00005325"/>
    <w:rsid w:val="000064A1"/>
    <w:rsid w:val="00007DA1"/>
    <w:rsid w:val="00012852"/>
    <w:rsid w:val="00013D92"/>
    <w:rsid w:val="000178A3"/>
    <w:rsid w:val="00017D1F"/>
    <w:rsid w:val="00021C09"/>
    <w:rsid w:val="00024CA3"/>
    <w:rsid w:val="00026BA0"/>
    <w:rsid w:val="000346EE"/>
    <w:rsid w:val="00034F13"/>
    <w:rsid w:val="00036482"/>
    <w:rsid w:val="0004370C"/>
    <w:rsid w:val="000468D1"/>
    <w:rsid w:val="00046EB5"/>
    <w:rsid w:val="00047A7A"/>
    <w:rsid w:val="0006403F"/>
    <w:rsid w:val="00065F07"/>
    <w:rsid w:val="000709BC"/>
    <w:rsid w:val="00070B4F"/>
    <w:rsid w:val="000727CC"/>
    <w:rsid w:val="00076B39"/>
    <w:rsid w:val="0008085F"/>
    <w:rsid w:val="00084BFC"/>
    <w:rsid w:val="00084CA5"/>
    <w:rsid w:val="0008665A"/>
    <w:rsid w:val="000920FB"/>
    <w:rsid w:val="00092A9F"/>
    <w:rsid w:val="00092EA3"/>
    <w:rsid w:val="00096B32"/>
    <w:rsid w:val="000A7224"/>
    <w:rsid w:val="000A7EA5"/>
    <w:rsid w:val="000B3E5E"/>
    <w:rsid w:val="000C1942"/>
    <w:rsid w:val="000D29C2"/>
    <w:rsid w:val="000D4891"/>
    <w:rsid w:val="000E6769"/>
    <w:rsid w:val="000F2AD1"/>
    <w:rsid w:val="000F4FCB"/>
    <w:rsid w:val="000F5310"/>
    <w:rsid w:val="0010220E"/>
    <w:rsid w:val="00106C8B"/>
    <w:rsid w:val="0010773C"/>
    <w:rsid w:val="00113AA2"/>
    <w:rsid w:val="00113DEC"/>
    <w:rsid w:val="00116087"/>
    <w:rsid w:val="00120BE4"/>
    <w:rsid w:val="001224E1"/>
    <w:rsid w:val="00124ED9"/>
    <w:rsid w:val="001263AE"/>
    <w:rsid w:val="00145ECF"/>
    <w:rsid w:val="00153071"/>
    <w:rsid w:val="00155005"/>
    <w:rsid w:val="00160FEA"/>
    <w:rsid w:val="0016314F"/>
    <w:rsid w:val="00165E2F"/>
    <w:rsid w:val="001703D0"/>
    <w:rsid w:val="00172342"/>
    <w:rsid w:val="00173CF3"/>
    <w:rsid w:val="0017666B"/>
    <w:rsid w:val="00186D24"/>
    <w:rsid w:val="001875CC"/>
    <w:rsid w:val="00191990"/>
    <w:rsid w:val="00191D8A"/>
    <w:rsid w:val="001921F1"/>
    <w:rsid w:val="001929D1"/>
    <w:rsid w:val="001939D2"/>
    <w:rsid w:val="00196B15"/>
    <w:rsid w:val="001A6E24"/>
    <w:rsid w:val="001B244C"/>
    <w:rsid w:val="001B5F33"/>
    <w:rsid w:val="001C19D0"/>
    <w:rsid w:val="001C207F"/>
    <w:rsid w:val="001C24EB"/>
    <w:rsid w:val="001C480A"/>
    <w:rsid w:val="001C592A"/>
    <w:rsid w:val="001D0824"/>
    <w:rsid w:val="001D6E9A"/>
    <w:rsid w:val="001E1C5F"/>
    <w:rsid w:val="001E3FFD"/>
    <w:rsid w:val="001E4D09"/>
    <w:rsid w:val="001F0666"/>
    <w:rsid w:val="001F1DE6"/>
    <w:rsid w:val="001F2CC8"/>
    <w:rsid w:val="001F3D2A"/>
    <w:rsid w:val="001F75F4"/>
    <w:rsid w:val="001F764D"/>
    <w:rsid w:val="00204ACE"/>
    <w:rsid w:val="002051B3"/>
    <w:rsid w:val="0020566D"/>
    <w:rsid w:val="00205E17"/>
    <w:rsid w:val="00207E9F"/>
    <w:rsid w:val="0021460C"/>
    <w:rsid w:val="00214704"/>
    <w:rsid w:val="00217511"/>
    <w:rsid w:val="002267AE"/>
    <w:rsid w:val="00234CCA"/>
    <w:rsid w:val="00236C3E"/>
    <w:rsid w:val="00236DCE"/>
    <w:rsid w:val="002370FC"/>
    <w:rsid w:val="00237ADE"/>
    <w:rsid w:val="00240C1C"/>
    <w:rsid w:val="00241F88"/>
    <w:rsid w:val="0024444A"/>
    <w:rsid w:val="0024465B"/>
    <w:rsid w:val="002547A2"/>
    <w:rsid w:val="00265ADC"/>
    <w:rsid w:val="00266569"/>
    <w:rsid w:val="00266D9E"/>
    <w:rsid w:val="002708AE"/>
    <w:rsid w:val="00270CDC"/>
    <w:rsid w:val="00272C22"/>
    <w:rsid w:val="0027723F"/>
    <w:rsid w:val="0028081B"/>
    <w:rsid w:val="002812A8"/>
    <w:rsid w:val="002830E6"/>
    <w:rsid w:val="00283F9E"/>
    <w:rsid w:val="002841CA"/>
    <w:rsid w:val="002869F9"/>
    <w:rsid w:val="00291E53"/>
    <w:rsid w:val="00294591"/>
    <w:rsid w:val="0029740D"/>
    <w:rsid w:val="002A0F5A"/>
    <w:rsid w:val="002A29FF"/>
    <w:rsid w:val="002A312A"/>
    <w:rsid w:val="002B21A7"/>
    <w:rsid w:val="002B38A1"/>
    <w:rsid w:val="002B5108"/>
    <w:rsid w:val="002B5CFF"/>
    <w:rsid w:val="002C1EB9"/>
    <w:rsid w:val="002C25AD"/>
    <w:rsid w:val="002C6A42"/>
    <w:rsid w:val="002D3AD0"/>
    <w:rsid w:val="002D6D90"/>
    <w:rsid w:val="002D7136"/>
    <w:rsid w:val="002E1437"/>
    <w:rsid w:val="002E143A"/>
    <w:rsid w:val="002E5D75"/>
    <w:rsid w:val="002F0FEA"/>
    <w:rsid w:val="002F2827"/>
    <w:rsid w:val="002F366A"/>
    <w:rsid w:val="002F72A7"/>
    <w:rsid w:val="002F7CC6"/>
    <w:rsid w:val="003017CB"/>
    <w:rsid w:val="00302C8C"/>
    <w:rsid w:val="003037E6"/>
    <w:rsid w:val="00307C7F"/>
    <w:rsid w:val="00315B69"/>
    <w:rsid w:val="003179A5"/>
    <w:rsid w:val="00321955"/>
    <w:rsid w:val="00322B0E"/>
    <w:rsid w:val="00325681"/>
    <w:rsid w:val="00327179"/>
    <w:rsid w:val="00331F2A"/>
    <w:rsid w:val="003345A8"/>
    <w:rsid w:val="00341A57"/>
    <w:rsid w:val="0035180B"/>
    <w:rsid w:val="0035384E"/>
    <w:rsid w:val="00357C63"/>
    <w:rsid w:val="00357E33"/>
    <w:rsid w:val="00360A47"/>
    <w:rsid w:val="003627B4"/>
    <w:rsid w:val="00363286"/>
    <w:rsid w:val="003633E2"/>
    <w:rsid w:val="00363468"/>
    <w:rsid w:val="00366E70"/>
    <w:rsid w:val="0036756D"/>
    <w:rsid w:val="0037291E"/>
    <w:rsid w:val="00383034"/>
    <w:rsid w:val="003830FF"/>
    <w:rsid w:val="00383B60"/>
    <w:rsid w:val="00385DBC"/>
    <w:rsid w:val="00386029"/>
    <w:rsid w:val="003874FE"/>
    <w:rsid w:val="003A2E62"/>
    <w:rsid w:val="003A5187"/>
    <w:rsid w:val="003B2231"/>
    <w:rsid w:val="003B2319"/>
    <w:rsid w:val="003B268A"/>
    <w:rsid w:val="003B29CD"/>
    <w:rsid w:val="003C1BB1"/>
    <w:rsid w:val="003C2A65"/>
    <w:rsid w:val="003C50AA"/>
    <w:rsid w:val="003C6A85"/>
    <w:rsid w:val="003C7500"/>
    <w:rsid w:val="003D2A1B"/>
    <w:rsid w:val="003D2B94"/>
    <w:rsid w:val="003D513A"/>
    <w:rsid w:val="003D7EE4"/>
    <w:rsid w:val="003E4110"/>
    <w:rsid w:val="003E5F62"/>
    <w:rsid w:val="003E71DE"/>
    <w:rsid w:val="003F1DE3"/>
    <w:rsid w:val="003F396E"/>
    <w:rsid w:val="003F5512"/>
    <w:rsid w:val="003F623B"/>
    <w:rsid w:val="003F72C9"/>
    <w:rsid w:val="00401C3C"/>
    <w:rsid w:val="0040295D"/>
    <w:rsid w:val="00403A9A"/>
    <w:rsid w:val="004063F0"/>
    <w:rsid w:val="00413B33"/>
    <w:rsid w:val="00414061"/>
    <w:rsid w:val="00414FD5"/>
    <w:rsid w:val="004220F2"/>
    <w:rsid w:val="00422C52"/>
    <w:rsid w:val="004254AF"/>
    <w:rsid w:val="00426812"/>
    <w:rsid w:val="00440C26"/>
    <w:rsid w:val="0044404B"/>
    <w:rsid w:val="00447E65"/>
    <w:rsid w:val="00450FA6"/>
    <w:rsid w:val="00454EF3"/>
    <w:rsid w:val="00456A11"/>
    <w:rsid w:val="004634E2"/>
    <w:rsid w:val="00465C4F"/>
    <w:rsid w:val="00465F70"/>
    <w:rsid w:val="00466D9B"/>
    <w:rsid w:val="00473B32"/>
    <w:rsid w:val="0047421E"/>
    <w:rsid w:val="00474704"/>
    <w:rsid w:val="00475311"/>
    <w:rsid w:val="00475DA5"/>
    <w:rsid w:val="0047761F"/>
    <w:rsid w:val="00480879"/>
    <w:rsid w:val="00482009"/>
    <w:rsid w:val="004874FD"/>
    <w:rsid w:val="004902C0"/>
    <w:rsid w:val="00490C5B"/>
    <w:rsid w:val="0049473E"/>
    <w:rsid w:val="004A2359"/>
    <w:rsid w:val="004A62A1"/>
    <w:rsid w:val="004A77C1"/>
    <w:rsid w:val="004B31CE"/>
    <w:rsid w:val="004C1274"/>
    <w:rsid w:val="004C2B71"/>
    <w:rsid w:val="004C49BC"/>
    <w:rsid w:val="004C4C14"/>
    <w:rsid w:val="004D1253"/>
    <w:rsid w:val="004D72F3"/>
    <w:rsid w:val="004D7A9E"/>
    <w:rsid w:val="004D7BEE"/>
    <w:rsid w:val="004E14D7"/>
    <w:rsid w:val="004E1A29"/>
    <w:rsid w:val="004E20E4"/>
    <w:rsid w:val="004E6BDB"/>
    <w:rsid w:val="004F086A"/>
    <w:rsid w:val="004F0C6A"/>
    <w:rsid w:val="004F578B"/>
    <w:rsid w:val="00500783"/>
    <w:rsid w:val="00501252"/>
    <w:rsid w:val="00503C36"/>
    <w:rsid w:val="005040EE"/>
    <w:rsid w:val="0051055E"/>
    <w:rsid w:val="00510F95"/>
    <w:rsid w:val="00513219"/>
    <w:rsid w:val="0051742A"/>
    <w:rsid w:val="005202B4"/>
    <w:rsid w:val="00521645"/>
    <w:rsid w:val="0052239F"/>
    <w:rsid w:val="005234B5"/>
    <w:rsid w:val="00523E08"/>
    <w:rsid w:val="00531623"/>
    <w:rsid w:val="00536694"/>
    <w:rsid w:val="005400EC"/>
    <w:rsid w:val="00544B16"/>
    <w:rsid w:val="0054502A"/>
    <w:rsid w:val="00546D2A"/>
    <w:rsid w:val="00551880"/>
    <w:rsid w:val="00552A9F"/>
    <w:rsid w:val="005562A7"/>
    <w:rsid w:val="005566F1"/>
    <w:rsid w:val="00561A57"/>
    <w:rsid w:val="00563BBE"/>
    <w:rsid w:val="00564FF1"/>
    <w:rsid w:val="0056509F"/>
    <w:rsid w:val="005655BB"/>
    <w:rsid w:val="00570DBE"/>
    <w:rsid w:val="005716DF"/>
    <w:rsid w:val="0057631A"/>
    <w:rsid w:val="005818D5"/>
    <w:rsid w:val="00582050"/>
    <w:rsid w:val="00582EC7"/>
    <w:rsid w:val="0058654C"/>
    <w:rsid w:val="00587147"/>
    <w:rsid w:val="005A32B3"/>
    <w:rsid w:val="005A5B7B"/>
    <w:rsid w:val="005A63F4"/>
    <w:rsid w:val="005A6BAA"/>
    <w:rsid w:val="005B1DF3"/>
    <w:rsid w:val="005B339A"/>
    <w:rsid w:val="005B6208"/>
    <w:rsid w:val="005B6240"/>
    <w:rsid w:val="005B7165"/>
    <w:rsid w:val="005B7E8E"/>
    <w:rsid w:val="005C25C8"/>
    <w:rsid w:val="005C4E84"/>
    <w:rsid w:val="005D05B0"/>
    <w:rsid w:val="005D3193"/>
    <w:rsid w:val="005D4B65"/>
    <w:rsid w:val="005D51EB"/>
    <w:rsid w:val="005E2708"/>
    <w:rsid w:val="005E66B8"/>
    <w:rsid w:val="005F03BB"/>
    <w:rsid w:val="005F23CD"/>
    <w:rsid w:val="005F4B4F"/>
    <w:rsid w:val="005F52BF"/>
    <w:rsid w:val="00603E83"/>
    <w:rsid w:val="00606D83"/>
    <w:rsid w:val="00613575"/>
    <w:rsid w:val="00614B5E"/>
    <w:rsid w:val="006153A6"/>
    <w:rsid w:val="006153FF"/>
    <w:rsid w:val="00631483"/>
    <w:rsid w:val="00631686"/>
    <w:rsid w:val="00631E40"/>
    <w:rsid w:val="0064153A"/>
    <w:rsid w:val="006452A9"/>
    <w:rsid w:val="00647813"/>
    <w:rsid w:val="006516C3"/>
    <w:rsid w:val="00651A42"/>
    <w:rsid w:val="0065665D"/>
    <w:rsid w:val="00662DC9"/>
    <w:rsid w:val="00666365"/>
    <w:rsid w:val="00671A8D"/>
    <w:rsid w:val="00676CEE"/>
    <w:rsid w:val="00683F40"/>
    <w:rsid w:val="00685A7A"/>
    <w:rsid w:val="0068660F"/>
    <w:rsid w:val="00687EA3"/>
    <w:rsid w:val="006952D5"/>
    <w:rsid w:val="006B24ED"/>
    <w:rsid w:val="006B5246"/>
    <w:rsid w:val="006B621E"/>
    <w:rsid w:val="006B6BBF"/>
    <w:rsid w:val="006C3D04"/>
    <w:rsid w:val="006C3F55"/>
    <w:rsid w:val="006C4C21"/>
    <w:rsid w:val="006C5755"/>
    <w:rsid w:val="006D0708"/>
    <w:rsid w:val="006D6A68"/>
    <w:rsid w:val="006E175D"/>
    <w:rsid w:val="006E32DD"/>
    <w:rsid w:val="006E5A42"/>
    <w:rsid w:val="006E6EAC"/>
    <w:rsid w:val="00705F16"/>
    <w:rsid w:val="007069B8"/>
    <w:rsid w:val="007152AF"/>
    <w:rsid w:val="00723C92"/>
    <w:rsid w:val="00727A4D"/>
    <w:rsid w:val="00731E59"/>
    <w:rsid w:val="00732618"/>
    <w:rsid w:val="00732700"/>
    <w:rsid w:val="0073409E"/>
    <w:rsid w:val="007362FA"/>
    <w:rsid w:val="00736E82"/>
    <w:rsid w:val="00737169"/>
    <w:rsid w:val="00740AE9"/>
    <w:rsid w:val="00742123"/>
    <w:rsid w:val="007430EC"/>
    <w:rsid w:val="0075059B"/>
    <w:rsid w:val="007576D5"/>
    <w:rsid w:val="00765C8E"/>
    <w:rsid w:val="00772458"/>
    <w:rsid w:val="00773FA8"/>
    <w:rsid w:val="00786DF7"/>
    <w:rsid w:val="007874CC"/>
    <w:rsid w:val="00787CD4"/>
    <w:rsid w:val="007907F3"/>
    <w:rsid w:val="00790813"/>
    <w:rsid w:val="007958CA"/>
    <w:rsid w:val="00797638"/>
    <w:rsid w:val="007977C3"/>
    <w:rsid w:val="007A36BB"/>
    <w:rsid w:val="007C083F"/>
    <w:rsid w:val="007C6D6B"/>
    <w:rsid w:val="007C731B"/>
    <w:rsid w:val="007C7AB9"/>
    <w:rsid w:val="007D38A0"/>
    <w:rsid w:val="007D56B3"/>
    <w:rsid w:val="007E31A4"/>
    <w:rsid w:val="007E3FC7"/>
    <w:rsid w:val="007E630D"/>
    <w:rsid w:val="007E6C76"/>
    <w:rsid w:val="007F4899"/>
    <w:rsid w:val="007F7572"/>
    <w:rsid w:val="00801FB3"/>
    <w:rsid w:val="00802914"/>
    <w:rsid w:val="00805149"/>
    <w:rsid w:val="00805B89"/>
    <w:rsid w:val="00807301"/>
    <w:rsid w:val="00811C73"/>
    <w:rsid w:val="00812F5D"/>
    <w:rsid w:val="008133EA"/>
    <w:rsid w:val="00816124"/>
    <w:rsid w:val="00816EF2"/>
    <w:rsid w:val="00824A31"/>
    <w:rsid w:val="00826013"/>
    <w:rsid w:val="008271CE"/>
    <w:rsid w:val="008313AA"/>
    <w:rsid w:val="008329BC"/>
    <w:rsid w:val="008408ED"/>
    <w:rsid w:val="00840A2E"/>
    <w:rsid w:val="0084134A"/>
    <w:rsid w:val="008440E3"/>
    <w:rsid w:val="00847FD1"/>
    <w:rsid w:val="00853D44"/>
    <w:rsid w:val="00854655"/>
    <w:rsid w:val="008564F0"/>
    <w:rsid w:val="008645C0"/>
    <w:rsid w:val="00866B54"/>
    <w:rsid w:val="008807C0"/>
    <w:rsid w:val="00886748"/>
    <w:rsid w:val="008927EE"/>
    <w:rsid w:val="008966AF"/>
    <w:rsid w:val="008A08C3"/>
    <w:rsid w:val="008A399D"/>
    <w:rsid w:val="008A4304"/>
    <w:rsid w:val="008A56DC"/>
    <w:rsid w:val="008A57EB"/>
    <w:rsid w:val="008B3A2D"/>
    <w:rsid w:val="008B71AF"/>
    <w:rsid w:val="008C1764"/>
    <w:rsid w:val="008C1E19"/>
    <w:rsid w:val="008C57DD"/>
    <w:rsid w:val="008D1C32"/>
    <w:rsid w:val="008E2192"/>
    <w:rsid w:val="008E3B3D"/>
    <w:rsid w:val="008E3DD8"/>
    <w:rsid w:val="008E4804"/>
    <w:rsid w:val="008F2CC4"/>
    <w:rsid w:val="008F4B78"/>
    <w:rsid w:val="008F51F7"/>
    <w:rsid w:val="008F5C11"/>
    <w:rsid w:val="00900584"/>
    <w:rsid w:val="0090078B"/>
    <w:rsid w:val="009040B2"/>
    <w:rsid w:val="00907768"/>
    <w:rsid w:val="0091438A"/>
    <w:rsid w:val="00921B31"/>
    <w:rsid w:val="00922113"/>
    <w:rsid w:val="009227CB"/>
    <w:rsid w:val="00923C03"/>
    <w:rsid w:val="009259A1"/>
    <w:rsid w:val="00926216"/>
    <w:rsid w:val="00927023"/>
    <w:rsid w:val="00932409"/>
    <w:rsid w:val="00937951"/>
    <w:rsid w:val="00940AA3"/>
    <w:rsid w:val="00941A51"/>
    <w:rsid w:val="00941F6D"/>
    <w:rsid w:val="00942938"/>
    <w:rsid w:val="009522DD"/>
    <w:rsid w:val="009545B6"/>
    <w:rsid w:val="0095743A"/>
    <w:rsid w:val="00960688"/>
    <w:rsid w:val="00964AD1"/>
    <w:rsid w:val="00967A1D"/>
    <w:rsid w:val="009701AC"/>
    <w:rsid w:val="00972381"/>
    <w:rsid w:val="00975614"/>
    <w:rsid w:val="00975E88"/>
    <w:rsid w:val="009764E0"/>
    <w:rsid w:val="00981D1A"/>
    <w:rsid w:val="00983878"/>
    <w:rsid w:val="00985E66"/>
    <w:rsid w:val="00990F55"/>
    <w:rsid w:val="0099236C"/>
    <w:rsid w:val="00993C54"/>
    <w:rsid w:val="0099735D"/>
    <w:rsid w:val="009A6088"/>
    <w:rsid w:val="009A68BA"/>
    <w:rsid w:val="009A6CDD"/>
    <w:rsid w:val="009B5020"/>
    <w:rsid w:val="009B75E8"/>
    <w:rsid w:val="009C11D9"/>
    <w:rsid w:val="009C77C2"/>
    <w:rsid w:val="009D31A8"/>
    <w:rsid w:val="009D6298"/>
    <w:rsid w:val="009D669F"/>
    <w:rsid w:val="009D7710"/>
    <w:rsid w:val="009E17CC"/>
    <w:rsid w:val="009E2611"/>
    <w:rsid w:val="009E30D8"/>
    <w:rsid w:val="009E38B6"/>
    <w:rsid w:val="009F5779"/>
    <w:rsid w:val="009F5871"/>
    <w:rsid w:val="00A0141C"/>
    <w:rsid w:val="00A022FC"/>
    <w:rsid w:val="00A024D5"/>
    <w:rsid w:val="00A062F2"/>
    <w:rsid w:val="00A07D56"/>
    <w:rsid w:val="00A07DC2"/>
    <w:rsid w:val="00A11221"/>
    <w:rsid w:val="00A13102"/>
    <w:rsid w:val="00A1617B"/>
    <w:rsid w:val="00A17AAD"/>
    <w:rsid w:val="00A17D32"/>
    <w:rsid w:val="00A224E6"/>
    <w:rsid w:val="00A2290B"/>
    <w:rsid w:val="00A23805"/>
    <w:rsid w:val="00A2462B"/>
    <w:rsid w:val="00A41818"/>
    <w:rsid w:val="00A41E90"/>
    <w:rsid w:val="00A44B10"/>
    <w:rsid w:val="00A61524"/>
    <w:rsid w:val="00A62E4B"/>
    <w:rsid w:val="00A67F1E"/>
    <w:rsid w:val="00A728D5"/>
    <w:rsid w:val="00A839F6"/>
    <w:rsid w:val="00A84181"/>
    <w:rsid w:val="00A90578"/>
    <w:rsid w:val="00A92654"/>
    <w:rsid w:val="00A96220"/>
    <w:rsid w:val="00AA3ABD"/>
    <w:rsid w:val="00AB4BC5"/>
    <w:rsid w:val="00AB7840"/>
    <w:rsid w:val="00AB7D5F"/>
    <w:rsid w:val="00AC62E9"/>
    <w:rsid w:val="00AD0498"/>
    <w:rsid w:val="00AD326B"/>
    <w:rsid w:val="00AD3421"/>
    <w:rsid w:val="00AD5186"/>
    <w:rsid w:val="00AE0D75"/>
    <w:rsid w:val="00AE46FA"/>
    <w:rsid w:val="00AE5812"/>
    <w:rsid w:val="00AE6982"/>
    <w:rsid w:val="00AF46C8"/>
    <w:rsid w:val="00B02A6B"/>
    <w:rsid w:val="00B0774E"/>
    <w:rsid w:val="00B12CBC"/>
    <w:rsid w:val="00B14723"/>
    <w:rsid w:val="00B17F24"/>
    <w:rsid w:val="00B23662"/>
    <w:rsid w:val="00B2497C"/>
    <w:rsid w:val="00B3005D"/>
    <w:rsid w:val="00B36727"/>
    <w:rsid w:val="00B4411C"/>
    <w:rsid w:val="00B45D92"/>
    <w:rsid w:val="00B46975"/>
    <w:rsid w:val="00B51E1D"/>
    <w:rsid w:val="00B531D3"/>
    <w:rsid w:val="00B53474"/>
    <w:rsid w:val="00B55E9A"/>
    <w:rsid w:val="00B61D58"/>
    <w:rsid w:val="00B72CE0"/>
    <w:rsid w:val="00B87E63"/>
    <w:rsid w:val="00B90927"/>
    <w:rsid w:val="00B93DCE"/>
    <w:rsid w:val="00BA13C8"/>
    <w:rsid w:val="00BB0215"/>
    <w:rsid w:val="00BB768B"/>
    <w:rsid w:val="00BB7911"/>
    <w:rsid w:val="00BB7A18"/>
    <w:rsid w:val="00BC150B"/>
    <w:rsid w:val="00BC6542"/>
    <w:rsid w:val="00BD6096"/>
    <w:rsid w:val="00BE1BBF"/>
    <w:rsid w:val="00BE3F4D"/>
    <w:rsid w:val="00BE4F3E"/>
    <w:rsid w:val="00BF5328"/>
    <w:rsid w:val="00C00C4A"/>
    <w:rsid w:val="00C00FE4"/>
    <w:rsid w:val="00C02676"/>
    <w:rsid w:val="00C02AE9"/>
    <w:rsid w:val="00C02B40"/>
    <w:rsid w:val="00C11276"/>
    <w:rsid w:val="00C22AEB"/>
    <w:rsid w:val="00C272C0"/>
    <w:rsid w:val="00C346E0"/>
    <w:rsid w:val="00C34F56"/>
    <w:rsid w:val="00C361E4"/>
    <w:rsid w:val="00C43A4A"/>
    <w:rsid w:val="00C52152"/>
    <w:rsid w:val="00C56ACF"/>
    <w:rsid w:val="00C706D9"/>
    <w:rsid w:val="00C70A8F"/>
    <w:rsid w:val="00C75131"/>
    <w:rsid w:val="00C81AFB"/>
    <w:rsid w:val="00C82D0A"/>
    <w:rsid w:val="00C90783"/>
    <w:rsid w:val="00C971A7"/>
    <w:rsid w:val="00CA12AD"/>
    <w:rsid w:val="00CA3566"/>
    <w:rsid w:val="00CA3D37"/>
    <w:rsid w:val="00CB1E0D"/>
    <w:rsid w:val="00CB21E0"/>
    <w:rsid w:val="00CC213A"/>
    <w:rsid w:val="00CE32E4"/>
    <w:rsid w:val="00CF0BF4"/>
    <w:rsid w:val="00D03AC8"/>
    <w:rsid w:val="00D06B4A"/>
    <w:rsid w:val="00D073C5"/>
    <w:rsid w:val="00D2296C"/>
    <w:rsid w:val="00D35D0F"/>
    <w:rsid w:val="00D419A7"/>
    <w:rsid w:val="00D41B14"/>
    <w:rsid w:val="00D53851"/>
    <w:rsid w:val="00D564A6"/>
    <w:rsid w:val="00D570EE"/>
    <w:rsid w:val="00D57311"/>
    <w:rsid w:val="00D61A06"/>
    <w:rsid w:val="00D63FD5"/>
    <w:rsid w:val="00D6499E"/>
    <w:rsid w:val="00D66ADC"/>
    <w:rsid w:val="00D67646"/>
    <w:rsid w:val="00D7014C"/>
    <w:rsid w:val="00D7739E"/>
    <w:rsid w:val="00D82761"/>
    <w:rsid w:val="00D87A2D"/>
    <w:rsid w:val="00D90522"/>
    <w:rsid w:val="00D97215"/>
    <w:rsid w:val="00D9726A"/>
    <w:rsid w:val="00DA4AB6"/>
    <w:rsid w:val="00DA7537"/>
    <w:rsid w:val="00DB195B"/>
    <w:rsid w:val="00DB4C08"/>
    <w:rsid w:val="00DB5EAD"/>
    <w:rsid w:val="00DB653E"/>
    <w:rsid w:val="00DC08C8"/>
    <w:rsid w:val="00DC4DFD"/>
    <w:rsid w:val="00DC5523"/>
    <w:rsid w:val="00DC7E0A"/>
    <w:rsid w:val="00DD7229"/>
    <w:rsid w:val="00DE48E6"/>
    <w:rsid w:val="00DE4FFC"/>
    <w:rsid w:val="00DF0B51"/>
    <w:rsid w:val="00E01A3D"/>
    <w:rsid w:val="00E05350"/>
    <w:rsid w:val="00E06BC3"/>
    <w:rsid w:val="00E10FF2"/>
    <w:rsid w:val="00E2244A"/>
    <w:rsid w:val="00E2265F"/>
    <w:rsid w:val="00E25991"/>
    <w:rsid w:val="00E33CF0"/>
    <w:rsid w:val="00E35AFD"/>
    <w:rsid w:val="00E363E6"/>
    <w:rsid w:val="00E46E66"/>
    <w:rsid w:val="00E50FC9"/>
    <w:rsid w:val="00E53A7E"/>
    <w:rsid w:val="00E53E70"/>
    <w:rsid w:val="00E56C0F"/>
    <w:rsid w:val="00E56C48"/>
    <w:rsid w:val="00E571EF"/>
    <w:rsid w:val="00E64BA3"/>
    <w:rsid w:val="00E715F5"/>
    <w:rsid w:val="00E72F8B"/>
    <w:rsid w:val="00E7318B"/>
    <w:rsid w:val="00E73E7F"/>
    <w:rsid w:val="00E7522A"/>
    <w:rsid w:val="00E80131"/>
    <w:rsid w:val="00E8098F"/>
    <w:rsid w:val="00E82C0C"/>
    <w:rsid w:val="00E834A8"/>
    <w:rsid w:val="00E869D6"/>
    <w:rsid w:val="00E87B75"/>
    <w:rsid w:val="00E92F60"/>
    <w:rsid w:val="00E96011"/>
    <w:rsid w:val="00E96E72"/>
    <w:rsid w:val="00E97C7D"/>
    <w:rsid w:val="00EA084B"/>
    <w:rsid w:val="00EA29E6"/>
    <w:rsid w:val="00EA5543"/>
    <w:rsid w:val="00EB27FB"/>
    <w:rsid w:val="00EB2E1D"/>
    <w:rsid w:val="00EB615D"/>
    <w:rsid w:val="00EC5350"/>
    <w:rsid w:val="00EC5FB6"/>
    <w:rsid w:val="00EC70DC"/>
    <w:rsid w:val="00EC7752"/>
    <w:rsid w:val="00ED2507"/>
    <w:rsid w:val="00ED3D1D"/>
    <w:rsid w:val="00ED535E"/>
    <w:rsid w:val="00EE7237"/>
    <w:rsid w:val="00EF24E7"/>
    <w:rsid w:val="00EF3C90"/>
    <w:rsid w:val="00EF7553"/>
    <w:rsid w:val="00F06A67"/>
    <w:rsid w:val="00F125F6"/>
    <w:rsid w:val="00F14E9A"/>
    <w:rsid w:val="00F17CD6"/>
    <w:rsid w:val="00F24208"/>
    <w:rsid w:val="00F308DE"/>
    <w:rsid w:val="00F31DE9"/>
    <w:rsid w:val="00F3348C"/>
    <w:rsid w:val="00F34EE0"/>
    <w:rsid w:val="00F37F7A"/>
    <w:rsid w:val="00F433E2"/>
    <w:rsid w:val="00F46FBB"/>
    <w:rsid w:val="00F475ED"/>
    <w:rsid w:val="00F50258"/>
    <w:rsid w:val="00F51BB4"/>
    <w:rsid w:val="00F52073"/>
    <w:rsid w:val="00F52895"/>
    <w:rsid w:val="00F5420A"/>
    <w:rsid w:val="00F602C4"/>
    <w:rsid w:val="00F6060C"/>
    <w:rsid w:val="00F651E0"/>
    <w:rsid w:val="00F72887"/>
    <w:rsid w:val="00F75168"/>
    <w:rsid w:val="00F80B3E"/>
    <w:rsid w:val="00F81631"/>
    <w:rsid w:val="00F81DD8"/>
    <w:rsid w:val="00F84A3D"/>
    <w:rsid w:val="00F8544F"/>
    <w:rsid w:val="00F86A86"/>
    <w:rsid w:val="00F900D7"/>
    <w:rsid w:val="00F92251"/>
    <w:rsid w:val="00F97CFE"/>
    <w:rsid w:val="00FA0B3F"/>
    <w:rsid w:val="00FA4419"/>
    <w:rsid w:val="00FA6093"/>
    <w:rsid w:val="00FB3666"/>
    <w:rsid w:val="00FB4523"/>
    <w:rsid w:val="00FB5247"/>
    <w:rsid w:val="00FB6CFD"/>
    <w:rsid w:val="00FC1DCC"/>
    <w:rsid w:val="00FC4AAC"/>
    <w:rsid w:val="00FD27D4"/>
    <w:rsid w:val="00FE6441"/>
    <w:rsid w:val="00FF02C1"/>
    <w:rsid w:val="00FF54DE"/>
    <w:rsid w:val="019A1563"/>
    <w:rsid w:val="04CF69F1"/>
    <w:rsid w:val="0E9E6388"/>
    <w:rsid w:val="10867B20"/>
    <w:rsid w:val="112F7B69"/>
    <w:rsid w:val="118355A0"/>
    <w:rsid w:val="11F34201"/>
    <w:rsid w:val="148E38DD"/>
    <w:rsid w:val="17A57C19"/>
    <w:rsid w:val="1A5C26E5"/>
    <w:rsid w:val="1E0F7AF2"/>
    <w:rsid w:val="25703402"/>
    <w:rsid w:val="258B3544"/>
    <w:rsid w:val="29A30860"/>
    <w:rsid w:val="307C7122"/>
    <w:rsid w:val="31003DA9"/>
    <w:rsid w:val="396641A2"/>
    <w:rsid w:val="397107DC"/>
    <w:rsid w:val="3B794647"/>
    <w:rsid w:val="3EB72B91"/>
    <w:rsid w:val="417D599F"/>
    <w:rsid w:val="418D5FC3"/>
    <w:rsid w:val="459504EB"/>
    <w:rsid w:val="4AB34D2F"/>
    <w:rsid w:val="5080083F"/>
    <w:rsid w:val="50930254"/>
    <w:rsid w:val="568D1A0E"/>
    <w:rsid w:val="5905185A"/>
    <w:rsid w:val="5C370698"/>
    <w:rsid w:val="5FB21085"/>
    <w:rsid w:val="616D4A65"/>
    <w:rsid w:val="62CA3F2C"/>
    <w:rsid w:val="68586C9E"/>
    <w:rsid w:val="6A0223FB"/>
    <w:rsid w:val="6ACB468A"/>
    <w:rsid w:val="70680664"/>
    <w:rsid w:val="79653559"/>
    <w:rsid w:val="7C1B5540"/>
    <w:rsid w:val="7FF818A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Calibri" w:hAnsi="Calibri" w:eastAsia="Calibri" w:cs="Calibri"/>
      <w:sz w:val="22"/>
      <w:szCs w:val="22"/>
      <w:lang w:val="en-US" w:eastAsia="ru-RU"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unhideWhenUsed/>
    <w:qFormat/>
    <w:uiPriority w:val="9"/>
    <w:pPr>
      <w:keepNext/>
      <w:keepLines/>
      <w:spacing w:before="360" w:after="80"/>
      <w:outlineLvl w:val="1"/>
    </w:pPr>
    <w:rPr>
      <w:b/>
      <w:sz w:val="36"/>
      <w:szCs w:val="36"/>
    </w:rPr>
  </w:style>
  <w:style w:type="paragraph" w:styleId="4">
    <w:name w:val="heading 3"/>
    <w:basedOn w:val="1"/>
    <w:next w:val="1"/>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annotation reference"/>
    <w:basedOn w:val="8"/>
    <w:semiHidden/>
    <w:unhideWhenUsed/>
    <w:qFormat/>
    <w:uiPriority w:val="99"/>
    <w:rPr>
      <w:sz w:val="16"/>
      <w:szCs w:val="16"/>
    </w:rPr>
  </w:style>
  <w:style w:type="character" w:styleId="11">
    <w:name w:val="Strong"/>
    <w:basedOn w:val="8"/>
    <w:qFormat/>
    <w:uiPriority w:val="22"/>
    <w:rPr>
      <w:b/>
      <w:bCs/>
    </w:rPr>
  </w:style>
  <w:style w:type="paragraph" w:styleId="12">
    <w:name w:val="Balloon Text"/>
    <w:basedOn w:val="1"/>
    <w:link w:val="21"/>
    <w:semiHidden/>
    <w:unhideWhenUsed/>
    <w:qFormat/>
    <w:uiPriority w:val="99"/>
    <w:pPr>
      <w:spacing w:after="0" w:line="240" w:lineRule="auto"/>
    </w:pPr>
    <w:rPr>
      <w:rFonts w:ascii="Segoe UI" w:hAnsi="Segoe UI" w:cs="Segoe UI"/>
      <w:sz w:val="18"/>
      <w:szCs w:val="18"/>
    </w:rPr>
  </w:style>
  <w:style w:type="paragraph" w:styleId="13">
    <w:name w:val="annotation text"/>
    <w:basedOn w:val="1"/>
    <w:link w:val="138"/>
    <w:semiHidden/>
    <w:unhideWhenUsed/>
    <w:qFormat/>
    <w:uiPriority w:val="99"/>
  </w:style>
  <w:style w:type="paragraph" w:styleId="14">
    <w:name w:val="annotation subject"/>
    <w:basedOn w:val="13"/>
    <w:next w:val="13"/>
    <w:link w:val="139"/>
    <w:semiHidden/>
    <w:unhideWhenUsed/>
    <w:qFormat/>
    <w:uiPriority w:val="99"/>
    <w:pPr>
      <w:spacing w:line="240" w:lineRule="auto"/>
    </w:pPr>
    <w:rPr>
      <w:b/>
      <w:bCs/>
      <w:sz w:val="20"/>
      <w:szCs w:val="20"/>
    </w:rPr>
  </w:style>
  <w:style w:type="paragraph" w:styleId="15">
    <w:name w:val="Title"/>
    <w:basedOn w:val="1"/>
    <w:next w:val="1"/>
    <w:qFormat/>
    <w:uiPriority w:val="10"/>
    <w:pPr>
      <w:keepNext/>
      <w:keepLines/>
      <w:spacing w:before="480" w:after="120"/>
    </w:pPr>
    <w:rPr>
      <w:b/>
      <w:sz w:val="72"/>
      <w:szCs w:val="72"/>
    </w:rPr>
  </w:style>
  <w:style w:type="paragraph" w:styleId="16">
    <w:name w:val="Normal (Web)"/>
    <w:unhideWhenUsed/>
    <w:qFormat/>
    <w:uiPriority w:val="99"/>
    <w:pPr>
      <w:spacing w:beforeAutospacing="1" w:afterAutospacing="1"/>
    </w:pPr>
    <w:rPr>
      <w:rFonts w:ascii="Times New Roman" w:hAnsi="Times New Roman" w:eastAsia="SimSun" w:cs="Times New Roman"/>
      <w:sz w:val="24"/>
      <w:szCs w:val="24"/>
      <w:lang w:val="en-US" w:eastAsia="zh-CN" w:bidi="ar-SA"/>
    </w:rPr>
  </w:style>
  <w:style w:type="paragraph" w:styleId="17">
    <w:name w:val="Subtitle"/>
    <w:basedOn w:val="1"/>
    <w:next w:val="1"/>
    <w:qFormat/>
    <w:uiPriority w:val="11"/>
    <w:pPr>
      <w:keepNext/>
      <w:keepLines/>
      <w:spacing w:before="360" w:after="80"/>
    </w:pPr>
    <w:rPr>
      <w:rFonts w:ascii="Georgia" w:hAnsi="Georgia" w:eastAsia="Georgia" w:cs="Georgia"/>
      <w:i/>
      <w:color w:val="666666"/>
      <w:sz w:val="48"/>
      <w:szCs w:val="48"/>
    </w:rPr>
  </w:style>
  <w:style w:type="table" w:styleId="18">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
    <w:name w:val="Table Normal"/>
    <w:qFormat/>
    <w:uiPriority w:val="0"/>
    <w:tblPr>
      <w:tblCellMar>
        <w:top w:w="0" w:type="dxa"/>
        <w:left w:w="0" w:type="dxa"/>
        <w:bottom w:w="0" w:type="dxa"/>
        <w:right w:w="0" w:type="dxa"/>
      </w:tblCellMar>
    </w:tblPr>
  </w:style>
  <w:style w:type="table" w:customStyle="1" w:styleId="20">
    <w:name w:val="Table Normal1"/>
    <w:qFormat/>
    <w:uiPriority w:val="0"/>
    <w:tblPr>
      <w:tblCellMar>
        <w:top w:w="0" w:type="dxa"/>
        <w:left w:w="0" w:type="dxa"/>
        <w:bottom w:w="0" w:type="dxa"/>
        <w:right w:w="0" w:type="dxa"/>
      </w:tblCellMar>
    </w:tblPr>
  </w:style>
  <w:style w:type="character" w:customStyle="1" w:styleId="21">
    <w:name w:val="Текст выноски Знак"/>
    <w:basedOn w:val="8"/>
    <w:link w:val="12"/>
    <w:semiHidden/>
    <w:qFormat/>
    <w:uiPriority w:val="99"/>
    <w:rPr>
      <w:rFonts w:ascii="Segoe UI" w:hAnsi="Segoe UI" w:cs="Segoe UI"/>
      <w:sz w:val="18"/>
      <w:szCs w:val="18"/>
    </w:rPr>
  </w:style>
  <w:style w:type="character" w:customStyle="1" w:styleId="22">
    <w:name w:val="Основной текст_"/>
    <w:basedOn w:val="8"/>
    <w:link w:val="23"/>
    <w:qFormat/>
    <w:uiPriority w:val="0"/>
    <w:rPr>
      <w:rFonts w:ascii="Times New Roman" w:hAnsi="Times New Roman" w:eastAsia="Times New Roman" w:cs="Times New Roman"/>
      <w:sz w:val="19"/>
      <w:szCs w:val="19"/>
      <w:shd w:val="clear" w:color="auto" w:fill="FFFFFF"/>
    </w:rPr>
  </w:style>
  <w:style w:type="paragraph" w:customStyle="1" w:styleId="23">
    <w:name w:val="Основной текст1"/>
    <w:basedOn w:val="1"/>
    <w:link w:val="22"/>
    <w:qFormat/>
    <w:uiPriority w:val="0"/>
    <w:pPr>
      <w:widowControl w:val="0"/>
      <w:shd w:val="clear" w:color="auto" w:fill="FFFFFF"/>
      <w:spacing w:after="0" w:line="240" w:lineRule="auto"/>
    </w:pPr>
    <w:rPr>
      <w:rFonts w:ascii="Times New Roman" w:hAnsi="Times New Roman" w:eastAsia="Times New Roman" w:cs="Times New Roman"/>
      <w:sz w:val="19"/>
      <w:szCs w:val="19"/>
    </w:rPr>
  </w:style>
  <w:style w:type="character" w:customStyle="1" w:styleId="24">
    <w:name w:val="Заголовок №1_"/>
    <w:basedOn w:val="8"/>
    <w:link w:val="25"/>
    <w:qFormat/>
    <w:uiPriority w:val="0"/>
    <w:rPr>
      <w:rFonts w:ascii="Times New Roman" w:hAnsi="Times New Roman" w:eastAsia="Times New Roman" w:cs="Times New Roman"/>
      <w:b/>
      <w:bCs/>
      <w:sz w:val="19"/>
      <w:szCs w:val="19"/>
      <w:shd w:val="clear" w:color="auto" w:fill="FFFFFF"/>
    </w:rPr>
  </w:style>
  <w:style w:type="paragraph" w:customStyle="1" w:styleId="25">
    <w:name w:val="Заголовок №1"/>
    <w:basedOn w:val="1"/>
    <w:link w:val="24"/>
    <w:qFormat/>
    <w:uiPriority w:val="0"/>
    <w:pPr>
      <w:widowControl w:val="0"/>
      <w:shd w:val="clear" w:color="auto" w:fill="FFFFFF"/>
      <w:spacing w:after="0" w:line="240" w:lineRule="auto"/>
      <w:jc w:val="center"/>
      <w:outlineLvl w:val="0"/>
    </w:pPr>
    <w:rPr>
      <w:rFonts w:ascii="Times New Roman" w:hAnsi="Times New Roman" w:eastAsia="Times New Roman" w:cs="Times New Roman"/>
      <w:b/>
      <w:bCs/>
      <w:sz w:val="19"/>
      <w:szCs w:val="19"/>
    </w:rPr>
  </w:style>
  <w:style w:type="character" w:customStyle="1" w:styleId="26">
    <w:name w:val="Другое_"/>
    <w:basedOn w:val="8"/>
    <w:link w:val="27"/>
    <w:qFormat/>
    <w:uiPriority w:val="0"/>
    <w:rPr>
      <w:rFonts w:ascii="Times New Roman" w:hAnsi="Times New Roman" w:eastAsia="Times New Roman" w:cs="Times New Roman"/>
      <w:sz w:val="19"/>
      <w:szCs w:val="19"/>
      <w:shd w:val="clear" w:color="auto" w:fill="FFFFFF"/>
    </w:rPr>
  </w:style>
  <w:style w:type="paragraph" w:customStyle="1" w:styleId="27">
    <w:name w:val="Другое"/>
    <w:basedOn w:val="1"/>
    <w:link w:val="26"/>
    <w:qFormat/>
    <w:uiPriority w:val="0"/>
    <w:pPr>
      <w:widowControl w:val="0"/>
      <w:shd w:val="clear" w:color="auto" w:fill="FFFFFF"/>
      <w:spacing w:after="0" w:line="240" w:lineRule="auto"/>
    </w:pPr>
    <w:rPr>
      <w:rFonts w:ascii="Times New Roman" w:hAnsi="Times New Roman" w:eastAsia="Times New Roman" w:cs="Times New Roman"/>
      <w:sz w:val="19"/>
      <w:szCs w:val="19"/>
    </w:rPr>
  </w:style>
  <w:style w:type="paragraph" w:styleId="28">
    <w:name w:val="List Paragraph"/>
    <w:basedOn w:val="1"/>
    <w:qFormat/>
    <w:uiPriority w:val="34"/>
    <w:pPr>
      <w:ind w:left="720"/>
      <w:contextualSpacing/>
    </w:pPr>
  </w:style>
  <w:style w:type="character" w:customStyle="1" w:styleId="29">
    <w:name w:val="Основной текст (3)_"/>
    <w:link w:val="30"/>
    <w:qFormat/>
    <w:locked/>
    <w:uiPriority w:val="0"/>
    <w:rPr>
      <w:b/>
      <w:bCs/>
      <w:spacing w:val="-8"/>
      <w:sz w:val="19"/>
      <w:szCs w:val="19"/>
      <w:shd w:val="clear" w:color="auto" w:fill="FFFFFF"/>
    </w:rPr>
  </w:style>
  <w:style w:type="paragraph" w:customStyle="1" w:styleId="30">
    <w:name w:val="Основной текст (3)"/>
    <w:basedOn w:val="1"/>
    <w:link w:val="29"/>
    <w:qFormat/>
    <w:uiPriority w:val="0"/>
    <w:pPr>
      <w:widowControl w:val="0"/>
      <w:shd w:val="clear" w:color="auto" w:fill="FFFFFF"/>
      <w:spacing w:before="180" w:after="180" w:line="240" w:lineRule="atLeast"/>
      <w:jc w:val="center"/>
    </w:pPr>
    <w:rPr>
      <w:b/>
      <w:bCs/>
      <w:spacing w:val="-8"/>
      <w:sz w:val="19"/>
      <w:szCs w:val="19"/>
    </w:rPr>
  </w:style>
  <w:style w:type="table" w:customStyle="1" w:styleId="31">
    <w:name w:val="_Style 25"/>
    <w:basedOn w:val="20"/>
    <w:qFormat/>
    <w:uiPriority w:val="0"/>
    <w:tblPr>
      <w:tblCellMar>
        <w:left w:w="108" w:type="dxa"/>
        <w:right w:w="108" w:type="dxa"/>
      </w:tblCellMar>
    </w:tblPr>
  </w:style>
  <w:style w:type="table" w:customStyle="1" w:styleId="32">
    <w:name w:val="_Style 26"/>
    <w:basedOn w:val="20"/>
    <w:qFormat/>
    <w:uiPriority w:val="0"/>
    <w:tblPr>
      <w:tblCellMar>
        <w:left w:w="108" w:type="dxa"/>
        <w:right w:w="108" w:type="dxa"/>
      </w:tblCellMar>
    </w:tblPr>
  </w:style>
  <w:style w:type="table" w:customStyle="1" w:styleId="33">
    <w:name w:val="_Style 27"/>
    <w:basedOn w:val="20"/>
    <w:qFormat/>
    <w:uiPriority w:val="0"/>
    <w:tblPr>
      <w:tblCellMar>
        <w:left w:w="108" w:type="dxa"/>
        <w:right w:w="108" w:type="dxa"/>
      </w:tblCellMar>
    </w:tblPr>
  </w:style>
  <w:style w:type="table" w:customStyle="1" w:styleId="34">
    <w:name w:val="_Style 28"/>
    <w:basedOn w:val="20"/>
    <w:qFormat/>
    <w:uiPriority w:val="0"/>
    <w:tblPr>
      <w:tblCellMar>
        <w:left w:w="108" w:type="dxa"/>
        <w:right w:w="108" w:type="dxa"/>
      </w:tblCellMar>
    </w:tblPr>
  </w:style>
  <w:style w:type="table" w:customStyle="1" w:styleId="35">
    <w:name w:val="_Style 29"/>
    <w:basedOn w:val="20"/>
    <w:qFormat/>
    <w:uiPriority w:val="0"/>
    <w:tblPr>
      <w:tblCellMar>
        <w:left w:w="108" w:type="dxa"/>
        <w:right w:w="108" w:type="dxa"/>
      </w:tblCellMar>
    </w:tblPr>
  </w:style>
  <w:style w:type="table" w:customStyle="1" w:styleId="36">
    <w:name w:val="_Style 30"/>
    <w:basedOn w:val="20"/>
    <w:qFormat/>
    <w:uiPriority w:val="0"/>
    <w:tblPr>
      <w:tblCellMar>
        <w:left w:w="108" w:type="dxa"/>
        <w:right w:w="108" w:type="dxa"/>
      </w:tblCellMar>
    </w:tblPr>
  </w:style>
  <w:style w:type="table" w:customStyle="1" w:styleId="37">
    <w:name w:val="_Style 31"/>
    <w:basedOn w:val="20"/>
    <w:qFormat/>
    <w:uiPriority w:val="0"/>
    <w:tblPr>
      <w:tblCellMar>
        <w:left w:w="108" w:type="dxa"/>
        <w:right w:w="108" w:type="dxa"/>
      </w:tblCellMar>
    </w:tblPr>
  </w:style>
  <w:style w:type="table" w:customStyle="1" w:styleId="38">
    <w:name w:val="_Style 32"/>
    <w:basedOn w:val="20"/>
    <w:qFormat/>
    <w:uiPriority w:val="0"/>
    <w:tblPr>
      <w:tblCellMar>
        <w:left w:w="108" w:type="dxa"/>
        <w:right w:w="108" w:type="dxa"/>
      </w:tblCellMar>
    </w:tblPr>
  </w:style>
  <w:style w:type="table" w:customStyle="1" w:styleId="39">
    <w:name w:val="_Style 33"/>
    <w:basedOn w:val="20"/>
    <w:qFormat/>
    <w:uiPriority w:val="0"/>
    <w:tblPr>
      <w:tblCellMar>
        <w:left w:w="108" w:type="dxa"/>
        <w:right w:w="108" w:type="dxa"/>
      </w:tblCellMar>
    </w:tblPr>
  </w:style>
  <w:style w:type="table" w:customStyle="1" w:styleId="40">
    <w:name w:val="_Style 34"/>
    <w:basedOn w:val="20"/>
    <w:qFormat/>
    <w:uiPriority w:val="0"/>
    <w:tblPr>
      <w:tblCellMar>
        <w:left w:w="108" w:type="dxa"/>
        <w:right w:w="108" w:type="dxa"/>
      </w:tblCellMar>
    </w:tblPr>
  </w:style>
  <w:style w:type="table" w:customStyle="1" w:styleId="41">
    <w:name w:val="_Style 35"/>
    <w:basedOn w:val="20"/>
    <w:qFormat/>
    <w:uiPriority w:val="0"/>
    <w:tblPr>
      <w:tblCellMar>
        <w:left w:w="108" w:type="dxa"/>
        <w:right w:w="108" w:type="dxa"/>
      </w:tblCellMar>
    </w:tblPr>
  </w:style>
  <w:style w:type="table" w:customStyle="1" w:styleId="42">
    <w:name w:val="_Style 36"/>
    <w:basedOn w:val="20"/>
    <w:qFormat/>
    <w:uiPriority w:val="0"/>
    <w:tblPr>
      <w:tblCellMar>
        <w:left w:w="108" w:type="dxa"/>
        <w:right w:w="108" w:type="dxa"/>
      </w:tblCellMar>
    </w:tblPr>
  </w:style>
  <w:style w:type="table" w:customStyle="1" w:styleId="43">
    <w:name w:val="_Style 37"/>
    <w:basedOn w:val="20"/>
    <w:qFormat/>
    <w:uiPriority w:val="0"/>
    <w:tblPr>
      <w:tblCellMar>
        <w:left w:w="108" w:type="dxa"/>
        <w:right w:w="108" w:type="dxa"/>
      </w:tblCellMar>
    </w:tblPr>
  </w:style>
  <w:style w:type="table" w:customStyle="1" w:styleId="44">
    <w:name w:val="_Style 38"/>
    <w:basedOn w:val="20"/>
    <w:qFormat/>
    <w:uiPriority w:val="0"/>
    <w:tblPr>
      <w:tblCellMar>
        <w:left w:w="108" w:type="dxa"/>
        <w:right w:w="108" w:type="dxa"/>
      </w:tblCellMar>
    </w:tblPr>
  </w:style>
  <w:style w:type="table" w:customStyle="1" w:styleId="45">
    <w:name w:val="_Style 39"/>
    <w:basedOn w:val="20"/>
    <w:qFormat/>
    <w:uiPriority w:val="0"/>
    <w:tblPr>
      <w:tblCellMar>
        <w:left w:w="108" w:type="dxa"/>
        <w:right w:w="108" w:type="dxa"/>
      </w:tblCellMar>
    </w:tblPr>
  </w:style>
  <w:style w:type="table" w:customStyle="1" w:styleId="46">
    <w:name w:val="_Style 40"/>
    <w:basedOn w:val="20"/>
    <w:qFormat/>
    <w:uiPriority w:val="0"/>
    <w:tblPr>
      <w:tblCellMar>
        <w:left w:w="108" w:type="dxa"/>
        <w:right w:w="108" w:type="dxa"/>
      </w:tblCellMar>
    </w:tblPr>
  </w:style>
  <w:style w:type="table" w:customStyle="1" w:styleId="47">
    <w:name w:val="_Style 41"/>
    <w:basedOn w:val="20"/>
    <w:qFormat/>
    <w:uiPriority w:val="0"/>
    <w:tblPr>
      <w:tblCellMar>
        <w:left w:w="108" w:type="dxa"/>
        <w:right w:w="108" w:type="dxa"/>
      </w:tblCellMar>
    </w:tblPr>
  </w:style>
  <w:style w:type="table" w:customStyle="1" w:styleId="48">
    <w:name w:val="_Style 42"/>
    <w:basedOn w:val="20"/>
    <w:qFormat/>
    <w:uiPriority w:val="0"/>
    <w:tblPr>
      <w:tblCellMar>
        <w:left w:w="108" w:type="dxa"/>
        <w:right w:w="108" w:type="dxa"/>
      </w:tblCellMar>
    </w:tblPr>
  </w:style>
  <w:style w:type="table" w:customStyle="1" w:styleId="49">
    <w:name w:val="_Style 43"/>
    <w:basedOn w:val="20"/>
    <w:qFormat/>
    <w:uiPriority w:val="0"/>
    <w:tblPr>
      <w:tblCellMar>
        <w:left w:w="108" w:type="dxa"/>
        <w:right w:w="108" w:type="dxa"/>
      </w:tblCellMar>
    </w:tblPr>
  </w:style>
  <w:style w:type="table" w:customStyle="1" w:styleId="50">
    <w:name w:val="_Style 44"/>
    <w:basedOn w:val="20"/>
    <w:qFormat/>
    <w:uiPriority w:val="0"/>
    <w:tblPr>
      <w:tblCellMar>
        <w:left w:w="108" w:type="dxa"/>
        <w:right w:w="108" w:type="dxa"/>
      </w:tblCellMar>
    </w:tblPr>
  </w:style>
  <w:style w:type="table" w:customStyle="1" w:styleId="51">
    <w:name w:val="_Style 45"/>
    <w:basedOn w:val="20"/>
    <w:qFormat/>
    <w:uiPriority w:val="0"/>
    <w:tblPr>
      <w:tblCellMar>
        <w:left w:w="108" w:type="dxa"/>
        <w:right w:w="108" w:type="dxa"/>
      </w:tblCellMar>
    </w:tblPr>
  </w:style>
  <w:style w:type="table" w:customStyle="1" w:styleId="52">
    <w:name w:val="_Style 46"/>
    <w:basedOn w:val="20"/>
    <w:qFormat/>
    <w:uiPriority w:val="0"/>
    <w:tblPr>
      <w:tblCellMar>
        <w:left w:w="108" w:type="dxa"/>
        <w:right w:w="108" w:type="dxa"/>
      </w:tblCellMar>
    </w:tblPr>
  </w:style>
  <w:style w:type="table" w:customStyle="1" w:styleId="53">
    <w:name w:val="_Style 47"/>
    <w:basedOn w:val="20"/>
    <w:qFormat/>
    <w:uiPriority w:val="0"/>
    <w:tblPr>
      <w:tblCellMar>
        <w:left w:w="108" w:type="dxa"/>
        <w:right w:w="108" w:type="dxa"/>
      </w:tblCellMar>
    </w:tblPr>
  </w:style>
  <w:style w:type="table" w:customStyle="1" w:styleId="54">
    <w:name w:val="_Style 48"/>
    <w:basedOn w:val="20"/>
    <w:qFormat/>
    <w:uiPriority w:val="0"/>
    <w:tblPr>
      <w:tblCellMar>
        <w:left w:w="108" w:type="dxa"/>
        <w:right w:w="108" w:type="dxa"/>
      </w:tblCellMar>
    </w:tblPr>
  </w:style>
  <w:style w:type="table" w:customStyle="1" w:styleId="55">
    <w:name w:val="_Style 49"/>
    <w:basedOn w:val="20"/>
    <w:qFormat/>
    <w:uiPriority w:val="0"/>
    <w:tblPr>
      <w:tblCellMar>
        <w:left w:w="108" w:type="dxa"/>
        <w:right w:w="108" w:type="dxa"/>
      </w:tblCellMar>
    </w:tblPr>
  </w:style>
  <w:style w:type="table" w:customStyle="1" w:styleId="56">
    <w:name w:val="_Style 50"/>
    <w:basedOn w:val="20"/>
    <w:uiPriority w:val="0"/>
    <w:tblPr>
      <w:tblCellMar>
        <w:left w:w="108" w:type="dxa"/>
        <w:right w:w="108" w:type="dxa"/>
      </w:tblCellMar>
    </w:tblPr>
  </w:style>
  <w:style w:type="table" w:customStyle="1" w:styleId="57">
    <w:name w:val="_Style 51"/>
    <w:basedOn w:val="20"/>
    <w:qFormat/>
    <w:uiPriority w:val="0"/>
    <w:tblPr>
      <w:tblCellMar>
        <w:left w:w="108" w:type="dxa"/>
        <w:right w:w="108" w:type="dxa"/>
      </w:tblCellMar>
    </w:tblPr>
  </w:style>
  <w:style w:type="table" w:customStyle="1" w:styleId="58">
    <w:name w:val="_Style 52"/>
    <w:basedOn w:val="20"/>
    <w:qFormat/>
    <w:uiPriority w:val="0"/>
    <w:tblPr>
      <w:tblCellMar>
        <w:left w:w="108" w:type="dxa"/>
        <w:right w:w="108" w:type="dxa"/>
      </w:tblCellMar>
    </w:tblPr>
  </w:style>
  <w:style w:type="table" w:customStyle="1" w:styleId="59">
    <w:name w:val="_Style 53"/>
    <w:basedOn w:val="20"/>
    <w:uiPriority w:val="0"/>
    <w:tblPr>
      <w:tblCellMar>
        <w:left w:w="108" w:type="dxa"/>
        <w:right w:w="108" w:type="dxa"/>
      </w:tblCellMar>
    </w:tblPr>
  </w:style>
  <w:style w:type="table" w:customStyle="1" w:styleId="60">
    <w:name w:val="_Style 54"/>
    <w:basedOn w:val="20"/>
    <w:qFormat/>
    <w:uiPriority w:val="0"/>
    <w:tblPr>
      <w:tblCellMar>
        <w:left w:w="108" w:type="dxa"/>
        <w:right w:w="108" w:type="dxa"/>
      </w:tblCellMar>
    </w:tblPr>
  </w:style>
  <w:style w:type="table" w:customStyle="1" w:styleId="61">
    <w:name w:val="_Style 55"/>
    <w:basedOn w:val="20"/>
    <w:qFormat/>
    <w:uiPriority w:val="0"/>
    <w:tblPr>
      <w:tblCellMar>
        <w:left w:w="108" w:type="dxa"/>
        <w:right w:w="108" w:type="dxa"/>
      </w:tblCellMar>
    </w:tblPr>
  </w:style>
  <w:style w:type="table" w:customStyle="1" w:styleId="62">
    <w:name w:val="_Style 56"/>
    <w:basedOn w:val="20"/>
    <w:uiPriority w:val="0"/>
    <w:tblPr>
      <w:tblCellMar>
        <w:left w:w="108" w:type="dxa"/>
        <w:right w:w="108" w:type="dxa"/>
      </w:tblCellMar>
    </w:tblPr>
  </w:style>
  <w:style w:type="table" w:customStyle="1" w:styleId="63">
    <w:name w:val="_Style 57"/>
    <w:basedOn w:val="20"/>
    <w:qFormat/>
    <w:uiPriority w:val="0"/>
    <w:tblPr>
      <w:tblCellMar>
        <w:left w:w="108" w:type="dxa"/>
        <w:right w:w="108" w:type="dxa"/>
      </w:tblCellMar>
    </w:tblPr>
  </w:style>
  <w:style w:type="table" w:customStyle="1" w:styleId="64">
    <w:name w:val="_Style 58"/>
    <w:basedOn w:val="20"/>
    <w:qFormat/>
    <w:uiPriority w:val="0"/>
    <w:tblPr>
      <w:tblCellMar>
        <w:left w:w="108" w:type="dxa"/>
        <w:right w:w="108" w:type="dxa"/>
      </w:tblCellMar>
    </w:tblPr>
  </w:style>
  <w:style w:type="table" w:customStyle="1" w:styleId="65">
    <w:name w:val="_Style 59"/>
    <w:basedOn w:val="20"/>
    <w:uiPriority w:val="0"/>
    <w:tblPr>
      <w:tblCellMar>
        <w:left w:w="108" w:type="dxa"/>
        <w:right w:w="108" w:type="dxa"/>
      </w:tblCellMar>
    </w:tblPr>
  </w:style>
  <w:style w:type="table" w:customStyle="1" w:styleId="66">
    <w:name w:val="_Style 60"/>
    <w:basedOn w:val="20"/>
    <w:qFormat/>
    <w:uiPriority w:val="0"/>
    <w:tblPr>
      <w:tblCellMar>
        <w:left w:w="108" w:type="dxa"/>
        <w:right w:w="108" w:type="dxa"/>
      </w:tblCellMar>
    </w:tblPr>
  </w:style>
  <w:style w:type="table" w:customStyle="1" w:styleId="67">
    <w:name w:val="_Style 61"/>
    <w:basedOn w:val="20"/>
    <w:qFormat/>
    <w:uiPriority w:val="0"/>
    <w:tblPr>
      <w:tblCellMar>
        <w:left w:w="108" w:type="dxa"/>
        <w:right w:w="108" w:type="dxa"/>
      </w:tblCellMar>
    </w:tblPr>
  </w:style>
  <w:style w:type="table" w:customStyle="1" w:styleId="68">
    <w:name w:val="_Style 62"/>
    <w:basedOn w:val="20"/>
    <w:qFormat/>
    <w:uiPriority w:val="0"/>
    <w:tblPr>
      <w:tblCellMar>
        <w:left w:w="108" w:type="dxa"/>
        <w:right w:w="108" w:type="dxa"/>
      </w:tblCellMar>
    </w:tblPr>
  </w:style>
  <w:style w:type="table" w:customStyle="1" w:styleId="69">
    <w:name w:val="_Style 63"/>
    <w:basedOn w:val="20"/>
    <w:qFormat/>
    <w:uiPriority w:val="0"/>
    <w:tblPr>
      <w:tblCellMar>
        <w:left w:w="108" w:type="dxa"/>
        <w:right w:w="108" w:type="dxa"/>
      </w:tblCellMar>
    </w:tblPr>
  </w:style>
  <w:style w:type="table" w:customStyle="1" w:styleId="70">
    <w:name w:val="_Style 64"/>
    <w:basedOn w:val="20"/>
    <w:qFormat/>
    <w:uiPriority w:val="0"/>
    <w:tblPr>
      <w:tblCellMar>
        <w:left w:w="108" w:type="dxa"/>
        <w:right w:w="108" w:type="dxa"/>
      </w:tblCellMar>
    </w:tblPr>
  </w:style>
  <w:style w:type="table" w:customStyle="1" w:styleId="71">
    <w:name w:val="_Style 65"/>
    <w:basedOn w:val="20"/>
    <w:qFormat/>
    <w:uiPriority w:val="0"/>
    <w:tblPr>
      <w:tblCellMar>
        <w:left w:w="108" w:type="dxa"/>
        <w:right w:w="108" w:type="dxa"/>
      </w:tblCellMar>
    </w:tblPr>
  </w:style>
  <w:style w:type="table" w:customStyle="1" w:styleId="72">
    <w:name w:val="_Style 66"/>
    <w:basedOn w:val="20"/>
    <w:qFormat/>
    <w:uiPriority w:val="0"/>
    <w:tblPr>
      <w:tblCellMar>
        <w:left w:w="108" w:type="dxa"/>
        <w:right w:w="108" w:type="dxa"/>
      </w:tblCellMar>
    </w:tblPr>
  </w:style>
  <w:style w:type="table" w:customStyle="1" w:styleId="73">
    <w:name w:val="_Style 67"/>
    <w:basedOn w:val="20"/>
    <w:qFormat/>
    <w:uiPriority w:val="0"/>
    <w:tblPr>
      <w:tblCellMar>
        <w:left w:w="108" w:type="dxa"/>
        <w:right w:w="108" w:type="dxa"/>
      </w:tblCellMar>
    </w:tblPr>
  </w:style>
  <w:style w:type="table" w:customStyle="1" w:styleId="74">
    <w:name w:val="_Style 68"/>
    <w:basedOn w:val="20"/>
    <w:qFormat/>
    <w:uiPriority w:val="0"/>
    <w:tblPr>
      <w:tblCellMar>
        <w:left w:w="108" w:type="dxa"/>
        <w:right w:w="108" w:type="dxa"/>
      </w:tblCellMar>
    </w:tblPr>
  </w:style>
  <w:style w:type="table" w:customStyle="1" w:styleId="75">
    <w:name w:val="_Style 69"/>
    <w:basedOn w:val="20"/>
    <w:qFormat/>
    <w:uiPriority w:val="0"/>
    <w:tblPr>
      <w:tblCellMar>
        <w:left w:w="108" w:type="dxa"/>
        <w:right w:w="108" w:type="dxa"/>
      </w:tblCellMar>
    </w:tblPr>
  </w:style>
  <w:style w:type="table" w:customStyle="1" w:styleId="76">
    <w:name w:val="_Style 70"/>
    <w:basedOn w:val="20"/>
    <w:qFormat/>
    <w:uiPriority w:val="0"/>
    <w:tblPr>
      <w:tblCellMar>
        <w:left w:w="108" w:type="dxa"/>
        <w:right w:w="108" w:type="dxa"/>
      </w:tblCellMar>
    </w:tblPr>
  </w:style>
  <w:style w:type="table" w:customStyle="1" w:styleId="77">
    <w:name w:val="_Style 71"/>
    <w:basedOn w:val="20"/>
    <w:qFormat/>
    <w:uiPriority w:val="0"/>
    <w:tblPr>
      <w:tblCellMar>
        <w:left w:w="108" w:type="dxa"/>
        <w:right w:w="108" w:type="dxa"/>
      </w:tblCellMar>
    </w:tblPr>
  </w:style>
  <w:style w:type="table" w:customStyle="1" w:styleId="78">
    <w:name w:val="_Style 72"/>
    <w:basedOn w:val="20"/>
    <w:qFormat/>
    <w:uiPriority w:val="0"/>
    <w:tblPr>
      <w:tblCellMar>
        <w:left w:w="108" w:type="dxa"/>
        <w:right w:w="108" w:type="dxa"/>
      </w:tblCellMar>
    </w:tblPr>
  </w:style>
  <w:style w:type="table" w:customStyle="1" w:styleId="79">
    <w:name w:val="_Style 73"/>
    <w:basedOn w:val="20"/>
    <w:qFormat/>
    <w:uiPriority w:val="0"/>
    <w:tblPr>
      <w:tblCellMar>
        <w:left w:w="108" w:type="dxa"/>
        <w:right w:w="108" w:type="dxa"/>
      </w:tblCellMar>
    </w:tblPr>
  </w:style>
  <w:style w:type="table" w:customStyle="1" w:styleId="80">
    <w:name w:val="_Style 74"/>
    <w:basedOn w:val="20"/>
    <w:qFormat/>
    <w:uiPriority w:val="0"/>
    <w:tblPr>
      <w:tblCellMar>
        <w:left w:w="108" w:type="dxa"/>
        <w:right w:w="108" w:type="dxa"/>
      </w:tblCellMar>
    </w:tblPr>
  </w:style>
  <w:style w:type="table" w:customStyle="1" w:styleId="81">
    <w:name w:val="_Style 75"/>
    <w:basedOn w:val="20"/>
    <w:qFormat/>
    <w:uiPriority w:val="0"/>
    <w:tblPr>
      <w:tblCellMar>
        <w:left w:w="108" w:type="dxa"/>
        <w:right w:w="108" w:type="dxa"/>
      </w:tblCellMar>
    </w:tblPr>
  </w:style>
  <w:style w:type="table" w:customStyle="1" w:styleId="82">
    <w:name w:val="_Style 76"/>
    <w:basedOn w:val="20"/>
    <w:qFormat/>
    <w:uiPriority w:val="0"/>
    <w:tblPr>
      <w:tblCellMar>
        <w:left w:w="108" w:type="dxa"/>
        <w:right w:w="108" w:type="dxa"/>
      </w:tblCellMar>
    </w:tblPr>
  </w:style>
  <w:style w:type="table" w:customStyle="1" w:styleId="83">
    <w:name w:val="_Style 77"/>
    <w:basedOn w:val="19"/>
    <w:qFormat/>
    <w:uiPriority w:val="0"/>
    <w:tblPr>
      <w:tblCellMar>
        <w:left w:w="108" w:type="dxa"/>
        <w:right w:w="108" w:type="dxa"/>
      </w:tblCellMar>
    </w:tblPr>
  </w:style>
  <w:style w:type="table" w:customStyle="1" w:styleId="84">
    <w:name w:val="_Style 78"/>
    <w:basedOn w:val="19"/>
    <w:uiPriority w:val="0"/>
    <w:tblPr>
      <w:tblCellMar>
        <w:left w:w="108" w:type="dxa"/>
        <w:right w:w="108" w:type="dxa"/>
      </w:tblCellMar>
    </w:tblPr>
  </w:style>
  <w:style w:type="table" w:customStyle="1" w:styleId="85">
    <w:name w:val="_Style 79"/>
    <w:basedOn w:val="19"/>
    <w:qFormat/>
    <w:uiPriority w:val="0"/>
    <w:tblPr>
      <w:tblCellMar>
        <w:left w:w="108" w:type="dxa"/>
        <w:right w:w="108" w:type="dxa"/>
      </w:tblCellMar>
    </w:tblPr>
  </w:style>
  <w:style w:type="table" w:customStyle="1" w:styleId="86">
    <w:name w:val="_Style 80"/>
    <w:basedOn w:val="19"/>
    <w:qFormat/>
    <w:uiPriority w:val="0"/>
    <w:tblPr>
      <w:tblCellMar>
        <w:left w:w="108" w:type="dxa"/>
        <w:right w:w="108" w:type="dxa"/>
      </w:tblCellMar>
    </w:tblPr>
  </w:style>
  <w:style w:type="table" w:customStyle="1" w:styleId="87">
    <w:name w:val="_Style 81"/>
    <w:basedOn w:val="19"/>
    <w:qFormat/>
    <w:uiPriority w:val="0"/>
    <w:tblPr>
      <w:tblCellMar>
        <w:left w:w="108" w:type="dxa"/>
        <w:right w:w="108" w:type="dxa"/>
      </w:tblCellMar>
    </w:tblPr>
  </w:style>
  <w:style w:type="table" w:customStyle="1" w:styleId="88">
    <w:name w:val="_Style 82"/>
    <w:basedOn w:val="19"/>
    <w:qFormat/>
    <w:uiPriority w:val="0"/>
    <w:tblPr>
      <w:tblCellMar>
        <w:left w:w="108" w:type="dxa"/>
        <w:right w:w="108" w:type="dxa"/>
      </w:tblCellMar>
    </w:tblPr>
  </w:style>
  <w:style w:type="table" w:customStyle="1" w:styleId="89">
    <w:name w:val="_Style 83"/>
    <w:basedOn w:val="19"/>
    <w:qFormat/>
    <w:uiPriority w:val="0"/>
    <w:tblPr>
      <w:tblCellMar>
        <w:left w:w="108" w:type="dxa"/>
        <w:right w:w="108" w:type="dxa"/>
      </w:tblCellMar>
    </w:tblPr>
  </w:style>
  <w:style w:type="table" w:customStyle="1" w:styleId="90">
    <w:name w:val="_Style 84"/>
    <w:basedOn w:val="19"/>
    <w:uiPriority w:val="0"/>
    <w:tblPr>
      <w:tblCellMar>
        <w:left w:w="108" w:type="dxa"/>
        <w:right w:w="108" w:type="dxa"/>
      </w:tblCellMar>
    </w:tblPr>
  </w:style>
  <w:style w:type="table" w:customStyle="1" w:styleId="91">
    <w:name w:val="_Style 85"/>
    <w:basedOn w:val="19"/>
    <w:qFormat/>
    <w:uiPriority w:val="0"/>
    <w:tblPr>
      <w:tblCellMar>
        <w:left w:w="108" w:type="dxa"/>
        <w:right w:w="108" w:type="dxa"/>
      </w:tblCellMar>
    </w:tblPr>
  </w:style>
  <w:style w:type="table" w:customStyle="1" w:styleId="92">
    <w:name w:val="_Style 86"/>
    <w:basedOn w:val="19"/>
    <w:qFormat/>
    <w:uiPriority w:val="0"/>
    <w:tblPr>
      <w:tblCellMar>
        <w:left w:w="108" w:type="dxa"/>
        <w:right w:w="108" w:type="dxa"/>
      </w:tblCellMar>
    </w:tblPr>
  </w:style>
  <w:style w:type="table" w:customStyle="1" w:styleId="93">
    <w:name w:val="_Style 87"/>
    <w:basedOn w:val="19"/>
    <w:qFormat/>
    <w:uiPriority w:val="0"/>
    <w:tblPr>
      <w:tblCellMar>
        <w:left w:w="108" w:type="dxa"/>
        <w:right w:w="108" w:type="dxa"/>
      </w:tblCellMar>
    </w:tblPr>
  </w:style>
  <w:style w:type="table" w:customStyle="1" w:styleId="94">
    <w:name w:val="_Style 88"/>
    <w:basedOn w:val="19"/>
    <w:uiPriority w:val="0"/>
    <w:tblPr>
      <w:tblCellMar>
        <w:left w:w="108" w:type="dxa"/>
        <w:right w:w="108" w:type="dxa"/>
      </w:tblCellMar>
    </w:tblPr>
  </w:style>
  <w:style w:type="table" w:customStyle="1" w:styleId="95">
    <w:name w:val="_Style 89"/>
    <w:basedOn w:val="19"/>
    <w:qFormat/>
    <w:uiPriority w:val="0"/>
    <w:tblPr>
      <w:tblCellMar>
        <w:left w:w="108" w:type="dxa"/>
        <w:right w:w="108" w:type="dxa"/>
      </w:tblCellMar>
    </w:tblPr>
  </w:style>
  <w:style w:type="table" w:customStyle="1" w:styleId="96">
    <w:name w:val="_Style 90"/>
    <w:basedOn w:val="19"/>
    <w:uiPriority w:val="0"/>
    <w:tblPr>
      <w:tblCellMar>
        <w:left w:w="108" w:type="dxa"/>
        <w:right w:w="108" w:type="dxa"/>
      </w:tblCellMar>
    </w:tblPr>
  </w:style>
  <w:style w:type="table" w:customStyle="1" w:styleId="97">
    <w:name w:val="_Style 91"/>
    <w:basedOn w:val="19"/>
    <w:qFormat/>
    <w:uiPriority w:val="0"/>
    <w:tblPr>
      <w:tblCellMar>
        <w:left w:w="108" w:type="dxa"/>
        <w:right w:w="108" w:type="dxa"/>
      </w:tblCellMar>
    </w:tblPr>
  </w:style>
  <w:style w:type="table" w:customStyle="1" w:styleId="98">
    <w:name w:val="_Style 92"/>
    <w:basedOn w:val="19"/>
    <w:qFormat/>
    <w:uiPriority w:val="0"/>
    <w:tblPr>
      <w:tblCellMar>
        <w:left w:w="108" w:type="dxa"/>
        <w:right w:w="108" w:type="dxa"/>
      </w:tblCellMar>
    </w:tblPr>
  </w:style>
  <w:style w:type="table" w:customStyle="1" w:styleId="99">
    <w:name w:val="_Style 93"/>
    <w:basedOn w:val="19"/>
    <w:qFormat/>
    <w:uiPriority w:val="0"/>
    <w:tblPr>
      <w:tblCellMar>
        <w:left w:w="108" w:type="dxa"/>
        <w:right w:w="108" w:type="dxa"/>
      </w:tblCellMar>
    </w:tblPr>
  </w:style>
  <w:style w:type="table" w:customStyle="1" w:styleId="100">
    <w:name w:val="_Style 94"/>
    <w:basedOn w:val="19"/>
    <w:qFormat/>
    <w:uiPriority w:val="0"/>
    <w:tblPr>
      <w:tblCellMar>
        <w:left w:w="108" w:type="dxa"/>
        <w:right w:w="108" w:type="dxa"/>
      </w:tblCellMar>
    </w:tblPr>
  </w:style>
  <w:style w:type="table" w:customStyle="1" w:styleId="101">
    <w:name w:val="_Style 95"/>
    <w:basedOn w:val="19"/>
    <w:qFormat/>
    <w:uiPriority w:val="0"/>
    <w:tblPr>
      <w:tblCellMar>
        <w:left w:w="108" w:type="dxa"/>
        <w:right w:w="108" w:type="dxa"/>
      </w:tblCellMar>
    </w:tblPr>
  </w:style>
  <w:style w:type="table" w:customStyle="1" w:styleId="102">
    <w:name w:val="_Style 96"/>
    <w:basedOn w:val="19"/>
    <w:qFormat/>
    <w:uiPriority w:val="0"/>
    <w:tblPr>
      <w:tblCellMar>
        <w:left w:w="108" w:type="dxa"/>
        <w:right w:w="108" w:type="dxa"/>
      </w:tblCellMar>
    </w:tblPr>
  </w:style>
  <w:style w:type="table" w:customStyle="1" w:styleId="103">
    <w:name w:val="_Style 97"/>
    <w:basedOn w:val="19"/>
    <w:qFormat/>
    <w:uiPriority w:val="0"/>
    <w:tblPr>
      <w:tblCellMar>
        <w:left w:w="108" w:type="dxa"/>
        <w:right w:w="108" w:type="dxa"/>
      </w:tblCellMar>
    </w:tblPr>
  </w:style>
  <w:style w:type="table" w:customStyle="1" w:styleId="104">
    <w:name w:val="_Style 98"/>
    <w:basedOn w:val="19"/>
    <w:qFormat/>
    <w:uiPriority w:val="0"/>
    <w:tblPr>
      <w:tblCellMar>
        <w:left w:w="108" w:type="dxa"/>
        <w:right w:w="108" w:type="dxa"/>
      </w:tblCellMar>
    </w:tblPr>
  </w:style>
  <w:style w:type="table" w:customStyle="1" w:styleId="105">
    <w:name w:val="_Style 99"/>
    <w:basedOn w:val="19"/>
    <w:qFormat/>
    <w:uiPriority w:val="0"/>
    <w:tblPr>
      <w:tblCellMar>
        <w:left w:w="108" w:type="dxa"/>
        <w:right w:w="108" w:type="dxa"/>
      </w:tblCellMar>
    </w:tblPr>
  </w:style>
  <w:style w:type="table" w:customStyle="1" w:styleId="106">
    <w:name w:val="_Style 100"/>
    <w:basedOn w:val="19"/>
    <w:qFormat/>
    <w:uiPriority w:val="0"/>
    <w:tblPr>
      <w:tblCellMar>
        <w:left w:w="108" w:type="dxa"/>
        <w:right w:w="108" w:type="dxa"/>
      </w:tblCellMar>
    </w:tblPr>
  </w:style>
  <w:style w:type="table" w:customStyle="1" w:styleId="107">
    <w:name w:val="_Style 101"/>
    <w:basedOn w:val="19"/>
    <w:qFormat/>
    <w:uiPriority w:val="0"/>
    <w:tblPr>
      <w:tblCellMar>
        <w:left w:w="108" w:type="dxa"/>
        <w:right w:w="108" w:type="dxa"/>
      </w:tblCellMar>
    </w:tblPr>
  </w:style>
  <w:style w:type="table" w:customStyle="1" w:styleId="108">
    <w:name w:val="_Style 102"/>
    <w:basedOn w:val="19"/>
    <w:qFormat/>
    <w:uiPriority w:val="0"/>
    <w:tblPr>
      <w:tblCellMar>
        <w:left w:w="108" w:type="dxa"/>
        <w:right w:w="108" w:type="dxa"/>
      </w:tblCellMar>
    </w:tblPr>
  </w:style>
  <w:style w:type="table" w:customStyle="1" w:styleId="109">
    <w:name w:val="_Style 103"/>
    <w:basedOn w:val="19"/>
    <w:qFormat/>
    <w:uiPriority w:val="0"/>
    <w:tblPr>
      <w:tblCellMar>
        <w:left w:w="108" w:type="dxa"/>
        <w:right w:w="108" w:type="dxa"/>
      </w:tblCellMar>
    </w:tblPr>
  </w:style>
  <w:style w:type="table" w:customStyle="1" w:styleId="110">
    <w:name w:val="_Style 104"/>
    <w:basedOn w:val="19"/>
    <w:qFormat/>
    <w:uiPriority w:val="0"/>
    <w:tblPr>
      <w:tblCellMar>
        <w:left w:w="108" w:type="dxa"/>
        <w:right w:w="108" w:type="dxa"/>
      </w:tblCellMar>
    </w:tblPr>
  </w:style>
  <w:style w:type="table" w:customStyle="1" w:styleId="111">
    <w:name w:val="_Style 105"/>
    <w:basedOn w:val="19"/>
    <w:qFormat/>
    <w:uiPriority w:val="0"/>
    <w:tblPr>
      <w:tblCellMar>
        <w:left w:w="108" w:type="dxa"/>
        <w:right w:w="108" w:type="dxa"/>
      </w:tblCellMar>
    </w:tblPr>
  </w:style>
  <w:style w:type="table" w:customStyle="1" w:styleId="112">
    <w:name w:val="_Style 106"/>
    <w:basedOn w:val="19"/>
    <w:qFormat/>
    <w:uiPriority w:val="0"/>
    <w:tblPr>
      <w:tblCellMar>
        <w:left w:w="108" w:type="dxa"/>
        <w:right w:w="108" w:type="dxa"/>
      </w:tblCellMar>
    </w:tblPr>
  </w:style>
  <w:style w:type="table" w:customStyle="1" w:styleId="113">
    <w:name w:val="_Style 107"/>
    <w:basedOn w:val="19"/>
    <w:qFormat/>
    <w:uiPriority w:val="0"/>
    <w:tblPr>
      <w:tblCellMar>
        <w:left w:w="108" w:type="dxa"/>
        <w:right w:w="108" w:type="dxa"/>
      </w:tblCellMar>
    </w:tblPr>
  </w:style>
  <w:style w:type="table" w:customStyle="1" w:styleId="114">
    <w:name w:val="_Style 108"/>
    <w:basedOn w:val="19"/>
    <w:qFormat/>
    <w:uiPriority w:val="0"/>
    <w:tblPr>
      <w:tblCellMar>
        <w:left w:w="108" w:type="dxa"/>
        <w:right w:w="108" w:type="dxa"/>
      </w:tblCellMar>
    </w:tblPr>
  </w:style>
  <w:style w:type="table" w:customStyle="1" w:styleId="115">
    <w:name w:val="_Style 109"/>
    <w:basedOn w:val="19"/>
    <w:qFormat/>
    <w:uiPriority w:val="0"/>
    <w:tblPr>
      <w:tblCellMar>
        <w:left w:w="108" w:type="dxa"/>
        <w:right w:w="108" w:type="dxa"/>
      </w:tblCellMar>
    </w:tblPr>
  </w:style>
  <w:style w:type="table" w:customStyle="1" w:styleId="116">
    <w:name w:val="_Style 110"/>
    <w:basedOn w:val="19"/>
    <w:qFormat/>
    <w:uiPriority w:val="0"/>
    <w:tblPr>
      <w:tblCellMar>
        <w:left w:w="108" w:type="dxa"/>
        <w:right w:w="108" w:type="dxa"/>
      </w:tblCellMar>
    </w:tblPr>
  </w:style>
  <w:style w:type="table" w:customStyle="1" w:styleId="117">
    <w:name w:val="_Style 111"/>
    <w:basedOn w:val="19"/>
    <w:qFormat/>
    <w:uiPriority w:val="0"/>
    <w:tblPr>
      <w:tblCellMar>
        <w:left w:w="108" w:type="dxa"/>
        <w:right w:w="108" w:type="dxa"/>
      </w:tblCellMar>
    </w:tblPr>
  </w:style>
  <w:style w:type="table" w:customStyle="1" w:styleId="118">
    <w:name w:val="_Style 112"/>
    <w:basedOn w:val="19"/>
    <w:qFormat/>
    <w:uiPriority w:val="0"/>
    <w:tblPr>
      <w:tblCellMar>
        <w:left w:w="108" w:type="dxa"/>
        <w:right w:w="108" w:type="dxa"/>
      </w:tblCellMar>
    </w:tblPr>
  </w:style>
  <w:style w:type="table" w:customStyle="1" w:styleId="119">
    <w:name w:val="_Style 113"/>
    <w:basedOn w:val="19"/>
    <w:qFormat/>
    <w:uiPriority w:val="0"/>
    <w:tblPr>
      <w:tblCellMar>
        <w:left w:w="108" w:type="dxa"/>
        <w:right w:w="108" w:type="dxa"/>
      </w:tblCellMar>
    </w:tblPr>
  </w:style>
  <w:style w:type="table" w:customStyle="1" w:styleId="120">
    <w:name w:val="_Style 114"/>
    <w:basedOn w:val="19"/>
    <w:qFormat/>
    <w:uiPriority w:val="0"/>
    <w:tblPr>
      <w:tblCellMar>
        <w:left w:w="108" w:type="dxa"/>
        <w:right w:w="108" w:type="dxa"/>
      </w:tblCellMar>
    </w:tblPr>
  </w:style>
  <w:style w:type="table" w:customStyle="1" w:styleId="121">
    <w:name w:val="_Style 115"/>
    <w:basedOn w:val="19"/>
    <w:qFormat/>
    <w:uiPriority w:val="0"/>
    <w:tblPr>
      <w:tblCellMar>
        <w:left w:w="108" w:type="dxa"/>
        <w:right w:w="108" w:type="dxa"/>
      </w:tblCellMar>
    </w:tblPr>
  </w:style>
  <w:style w:type="table" w:customStyle="1" w:styleId="122">
    <w:name w:val="_Style 116"/>
    <w:basedOn w:val="19"/>
    <w:qFormat/>
    <w:uiPriority w:val="0"/>
    <w:tblPr>
      <w:tblCellMar>
        <w:left w:w="108" w:type="dxa"/>
        <w:right w:w="108" w:type="dxa"/>
      </w:tblCellMar>
    </w:tblPr>
  </w:style>
  <w:style w:type="table" w:customStyle="1" w:styleId="123">
    <w:name w:val="_Style 117"/>
    <w:basedOn w:val="19"/>
    <w:qFormat/>
    <w:uiPriority w:val="0"/>
    <w:tblPr>
      <w:tblCellMar>
        <w:left w:w="108" w:type="dxa"/>
        <w:right w:w="108" w:type="dxa"/>
      </w:tblCellMar>
    </w:tblPr>
  </w:style>
  <w:style w:type="table" w:customStyle="1" w:styleId="124">
    <w:name w:val="_Style 118"/>
    <w:basedOn w:val="19"/>
    <w:qFormat/>
    <w:uiPriority w:val="0"/>
    <w:tblPr>
      <w:tblCellMar>
        <w:left w:w="108" w:type="dxa"/>
        <w:right w:w="108" w:type="dxa"/>
      </w:tblCellMar>
    </w:tblPr>
  </w:style>
  <w:style w:type="table" w:customStyle="1" w:styleId="125">
    <w:name w:val="_Style 119"/>
    <w:basedOn w:val="19"/>
    <w:qFormat/>
    <w:uiPriority w:val="0"/>
    <w:tblPr>
      <w:tblCellMar>
        <w:left w:w="108" w:type="dxa"/>
        <w:right w:w="108" w:type="dxa"/>
      </w:tblCellMar>
    </w:tblPr>
  </w:style>
  <w:style w:type="table" w:customStyle="1" w:styleId="126">
    <w:name w:val="_Style 120"/>
    <w:basedOn w:val="19"/>
    <w:qFormat/>
    <w:uiPriority w:val="0"/>
    <w:tblPr>
      <w:tblCellMar>
        <w:left w:w="108" w:type="dxa"/>
        <w:right w:w="108" w:type="dxa"/>
      </w:tblCellMar>
    </w:tblPr>
  </w:style>
  <w:style w:type="table" w:customStyle="1" w:styleId="127">
    <w:name w:val="_Style 121"/>
    <w:basedOn w:val="19"/>
    <w:qFormat/>
    <w:uiPriority w:val="0"/>
    <w:tblPr>
      <w:tblCellMar>
        <w:left w:w="108" w:type="dxa"/>
        <w:right w:w="108" w:type="dxa"/>
      </w:tblCellMar>
    </w:tblPr>
  </w:style>
  <w:style w:type="table" w:customStyle="1" w:styleId="128">
    <w:name w:val="_Style 122"/>
    <w:basedOn w:val="19"/>
    <w:qFormat/>
    <w:uiPriority w:val="0"/>
    <w:tblPr>
      <w:tblCellMar>
        <w:left w:w="108" w:type="dxa"/>
        <w:right w:w="108" w:type="dxa"/>
      </w:tblCellMar>
    </w:tblPr>
  </w:style>
  <w:style w:type="table" w:customStyle="1" w:styleId="129">
    <w:name w:val="_Style 123"/>
    <w:basedOn w:val="19"/>
    <w:qFormat/>
    <w:uiPriority w:val="0"/>
    <w:tblPr>
      <w:tblCellMar>
        <w:left w:w="108" w:type="dxa"/>
        <w:right w:w="108" w:type="dxa"/>
      </w:tblCellMar>
    </w:tblPr>
  </w:style>
  <w:style w:type="table" w:customStyle="1" w:styleId="130">
    <w:name w:val="_Style 124"/>
    <w:basedOn w:val="19"/>
    <w:qFormat/>
    <w:uiPriority w:val="0"/>
    <w:tblPr>
      <w:tblCellMar>
        <w:left w:w="108" w:type="dxa"/>
        <w:right w:w="108" w:type="dxa"/>
      </w:tblCellMar>
    </w:tblPr>
  </w:style>
  <w:style w:type="table" w:customStyle="1" w:styleId="131">
    <w:name w:val="_Style 125"/>
    <w:basedOn w:val="19"/>
    <w:qFormat/>
    <w:uiPriority w:val="0"/>
    <w:tblPr>
      <w:tblCellMar>
        <w:left w:w="108" w:type="dxa"/>
        <w:right w:w="108" w:type="dxa"/>
      </w:tblCellMar>
    </w:tblPr>
  </w:style>
  <w:style w:type="table" w:customStyle="1" w:styleId="132">
    <w:name w:val="_Style 126"/>
    <w:basedOn w:val="19"/>
    <w:qFormat/>
    <w:uiPriority w:val="0"/>
    <w:tblPr>
      <w:tblCellMar>
        <w:left w:w="108" w:type="dxa"/>
        <w:right w:w="108" w:type="dxa"/>
      </w:tblCellMar>
    </w:tblPr>
  </w:style>
  <w:style w:type="table" w:customStyle="1" w:styleId="133">
    <w:name w:val="_Style 127"/>
    <w:basedOn w:val="19"/>
    <w:qFormat/>
    <w:uiPriority w:val="0"/>
    <w:tblPr>
      <w:tblCellMar>
        <w:left w:w="108" w:type="dxa"/>
        <w:right w:w="108" w:type="dxa"/>
      </w:tblCellMar>
    </w:tblPr>
  </w:style>
  <w:style w:type="table" w:customStyle="1" w:styleId="134">
    <w:name w:val="_Style 128"/>
    <w:basedOn w:val="19"/>
    <w:qFormat/>
    <w:uiPriority w:val="0"/>
    <w:tblPr>
      <w:tblCellMar>
        <w:left w:w="108" w:type="dxa"/>
        <w:right w:w="108" w:type="dxa"/>
      </w:tblCellMar>
    </w:tblPr>
  </w:style>
  <w:style w:type="paragraph" w:styleId="135">
    <w:name w:val="No Spacing"/>
    <w:qFormat/>
    <w:uiPriority w:val="1"/>
    <w:rPr>
      <w:rFonts w:ascii="Calibri" w:hAnsi="Calibri" w:eastAsia="Calibri" w:cs="Calibri"/>
      <w:sz w:val="22"/>
      <w:szCs w:val="22"/>
      <w:lang w:val="en-US" w:eastAsia="ru-RU" w:bidi="ar-SA"/>
    </w:rPr>
  </w:style>
  <w:style w:type="paragraph" w:customStyle="1" w:styleId="136">
    <w:name w:val="leading-8"/>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ru-RU"/>
    </w:rPr>
  </w:style>
  <w:style w:type="character" w:customStyle="1" w:styleId="137">
    <w:name w:val="fontstyle01"/>
    <w:basedOn w:val="8"/>
    <w:qFormat/>
    <w:uiPriority w:val="0"/>
    <w:rPr>
      <w:rFonts w:hint="default" w:ascii="Times New Roman" w:hAnsi="Times New Roman" w:cs="Times New Roman"/>
      <w:i/>
      <w:iCs/>
      <w:color w:val="000000"/>
      <w:sz w:val="24"/>
      <w:szCs w:val="24"/>
    </w:rPr>
  </w:style>
  <w:style w:type="character" w:customStyle="1" w:styleId="138">
    <w:name w:val="Текст примечания Знак"/>
    <w:basedOn w:val="8"/>
    <w:link w:val="13"/>
    <w:semiHidden/>
    <w:qFormat/>
    <w:uiPriority w:val="99"/>
    <w:rPr>
      <w:sz w:val="22"/>
      <w:szCs w:val="22"/>
      <w:lang w:val="en-US"/>
    </w:rPr>
  </w:style>
  <w:style w:type="character" w:customStyle="1" w:styleId="139">
    <w:name w:val="Тема примечания Знак"/>
    <w:basedOn w:val="138"/>
    <w:link w:val="14"/>
    <w:semiHidden/>
    <w:qFormat/>
    <w:uiPriority w:val="99"/>
    <w:rPr>
      <w:b/>
      <w:bCs/>
      <w:sz w:val="22"/>
      <w:szCs w:val="22"/>
      <w:lang w:val="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Зеленый">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gGN6sQvo0jVhAJsTNsQvhp4e9A==">CgMxLjAyCGguZ2pkZ3hzMgloLjMwajB6bGwyDmgucWN3bmlreTM1b2J4Mg5oLmJ3NTlhamN3cmozbzIOaC5laGVyeTZkcTdkajU4AHIhMTRKZnVfWWpJaVJTTTBpWnBmZVVpbF9uN08wZ21yQUwy</go:docsCustomData>
</go:gDocsCustomXmlDataStorage>
</file>

<file path=customXml/itemProps1.xml><?xml version="1.0" encoding="utf-8"?>
<ds:datastoreItem xmlns:ds="http://schemas.openxmlformats.org/officeDocument/2006/customXml" ds:itemID="{8A359127-4FAE-4BFE-B20F-973A1714203F}">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89</Pages>
  <Words>34944</Words>
  <Characters>209421</Characters>
  <Lines>1724</Lines>
  <Paragraphs>485</Paragraphs>
  <TotalTime>2</TotalTime>
  <ScaleCrop>false</ScaleCrop>
  <LinksUpToDate>false</LinksUpToDate>
  <CharactersWithSpaces>242787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2025-02-11T05:46:00Z</dcterms:created>
  <dc:creator>nazirayoldasheva125@gmail.com</dc:creator>
  <cp:lastModifiedBy>Feruza Rakhimbaeva</cp:lastModifiedBy>
  <dcterms:modified xsi:type="dcterms:W3CDTF">2026-09-15T10:31:11Z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12E23EDAF5A74200A76CA992CB73C638_13</vt:lpwstr>
  </property>
  <property fmtid="{D5CDD505-2E9C-101B-9397-08002B2CF9AE}" pid="4" name="KSOTemplateDocerSaveRecord">
    <vt:lpwstr>eyJoZGlkIjoiYmQ0NDExNjQ4OTZiM2Y2N2I3Y2FhNWM2ZDliODc0MTIiLCJ1c2VySWQiOiI4NDIzMTM0NDYwNDIifQ==</vt:lpwstr>
  </property>
</Properties>
</file>