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7D31E">
      <w:pPr>
        <w:pStyle w:val="12"/>
        <w:jc w:val="center"/>
        <w:rPr>
          <w:b/>
          <w:bCs/>
          <w:sz w:val="40"/>
          <w:szCs w:val="40"/>
          <w:lang w:val="en-US"/>
        </w:rPr>
      </w:pPr>
    </w:p>
    <w:p w14:paraId="08CAF21B">
      <w:pPr>
        <w:pStyle w:val="12"/>
        <w:jc w:val="center"/>
        <w:rPr>
          <w:b/>
          <w:bCs/>
          <w:sz w:val="40"/>
          <w:szCs w:val="40"/>
          <w:lang w:val="en-US"/>
        </w:rPr>
      </w:pPr>
    </w:p>
    <w:p w14:paraId="6CB69EDE">
      <w:pPr>
        <w:pStyle w:val="12"/>
        <w:jc w:val="center"/>
        <w:rPr>
          <w:b/>
          <w:bCs/>
          <w:sz w:val="40"/>
          <w:szCs w:val="40"/>
          <w:lang w:val="en-US"/>
        </w:rPr>
      </w:pPr>
    </w:p>
    <w:p w14:paraId="34F9992B">
      <w:pPr>
        <w:pStyle w:val="12"/>
        <w:jc w:val="center"/>
        <w:rPr>
          <w:b/>
          <w:bCs/>
          <w:sz w:val="40"/>
          <w:szCs w:val="40"/>
          <w:lang w:val="en-US"/>
        </w:rPr>
      </w:pPr>
    </w:p>
    <w:p w14:paraId="6675DD76">
      <w:pPr>
        <w:pStyle w:val="12"/>
        <w:jc w:val="center"/>
        <w:rPr>
          <w:b/>
          <w:bCs/>
          <w:sz w:val="40"/>
          <w:szCs w:val="40"/>
          <w:lang w:val="en-US"/>
        </w:rPr>
      </w:pPr>
    </w:p>
    <w:p w14:paraId="52BDE5B6">
      <w:pPr>
        <w:pStyle w:val="12"/>
        <w:jc w:val="center"/>
        <w:rPr>
          <w:b/>
          <w:bCs/>
          <w:sz w:val="40"/>
          <w:szCs w:val="40"/>
          <w:lang w:val="en-US"/>
        </w:rPr>
      </w:pPr>
    </w:p>
    <w:p w14:paraId="5A225BE5">
      <w:pPr>
        <w:pStyle w:val="12"/>
        <w:jc w:val="center"/>
        <w:rPr>
          <w:b/>
          <w:bCs/>
          <w:sz w:val="40"/>
          <w:szCs w:val="40"/>
          <w:lang w:val="en-US"/>
        </w:rPr>
      </w:pPr>
    </w:p>
    <w:p w14:paraId="732C45CB">
      <w:pPr>
        <w:autoSpaceDE w:val="0"/>
        <w:autoSpaceDN w:val="0"/>
        <w:adjustRightInd w:val="0"/>
        <w:spacing w:after="0" w:line="240" w:lineRule="auto"/>
        <w:jc w:val="center"/>
        <w:rPr>
          <w:rFonts w:ascii="Times New Roman" w:hAnsi="Times New Roman" w:cs="Times New Roman"/>
          <w:color w:val="000000"/>
          <w:sz w:val="40"/>
          <w:szCs w:val="40"/>
          <w:lang w:val="en-US"/>
        </w:rPr>
      </w:pPr>
      <w:r>
        <w:rPr>
          <w:rFonts w:ascii="Times New Roman" w:hAnsi="Times New Roman" w:cs="Times New Roman"/>
          <w:b/>
          <w:bCs/>
          <w:sz w:val="40"/>
          <w:szCs w:val="40"/>
          <w:lang w:val="en-US"/>
        </w:rPr>
        <w:t>607</w:t>
      </w:r>
      <w:r>
        <w:rPr>
          <w:rFonts w:hint="default" w:ascii="Times New Roman" w:hAnsi="Times New Roman" w:cs="Times New Roman"/>
          <w:b/>
          <w:bCs/>
          <w:sz w:val="40"/>
          <w:szCs w:val="40"/>
          <w:lang w:val="en-US"/>
        </w:rPr>
        <w:t>11</w:t>
      </w:r>
      <w:r>
        <w:rPr>
          <w:rFonts w:ascii="Times New Roman" w:hAnsi="Times New Roman" w:cs="Times New Roman"/>
          <w:b/>
          <w:bCs/>
          <w:sz w:val="40"/>
          <w:szCs w:val="40"/>
          <w:lang w:val="en-US"/>
        </w:rPr>
        <w:t xml:space="preserve">400 – </w:t>
      </w:r>
      <w:r>
        <w:rPr>
          <w:rFonts w:ascii="Times New Roman" w:hAnsi="Times New Roman" w:cs="Times New Roman"/>
          <w:b/>
          <w:bCs/>
          <w:sz w:val="40"/>
          <w:szCs w:val="40"/>
          <w:lang w:val="uz-Latn-UZ"/>
        </w:rPr>
        <w:t>Transport vositalari</w:t>
      </w:r>
      <w:r>
        <w:rPr>
          <w:rFonts w:ascii="Times New Roman" w:hAnsi="Times New Roman" w:cs="Times New Roman"/>
          <w:b/>
          <w:bCs/>
          <w:sz w:val="40"/>
          <w:szCs w:val="40"/>
          <w:lang w:val="en-US"/>
        </w:rPr>
        <w:t xml:space="preserve"> muhandisligi (avtomobil transporti</w:t>
      </w:r>
      <w:r>
        <w:rPr>
          <w:rFonts w:ascii="Times New Roman" w:hAnsi="Times New Roman" w:cs="Times New Roman"/>
          <w:b/>
          <w:bCs/>
          <w:sz w:val="40"/>
          <w:szCs w:val="40"/>
          <w:lang w:val="uz-Latn-UZ"/>
        </w:rPr>
        <w:t xml:space="preserve"> bo‘yicha</w:t>
      </w:r>
      <w:r>
        <w:rPr>
          <w:rFonts w:ascii="Times New Roman" w:hAnsi="Times New Roman" w:cs="Times New Roman"/>
          <w:b/>
          <w:bCs/>
          <w:sz w:val="40"/>
          <w:szCs w:val="40"/>
          <w:lang w:val="en-US"/>
        </w:rPr>
        <w:t>) (bakalavr darajasi)</w:t>
      </w:r>
    </w:p>
    <w:p w14:paraId="047E6247">
      <w:pPr>
        <w:jc w:val="center"/>
        <w:rPr>
          <w:rFonts w:ascii="Times New Roman" w:hAnsi="Times New Roman" w:cs="Times New Roman"/>
          <w:b/>
          <w:bCs/>
          <w:sz w:val="40"/>
          <w:szCs w:val="40"/>
          <w:lang w:val="en-US"/>
        </w:rPr>
      </w:pPr>
    </w:p>
    <w:p w14:paraId="7F8CF610">
      <w:pPr>
        <w:rPr>
          <w:lang w:val="en-US"/>
        </w:rPr>
      </w:pPr>
    </w:p>
    <w:p w14:paraId="5DC8AD76">
      <w:pPr>
        <w:rPr>
          <w:lang w:val="en-US"/>
        </w:rPr>
      </w:pPr>
    </w:p>
    <w:p w14:paraId="76B36633">
      <w:pPr>
        <w:rPr>
          <w:lang w:val="en-US"/>
        </w:rPr>
      </w:pPr>
    </w:p>
    <w:p w14:paraId="5B64A6AA">
      <w:pPr>
        <w:rPr>
          <w:lang w:val="en-US"/>
        </w:rPr>
      </w:pPr>
    </w:p>
    <w:p w14:paraId="3F5AB694">
      <w:pPr>
        <w:rPr>
          <w:lang w:val="en-US"/>
        </w:rPr>
      </w:pPr>
    </w:p>
    <w:p w14:paraId="161B180C">
      <w:pPr>
        <w:rPr>
          <w:lang w:val="en-US"/>
        </w:rPr>
      </w:pPr>
    </w:p>
    <w:p w14:paraId="28763464">
      <w:pPr>
        <w:rPr>
          <w:lang w:val="en-US"/>
        </w:rPr>
      </w:pPr>
    </w:p>
    <w:p w14:paraId="59C4A45D">
      <w:pPr>
        <w:rPr>
          <w:lang w:val="en-US"/>
        </w:rPr>
      </w:pPr>
    </w:p>
    <w:p w14:paraId="67E25AED">
      <w:pPr>
        <w:rPr>
          <w:lang w:val="en-US"/>
        </w:rPr>
      </w:pPr>
    </w:p>
    <w:p w14:paraId="71C71973">
      <w:pPr>
        <w:rPr>
          <w:lang w:val="en-US"/>
        </w:rPr>
      </w:pPr>
    </w:p>
    <w:p w14:paraId="7E284B6E">
      <w:pPr>
        <w:rPr>
          <w:lang w:val="en-US"/>
        </w:rPr>
      </w:pPr>
    </w:p>
    <w:p w14:paraId="6AE2C880">
      <w:pPr>
        <w:rPr>
          <w:lang w:val="en-US"/>
        </w:rPr>
      </w:pPr>
    </w:p>
    <w:p w14:paraId="1932B4FD">
      <w:pPr>
        <w:rPr>
          <w:lang w:val="en-US"/>
        </w:rPr>
      </w:pPr>
    </w:p>
    <w:p w14:paraId="49560355">
      <w:pPr>
        <w:rPr>
          <w:lang w:val="en-US"/>
        </w:rPr>
      </w:pPr>
    </w:p>
    <w:p w14:paraId="03CAC147">
      <w:pPr>
        <w:rPr>
          <w:lang w:val="en-US"/>
        </w:rPr>
      </w:pPr>
    </w:p>
    <w:p w14:paraId="14657BC4">
      <w:pPr>
        <w:rPr>
          <w:lang w:val="en-US"/>
        </w:rPr>
      </w:pPr>
    </w:p>
    <w:p w14:paraId="1449BFCF">
      <w:pPr>
        <w:rPr>
          <w:lang w:val="en-US"/>
        </w:rPr>
      </w:pPr>
    </w:p>
    <w:tbl>
      <w:tblPr>
        <w:tblStyle w:val="3"/>
        <w:tblW w:w="9335" w:type="dxa"/>
        <w:tblInd w:w="0" w:type="dxa"/>
        <w:tblLayout w:type="autofit"/>
        <w:tblCellMar>
          <w:top w:w="0" w:type="dxa"/>
          <w:left w:w="108" w:type="dxa"/>
          <w:bottom w:w="0" w:type="dxa"/>
          <w:right w:w="108" w:type="dxa"/>
        </w:tblCellMar>
      </w:tblPr>
      <w:tblGrid>
        <w:gridCol w:w="659"/>
        <w:gridCol w:w="1883"/>
        <w:gridCol w:w="6379"/>
        <w:gridCol w:w="414"/>
      </w:tblGrid>
      <w:tr w14:paraId="59ACBD39">
        <w:tblPrEx>
          <w:tblCellMar>
            <w:top w:w="0" w:type="dxa"/>
            <w:left w:w="108" w:type="dxa"/>
            <w:bottom w:w="0" w:type="dxa"/>
            <w:right w:w="108" w:type="dxa"/>
          </w:tblCellMar>
        </w:tblPrEx>
        <w:trPr>
          <w:trHeight w:val="225" w:hRule="atLeast"/>
        </w:trPr>
        <w:tc>
          <w:tcPr>
            <w:tcW w:w="9335" w:type="dxa"/>
            <w:gridSpan w:val="4"/>
            <w:tcBorders>
              <w:top w:val="single" w:color="auto" w:sz="4" w:space="0"/>
              <w:left w:val="single" w:color="auto" w:sz="8" w:space="0"/>
              <w:bottom w:val="single" w:color="auto" w:sz="4" w:space="0"/>
              <w:right w:val="single" w:color="auto" w:sz="8" w:space="0"/>
            </w:tcBorders>
            <w:noWrap/>
            <w:vAlign w:val="center"/>
          </w:tcPr>
          <w:p w14:paraId="6C50251D">
            <w:pPr>
              <w:spacing w:after="0" w:line="240" w:lineRule="auto"/>
              <w:jc w:val="center"/>
              <w:rPr>
                <w:rFonts w:ascii="Times New Roman" w:hAnsi="Times New Roman" w:eastAsia="Times New Roman" w:cs="Times New Roman"/>
                <w:b/>
                <w:bCs/>
                <w:color w:val="000000"/>
                <w:sz w:val="24"/>
                <w:szCs w:val="24"/>
                <w:lang w:val="uz-Latn-UZ" w:eastAsia="ru-RU"/>
              </w:rPr>
            </w:pPr>
            <w:r>
              <w:rPr>
                <w:rFonts w:ascii="Times New Roman" w:hAnsi="Times New Roman" w:eastAsia="Times New Roman" w:cs="Times New Roman"/>
                <w:b/>
                <w:bCs/>
                <w:sz w:val="24"/>
                <w:szCs w:val="24"/>
                <w:lang w:val="uz-Latn-UZ" w:eastAsia="ru-RU"/>
              </w:rPr>
              <w:t>Mundarija</w:t>
            </w:r>
          </w:p>
        </w:tc>
      </w:tr>
      <w:tr w14:paraId="56C38E60">
        <w:tblPrEx>
          <w:tblCellMar>
            <w:top w:w="0" w:type="dxa"/>
            <w:left w:w="108" w:type="dxa"/>
            <w:bottom w:w="0" w:type="dxa"/>
            <w:right w:w="108" w:type="dxa"/>
          </w:tblCellMar>
        </w:tblPrEx>
        <w:trPr>
          <w:trHeight w:val="225" w:hRule="atLeast"/>
        </w:trPr>
        <w:tc>
          <w:tcPr>
            <w:tcW w:w="659" w:type="dxa"/>
            <w:tcBorders>
              <w:top w:val="single" w:color="auto" w:sz="4" w:space="0"/>
              <w:left w:val="single" w:color="auto" w:sz="8" w:space="0"/>
              <w:bottom w:val="single" w:color="auto" w:sz="4" w:space="0"/>
              <w:right w:val="single" w:color="auto" w:sz="8" w:space="0"/>
            </w:tcBorders>
            <w:noWrap/>
            <w:vAlign w:val="center"/>
          </w:tcPr>
          <w:p w14:paraId="52E41EEE">
            <w:pPr>
              <w:spacing w:after="0" w:line="240" w:lineRule="auto"/>
              <w:jc w:val="center"/>
              <w:rPr>
                <w:rFonts w:ascii="Times New Roman" w:hAnsi="Times New Roman" w:eastAsia="Times New Roman" w:cs="Times New Roman"/>
                <w:b/>
                <w:bCs/>
                <w:color w:val="000000"/>
                <w:sz w:val="24"/>
                <w:szCs w:val="24"/>
                <w:lang w:eastAsia="ru-RU"/>
              </w:rPr>
            </w:pPr>
          </w:p>
        </w:tc>
        <w:tc>
          <w:tcPr>
            <w:tcW w:w="8262" w:type="dxa"/>
            <w:gridSpan w:val="2"/>
            <w:tcBorders>
              <w:top w:val="single" w:color="auto" w:sz="4" w:space="0"/>
              <w:left w:val="nil"/>
              <w:bottom w:val="single" w:color="auto" w:sz="4" w:space="0"/>
              <w:right w:val="single" w:color="auto" w:sz="8" w:space="0"/>
            </w:tcBorders>
            <w:noWrap/>
            <w:vAlign w:val="center"/>
          </w:tcPr>
          <w:p w14:paraId="14836788">
            <w:pPr>
              <w:spacing w:after="0" w:line="240" w:lineRule="auto"/>
              <w:rPr>
                <w:rFonts w:ascii="Times New Roman" w:hAnsi="Times New Roman" w:eastAsia="Times New Roman" w:cs="Times New Roman"/>
                <w:b/>
                <w:bCs/>
                <w:color w:val="000000"/>
                <w:sz w:val="24"/>
                <w:szCs w:val="24"/>
                <w:lang w:val="en-US" w:eastAsia="ru-RU"/>
              </w:rPr>
            </w:pPr>
            <w:r>
              <w:rPr>
                <w:b/>
                <w:bCs/>
                <w:lang w:val="en-US"/>
              </w:rPr>
              <w:t>Barqaror avtomobilsozlik muhandisligi o'quv dasturi</w:t>
            </w:r>
          </w:p>
        </w:tc>
        <w:tc>
          <w:tcPr>
            <w:tcW w:w="414" w:type="dxa"/>
            <w:tcBorders>
              <w:top w:val="single" w:color="auto" w:sz="4" w:space="0"/>
              <w:left w:val="nil"/>
              <w:bottom w:val="single" w:color="auto" w:sz="4" w:space="0"/>
              <w:right w:val="single" w:color="auto" w:sz="8" w:space="0"/>
            </w:tcBorders>
          </w:tcPr>
          <w:p w14:paraId="1027826F">
            <w:pPr>
              <w:spacing w:after="0" w:line="240" w:lineRule="auto"/>
              <w:jc w:val="center"/>
              <w:rPr>
                <w:rFonts w:ascii="Times New Roman" w:hAnsi="Times New Roman" w:eastAsia="Times New Roman" w:cs="Times New Roman"/>
                <w:b/>
                <w:bCs/>
                <w:color w:val="000000"/>
                <w:sz w:val="24"/>
                <w:szCs w:val="24"/>
                <w:lang w:val="en-US" w:eastAsia="ru-RU"/>
              </w:rPr>
            </w:pPr>
          </w:p>
        </w:tc>
      </w:tr>
      <w:tr w14:paraId="3F083420">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2739DF9B">
            <w:pPr>
              <w:spacing w:after="0" w:line="240" w:lineRule="auto"/>
              <w:jc w:val="center"/>
              <w:rPr>
                <w:rFonts w:ascii="Times New Roman" w:hAnsi="Times New Roman" w:eastAsia="Times New Roman" w:cs="Times New Roman"/>
                <w:b/>
                <w:bCs/>
                <w:color w:val="000000"/>
                <w:sz w:val="24"/>
                <w:szCs w:val="24"/>
                <w:lang w:val="en-US" w:eastAsia="ru-RU"/>
              </w:rPr>
            </w:pPr>
          </w:p>
        </w:tc>
        <w:tc>
          <w:tcPr>
            <w:tcW w:w="8262" w:type="dxa"/>
            <w:gridSpan w:val="2"/>
            <w:tcBorders>
              <w:top w:val="nil"/>
              <w:left w:val="nil"/>
              <w:bottom w:val="single" w:color="auto" w:sz="4" w:space="0"/>
              <w:right w:val="single" w:color="auto" w:sz="8" w:space="0"/>
            </w:tcBorders>
            <w:vAlign w:val="center"/>
          </w:tcPr>
          <w:p w14:paraId="7243F1E8">
            <w:pPr>
              <w:spacing w:after="0" w:line="240" w:lineRule="auto"/>
              <w:rPr>
                <w:rFonts w:ascii="Times New Roman" w:hAnsi="Times New Roman" w:eastAsia="Times New Roman" w:cs="Times New Roman"/>
                <w:b/>
                <w:bCs/>
                <w:color w:val="000000"/>
                <w:sz w:val="24"/>
                <w:szCs w:val="24"/>
                <w:lang w:val="en-US" w:eastAsia="ru-RU"/>
              </w:rPr>
            </w:pPr>
            <w:r>
              <w:rPr>
                <w:b/>
                <w:bCs/>
              </w:rPr>
              <w:t>Eng muhim tafsilotlar</w:t>
            </w:r>
          </w:p>
        </w:tc>
        <w:tc>
          <w:tcPr>
            <w:tcW w:w="414" w:type="dxa"/>
            <w:tcBorders>
              <w:top w:val="nil"/>
              <w:left w:val="nil"/>
              <w:bottom w:val="single" w:color="auto" w:sz="4" w:space="0"/>
              <w:right w:val="single" w:color="auto" w:sz="8" w:space="0"/>
            </w:tcBorders>
          </w:tcPr>
          <w:p w14:paraId="33A43EC1">
            <w:pPr>
              <w:spacing w:after="0" w:line="240" w:lineRule="auto"/>
              <w:rPr>
                <w:rFonts w:ascii="Times New Roman" w:hAnsi="Times New Roman" w:eastAsia="Times New Roman" w:cs="Times New Roman"/>
                <w:b/>
                <w:bCs/>
                <w:color w:val="000000"/>
                <w:sz w:val="24"/>
                <w:szCs w:val="24"/>
                <w:lang w:eastAsia="ru-RU"/>
              </w:rPr>
            </w:pPr>
          </w:p>
        </w:tc>
      </w:tr>
      <w:tr w14:paraId="74A259B8">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38C48A70">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w:t>
            </w:r>
          </w:p>
        </w:tc>
        <w:tc>
          <w:tcPr>
            <w:tcW w:w="1883" w:type="dxa"/>
            <w:tcBorders>
              <w:top w:val="nil"/>
              <w:left w:val="nil"/>
              <w:bottom w:val="single" w:color="auto" w:sz="4" w:space="0"/>
              <w:right w:val="single" w:color="auto" w:sz="8" w:space="0"/>
            </w:tcBorders>
            <w:vAlign w:val="center"/>
          </w:tcPr>
          <w:p w14:paraId="66FFCA3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O’RT1204</w:t>
            </w:r>
          </w:p>
        </w:tc>
        <w:tc>
          <w:tcPr>
            <w:tcW w:w="6379" w:type="dxa"/>
            <w:tcBorders>
              <w:top w:val="nil"/>
              <w:left w:val="nil"/>
              <w:bottom w:val="single" w:color="auto" w:sz="4" w:space="0"/>
              <w:right w:val="single" w:color="auto" w:sz="8" w:space="0"/>
            </w:tcBorders>
          </w:tcPr>
          <w:p w14:paraId="7DFDB6E2">
            <w:pPr>
              <w:spacing w:after="0" w:line="240" w:lineRule="auto"/>
              <w:rPr>
                <w:rFonts w:ascii="Times New Roman" w:hAnsi="Times New Roman" w:eastAsia="Times New Roman" w:cs="Times New Roman"/>
                <w:color w:val="000000"/>
                <w:sz w:val="24"/>
                <w:szCs w:val="24"/>
                <w:lang w:eastAsia="ru-RU"/>
              </w:rPr>
            </w:pPr>
            <w:r>
              <w:t>O'zbek (rus) tili</w:t>
            </w:r>
          </w:p>
        </w:tc>
        <w:tc>
          <w:tcPr>
            <w:tcW w:w="414" w:type="dxa"/>
            <w:tcBorders>
              <w:top w:val="nil"/>
              <w:left w:val="nil"/>
              <w:bottom w:val="single" w:color="auto" w:sz="4" w:space="0"/>
              <w:right w:val="single" w:color="auto" w:sz="8" w:space="0"/>
            </w:tcBorders>
          </w:tcPr>
          <w:p w14:paraId="095DF590">
            <w:pPr>
              <w:spacing w:after="0" w:line="240" w:lineRule="auto"/>
              <w:rPr>
                <w:rFonts w:ascii="Times New Roman" w:hAnsi="Times New Roman" w:eastAsia="Times New Roman" w:cs="Times New Roman"/>
                <w:color w:val="000000"/>
                <w:sz w:val="24"/>
                <w:szCs w:val="24"/>
                <w:lang w:eastAsia="ru-RU"/>
              </w:rPr>
            </w:pPr>
          </w:p>
        </w:tc>
      </w:tr>
      <w:tr w14:paraId="32A0C0DF">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1358E1D4">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w:t>
            </w:r>
          </w:p>
        </w:tc>
        <w:tc>
          <w:tcPr>
            <w:tcW w:w="1883" w:type="dxa"/>
            <w:tcBorders>
              <w:top w:val="nil"/>
              <w:left w:val="nil"/>
              <w:bottom w:val="single" w:color="auto" w:sz="4" w:space="0"/>
              <w:right w:val="single" w:color="auto" w:sz="8" w:space="0"/>
            </w:tcBorders>
            <w:vAlign w:val="center"/>
          </w:tcPr>
          <w:p w14:paraId="53DC50C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DIN1204</w:t>
            </w:r>
          </w:p>
        </w:tc>
        <w:tc>
          <w:tcPr>
            <w:tcW w:w="6379" w:type="dxa"/>
            <w:tcBorders>
              <w:top w:val="nil"/>
              <w:left w:val="nil"/>
              <w:bottom w:val="single" w:color="auto" w:sz="4" w:space="0"/>
              <w:right w:val="single" w:color="auto" w:sz="8" w:space="0"/>
            </w:tcBorders>
          </w:tcPr>
          <w:p w14:paraId="4613455F">
            <w:pPr>
              <w:spacing w:after="0" w:line="240" w:lineRule="auto"/>
              <w:rPr>
                <w:rFonts w:ascii="Times New Roman" w:hAnsi="Times New Roman" w:eastAsia="Times New Roman" w:cs="Times New Roman"/>
                <w:color w:val="000000"/>
                <w:sz w:val="24"/>
                <w:szCs w:val="24"/>
                <w:lang w:eastAsia="ru-RU"/>
              </w:rPr>
            </w:pPr>
            <w:r>
              <w:t>Dinshunoslik</w:t>
            </w:r>
          </w:p>
        </w:tc>
        <w:tc>
          <w:tcPr>
            <w:tcW w:w="414" w:type="dxa"/>
            <w:tcBorders>
              <w:top w:val="nil"/>
              <w:left w:val="nil"/>
              <w:bottom w:val="single" w:color="auto" w:sz="4" w:space="0"/>
              <w:right w:val="single" w:color="auto" w:sz="8" w:space="0"/>
            </w:tcBorders>
          </w:tcPr>
          <w:p w14:paraId="6C592301">
            <w:pPr>
              <w:spacing w:after="0" w:line="240" w:lineRule="auto"/>
              <w:rPr>
                <w:rFonts w:ascii="Times New Roman" w:hAnsi="Times New Roman" w:eastAsia="Times New Roman" w:cs="Times New Roman"/>
                <w:color w:val="000000"/>
                <w:sz w:val="24"/>
                <w:szCs w:val="24"/>
                <w:lang w:eastAsia="ru-RU"/>
              </w:rPr>
            </w:pPr>
          </w:p>
        </w:tc>
      </w:tr>
      <w:tr w14:paraId="778F8E27">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C13E6E1">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w:t>
            </w:r>
          </w:p>
        </w:tc>
        <w:tc>
          <w:tcPr>
            <w:tcW w:w="1883" w:type="dxa"/>
            <w:tcBorders>
              <w:top w:val="nil"/>
              <w:left w:val="nil"/>
              <w:bottom w:val="single" w:color="auto" w:sz="4" w:space="0"/>
              <w:right w:val="single" w:color="auto" w:sz="8" w:space="0"/>
            </w:tcBorders>
            <w:vAlign w:val="center"/>
          </w:tcPr>
          <w:p w14:paraId="028D249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KIM1104</w:t>
            </w:r>
          </w:p>
        </w:tc>
        <w:tc>
          <w:tcPr>
            <w:tcW w:w="6379" w:type="dxa"/>
            <w:tcBorders>
              <w:top w:val="nil"/>
              <w:left w:val="nil"/>
              <w:bottom w:val="single" w:color="auto" w:sz="4" w:space="0"/>
              <w:right w:val="single" w:color="auto" w:sz="8" w:space="0"/>
            </w:tcBorders>
          </w:tcPr>
          <w:p w14:paraId="7BC1D9C5">
            <w:pPr>
              <w:spacing w:after="0" w:line="240" w:lineRule="auto"/>
              <w:rPr>
                <w:rFonts w:ascii="Times New Roman" w:hAnsi="Times New Roman" w:eastAsia="Times New Roman" w:cs="Times New Roman"/>
                <w:color w:val="000000"/>
                <w:sz w:val="24"/>
                <w:szCs w:val="24"/>
                <w:lang w:eastAsia="ru-RU"/>
              </w:rPr>
            </w:pPr>
            <w:r>
              <w:t>Kimyo</w:t>
            </w:r>
          </w:p>
        </w:tc>
        <w:tc>
          <w:tcPr>
            <w:tcW w:w="414" w:type="dxa"/>
            <w:tcBorders>
              <w:top w:val="nil"/>
              <w:left w:val="nil"/>
              <w:bottom w:val="single" w:color="auto" w:sz="4" w:space="0"/>
              <w:right w:val="single" w:color="auto" w:sz="8" w:space="0"/>
            </w:tcBorders>
          </w:tcPr>
          <w:p w14:paraId="56CC52C1">
            <w:pPr>
              <w:spacing w:after="0" w:line="240" w:lineRule="auto"/>
              <w:rPr>
                <w:rFonts w:ascii="Times New Roman" w:hAnsi="Times New Roman" w:eastAsia="Times New Roman" w:cs="Times New Roman"/>
                <w:color w:val="000000"/>
                <w:sz w:val="24"/>
                <w:szCs w:val="24"/>
                <w:lang w:eastAsia="ru-RU"/>
              </w:rPr>
            </w:pPr>
          </w:p>
        </w:tc>
      </w:tr>
      <w:tr w14:paraId="03D5C48D">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94D586A">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p>
        </w:tc>
        <w:tc>
          <w:tcPr>
            <w:tcW w:w="1883" w:type="dxa"/>
            <w:tcBorders>
              <w:top w:val="nil"/>
              <w:left w:val="nil"/>
              <w:bottom w:val="single" w:color="auto" w:sz="4" w:space="0"/>
              <w:right w:val="single" w:color="auto" w:sz="8" w:space="0"/>
            </w:tcBorders>
            <w:vAlign w:val="center"/>
          </w:tcPr>
          <w:p w14:paraId="0745CA3B">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XT11308</w:t>
            </w:r>
          </w:p>
        </w:tc>
        <w:tc>
          <w:tcPr>
            <w:tcW w:w="6379" w:type="dxa"/>
            <w:tcBorders>
              <w:top w:val="nil"/>
              <w:left w:val="nil"/>
              <w:bottom w:val="single" w:color="auto" w:sz="4" w:space="0"/>
              <w:right w:val="single" w:color="auto" w:sz="8" w:space="0"/>
            </w:tcBorders>
          </w:tcPr>
          <w:p w14:paraId="1B6BE63E">
            <w:pPr>
              <w:spacing w:after="0" w:line="240" w:lineRule="auto"/>
              <w:rPr>
                <w:rFonts w:ascii="Times New Roman" w:hAnsi="Times New Roman" w:eastAsia="Times New Roman" w:cs="Times New Roman"/>
                <w:color w:val="000000"/>
                <w:sz w:val="24"/>
                <w:szCs w:val="24"/>
                <w:lang w:val="uz-Latn-UZ" w:eastAsia="ru-RU"/>
              </w:rPr>
            </w:pPr>
            <w:r>
              <w:rPr>
                <w:rFonts w:ascii="Times New Roman"/>
                <w:lang w:val="uz-Latn-UZ"/>
              </w:rPr>
              <w:t>Xorijiy til</w:t>
            </w:r>
          </w:p>
        </w:tc>
        <w:tc>
          <w:tcPr>
            <w:tcW w:w="414" w:type="dxa"/>
            <w:tcBorders>
              <w:top w:val="nil"/>
              <w:left w:val="nil"/>
              <w:bottom w:val="single" w:color="auto" w:sz="4" w:space="0"/>
              <w:right w:val="single" w:color="auto" w:sz="8" w:space="0"/>
            </w:tcBorders>
          </w:tcPr>
          <w:p w14:paraId="156CA3D4">
            <w:pPr>
              <w:spacing w:after="0" w:line="240" w:lineRule="auto"/>
              <w:rPr>
                <w:rFonts w:ascii="Times New Roman" w:hAnsi="Times New Roman" w:eastAsia="Times New Roman" w:cs="Times New Roman"/>
                <w:color w:val="000000"/>
                <w:sz w:val="24"/>
                <w:szCs w:val="24"/>
                <w:lang w:eastAsia="ru-RU"/>
              </w:rPr>
            </w:pPr>
          </w:p>
        </w:tc>
      </w:tr>
      <w:tr w14:paraId="14F3655E">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3AE2021B">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5</w:t>
            </w:r>
          </w:p>
        </w:tc>
        <w:tc>
          <w:tcPr>
            <w:tcW w:w="1883" w:type="dxa"/>
            <w:tcBorders>
              <w:top w:val="nil"/>
              <w:left w:val="nil"/>
              <w:bottom w:val="single" w:color="auto" w:sz="4" w:space="0"/>
              <w:right w:val="single" w:color="auto" w:sz="8" w:space="0"/>
            </w:tcBorders>
            <w:vAlign w:val="center"/>
          </w:tcPr>
          <w:p w14:paraId="0B779815">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FIZ11210</w:t>
            </w:r>
          </w:p>
        </w:tc>
        <w:tc>
          <w:tcPr>
            <w:tcW w:w="6379" w:type="dxa"/>
            <w:tcBorders>
              <w:top w:val="nil"/>
              <w:left w:val="nil"/>
              <w:bottom w:val="single" w:color="auto" w:sz="4" w:space="0"/>
              <w:right w:val="single" w:color="auto" w:sz="8" w:space="0"/>
            </w:tcBorders>
          </w:tcPr>
          <w:p w14:paraId="0612220B">
            <w:pPr>
              <w:spacing w:after="0" w:line="240" w:lineRule="auto"/>
              <w:rPr>
                <w:rFonts w:ascii="Times New Roman" w:hAnsi="Times New Roman" w:eastAsia="Times New Roman" w:cs="Times New Roman"/>
                <w:color w:val="000000"/>
                <w:sz w:val="24"/>
                <w:szCs w:val="24"/>
                <w:lang w:eastAsia="ru-RU"/>
              </w:rPr>
            </w:pPr>
            <w:r>
              <w:t>Fizika</w:t>
            </w:r>
          </w:p>
        </w:tc>
        <w:tc>
          <w:tcPr>
            <w:tcW w:w="414" w:type="dxa"/>
            <w:tcBorders>
              <w:top w:val="nil"/>
              <w:left w:val="nil"/>
              <w:bottom w:val="single" w:color="auto" w:sz="4" w:space="0"/>
              <w:right w:val="single" w:color="auto" w:sz="8" w:space="0"/>
            </w:tcBorders>
          </w:tcPr>
          <w:p w14:paraId="00B0AD42">
            <w:pPr>
              <w:spacing w:after="0" w:line="240" w:lineRule="auto"/>
              <w:rPr>
                <w:rFonts w:ascii="Times New Roman" w:hAnsi="Times New Roman" w:eastAsia="Times New Roman" w:cs="Times New Roman"/>
                <w:color w:val="000000"/>
                <w:sz w:val="24"/>
                <w:szCs w:val="24"/>
                <w:lang w:eastAsia="ru-RU"/>
              </w:rPr>
            </w:pPr>
          </w:p>
        </w:tc>
      </w:tr>
      <w:tr w14:paraId="026EDE51">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88476F4">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6</w:t>
            </w:r>
          </w:p>
        </w:tc>
        <w:tc>
          <w:tcPr>
            <w:tcW w:w="1883" w:type="dxa"/>
            <w:tcBorders>
              <w:top w:val="nil"/>
              <w:left w:val="nil"/>
              <w:bottom w:val="single" w:color="auto" w:sz="4" w:space="0"/>
              <w:right w:val="single" w:color="auto" w:sz="8" w:space="0"/>
            </w:tcBorders>
            <w:vAlign w:val="center"/>
          </w:tcPr>
          <w:p w14:paraId="6CD44FA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OM112314</w:t>
            </w:r>
          </w:p>
        </w:tc>
        <w:tc>
          <w:tcPr>
            <w:tcW w:w="6379" w:type="dxa"/>
            <w:tcBorders>
              <w:top w:val="nil"/>
              <w:left w:val="nil"/>
              <w:bottom w:val="single" w:color="auto" w:sz="4" w:space="0"/>
              <w:right w:val="single" w:color="auto" w:sz="8" w:space="0"/>
            </w:tcBorders>
          </w:tcPr>
          <w:p w14:paraId="27FFEC0B">
            <w:pPr>
              <w:spacing w:after="0" w:line="240" w:lineRule="auto"/>
              <w:rPr>
                <w:rFonts w:ascii="Times New Roman" w:hAnsi="Times New Roman" w:eastAsia="Times New Roman" w:cs="Times New Roman"/>
                <w:color w:val="000000"/>
                <w:sz w:val="24"/>
                <w:szCs w:val="24"/>
                <w:lang w:eastAsia="ru-RU"/>
              </w:rPr>
            </w:pPr>
            <w:r>
              <w:rPr>
                <w:lang w:val="uz-Latn-UZ"/>
              </w:rPr>
              <w:t>Oliy</w:t>
            </w:r>
            <w:r>
              <w:t xml:space="preserve"> matematika</w:t>
            </w:r>
          </w:p>
        </w:tc>
        <w:tc>
          <w:tcPr>
            <w:tcW w:w="414" w:type="dxa"/>
            <w:tcBorders>
              <w:top w:val="nil"/>
              <w:left w:val="nil"/>
              <w:bottom w:val="single" w:color="auto" w:sz="4" w:space="0"/>
              <w:right w:val="single" w:color="auto" w:sz="8" w:space="0"/>
            </w:tcBorders>
          </w:tcPr>
          <w:p w14:paraId="200F34F2">
            <w:pPr>
              <w:spacing w:after="0" w:line="240" w:lineRule="auto"/>
              <w:rPr>
                <w:rFonts w:ascii="Times New Roman" w:hAnsi="Times New Roman" w:eastAsia="Times New Roman" w:cs="Times New Roman"/>
                <w:color w:val="000000"/>
                <w:sz w:val="24"/>
                <w:szCs w:val="24"/>
                <w:lang w:eastAsia="ru-RU"/>
              </w:rPr>
            </w:pPr>
          </w:p>
        </w:tc>
      </w:tr>
      <w:tr w14:paraId="3D5E1843">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725377F4">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7</w:t>
            </w:r>
          </w:p>
        </w:tc>
        <w:tc>
          <w:tcPr>
            <w:tcW w:w="1883" w:type="dxa"/>
            <w:tcBorders>
              <w:top w:val="nil"/>
              <w:left w:val="nil"/>
              <w:bottom w:val="single" w:color="auto" w:sz="4" w:space="0"/>
              <w:right w:val="single" w:color="auto" w:sz="8" w:space="0"/>
            </w:tcBorders>
            <w:vAlign w:val="center"/>
          </w:tcPr>
          <w:p w14:paraId="072DC42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O’EYT1104</w:t>
            </w:r>
          </w:p>
        </w:tc>
        <w:tc>
          <w:tcPr>
            <w:tcW w:w="6379" w:type="dxa"/>
            <w:tcBorders>
              <w:top w:val="nil"/>
              <w:left w:val="nil"/>
              <w:bottom w:val="single" w:color="auto" w:sz="4" w:space="0"/>
              <w:right w:val="single" w:color="auto" w:sz="8" w:space="0"/>
            </w:tcBorders>
          </w:tcPr>
          <w:p w14:paraId="01C9F38B">
            <w:pPr>
              <w:spacing w:after="0" w:line="240" w:lineRule="auto"/>
              <w:rPr>
                <w:rFonts w:ascii="Times New Roman" w:hAnsi="Times New Roman" w:eastAsia="Times New Roman" w:cs="Times New Roman"/>
                <w:color w:val="000000"/>
                <w:sz w:val="24"/>
                <w:szCs w:val="24"/>
                <w:lang w:val="en-US" w:eastAsia="ru-RU"/>
              </w:rPr>
            </w:pPr>
            <w:r>
              <w:t xml:space="preserve">O'zbekistonning eng </w:t>
            </w:r>
            <w:r>
              <w:rPr>
                <w:lang w:val="uz-Latn-UZ"/>
              </w:rPr>
              <w:t>yan</w:t>
            </w:r>
            <w:r>
              <w:t>gi tarixi</w:t>
            </w:r>
          </w:p>
        </w:tc>
        <w:tc>
          <w:tcPr>
            <w:tcW w:w="414" w:type="dxa"/>
            <w:tcBorders>
              <w:top w:val="nil"/>
              <w:left w:val="nil"/>
              <w:bottom w:val="single" w:color="auto" w:sz="4" w:space="0"/>
              <w:right w:val="single" w:color="auto" w:sz="8" w:space="0"/>
            </w:tcBorders>
          </w:tcPr>
          <w:p w14:paraId="3B90CEE6">
            <w:pPr>
              <w:spacing w:after="0" w:line="240" w:lineRule="auto"/>
              <w:rPr>
                <w:rFonts w:ascii="Times New Roman" w:hAnsi="Times New Roman" w:eastAsia="Times New Roman" w:cs="Times New Roman"/>
                <w:color w:val="000000"/>
                <w:sz w:val="24"/>
                <w:szCs w:val="24"/>
                <w:lang w:val="en-US" w:eastAsia="ru-RU"/>
              </w:rPr>
            </w:pPr>
          </w:p>
        </w:tc>
      </w:tr>
      <w:tr w14:paraId="104C14B1">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DD5907D">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8</w:t>
            </w:r>
          </w:p>
        </w:tc>
        <w:tc>
          <w:tcPr>
            <w:tcW w:w="1883" w:type="dxa"/>
            <w:tcBorders>
              <w:top w:val="nil"/>
              <w:left w:val="nil"/>
              <w:bottom w:val="single" w:color="auto" w:sz="4" w:space="0"/>
              <w:right w:val="single" w:color="auto" w:sz="8" w:space="0"/>
            </w:tcBorders>
            <w:vAlign w:val="center"/>
          </w:tcPr>
          <w:p w14:paraId="6514F68E">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TTAT1204</w:t>
            </w:r>
          </w:p>
        </w:tc>
        <w:tc>
          <w:tcPr>
            <w:tcW w:w="6379" w:type="dxa"/>
            <w:tcBorders>
              <w:top w:val="nil"/>
              <w:left w:val="nil"/>
              <w:bottom w:val="single" w:color="auto" w:sz="4" w:space="0"/>
              <w:right w:val="single" w:color="auto" w:sz="8" w:space="0"/>
            </w:tcBorders>
          </w:tcPr>
          <w:p w14:paraId="70439C0C">
            <w:pPr>
              <w:spacing w:after="0" w:line="240" w:lineRule="auto"/>
              <w:rPr>
                <w:rFonts w:ascii="Times New Roman" w:hAnsi="Times New Roman" w:eastAsia="Times New Roman" w:cs="Times New Roman"/>
                <w:color w:val="000000"/>
                <w:sz w:val="24"/>
                <w:szCs w:val="24"/>
                <w:lang w:val="en-US" w:eastAsia="ru-RU"/>
              </w:rPr>
            </w:pPr>
            <w:r>
              <w:t>Texnik tizimlarda axborot texnologiyalari</w:t>
            </w:r>
          </w:p>
        </w:tc>
        <w:tc>
          <w:tcPr>
            <w:tcW w:w="414" w:type="dxa"/>
            <w:tcBorders>
              <w:top w:val="nil"/>
              <w:left w:val="nil"/>
              <w:bottom w:val="single" w:color="auto" w:sz="4" w:space="0"/>
              <w:right w:val="single" w:color="auto" w:sz="8" w:space="0"/>
            </w:tcBorders>
          </w:tcPr>
          <w:p w14:paraId="6CC658DD">
            <w:pPr>
              <w:spacing w:after="0" w:line="240" w:lineRule="auto"/>
              <w:rPr>
                <w:rFonts w:ascii="Times New Roman" w:hAnsi="Times New Roman" w:eastAsia="Times New Roman" w:cs="Times New Roman"/>
                <w:color w:val="000000"/>
                <w:sz w:val="24"/>
                <w:szCs w:val="24"/>
                <w:lang w:val="en-US" w:eastAsia="ru-RU"/>
              </w:rPr>
            </w:pPr>
          </w:p>
        </w:tc>
      </w:tr>
      <w:tr w14:paraId="17512458">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1C28E43">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9</w:t>
            </w:r>
          </w:p>
        </w:tc>
        <w:tc>
          <w:tcPr>
            <w:tcW w:w="1883" w:type="dxa"/>
            <w:tcBorders>
              <w:top w:val="nil"/>
              <w:left w:val="nil"/>
              <w:bottom w:val="single" w:color="auto" w:sz="4" w:space="0"/>
              <w:right w:val="single" w:color="auto" w:sz="8" w:space="0"/>
            </w:tcBorders>
            <w:vAlign w:val="center"/>
          </w:tcPr>
          <w:p w14:paraId="2FD8708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MKG1204</w:t>
            </w:r>
          </w:p>
        </w:tc>
        <w:tc>
          <w:tcPr>
            <w:tcW w:w="6379" w:type="dxa"/>
            <w:tcBorders>
              <w:top w:val="nil"/>
              <w:left w:val="nil"/>
              <w:bottom w:val="single" w:color="auto" w:sz="4" w:space="0"/>
              <w:right w:val="single" w:color="auto" w:sz="8" w:space="0"/>
            </w:tcBorders>
          </w:tcPr>
          <w:p w14:paraId="1D613911">
            <w:pPr>
              <w:spacing w:after="0" w:line="240" w:lineRule="auto"/>
              <w:rPr>
                <w:rFonts w:ascii="Times New Roman" w:hAnsi="Times New Roman" w:eastAsia="Times New Roman" w:cs="Times New Roman"/>
                <w:color w:val="000000"/>
                <w:sz w:val="24"/>
                <w:szCs w:val="24"/>
                <w:lang w:eastAsia="ru-RU"/>
              </w:rPr>
            </w:pPr>
            <w:r>
              <w:t>Muhandislik va kompyuter grafikasi</w:t>
            </w:r>
          </w:p>
        </w:tc>
        <w:tc>
          <w:tcPr>
            <w:tcW w:w="414" w:type="dxa"/>
            <w:tcBorders>
              <w:top w:val="nil"/>
              <w:left w:val="nil"/>
              <w:bottom w:val="single" w:color="auto" w:sz="4" w:space="0"/>
              <w:right w:val="single" w:color="auto" w:sz="8" w:space="0"/>
            </w:tcBorders>
          </w:tcPr>
          <w:p w14:paraId="35D71519">
            <w:pPr>
              <w:spacing w:after="0" w:line="240" w:lineRule="auto"/>
              <w:rPr>
                <w:rFonts w:ascii="Times New Roman" w:hAnsi="Times New Roman" w:eastAsia="Times New Roman" w:cs="Times New Roman"/>
                <w:color w:val="000000"/>
                <w:sz w:val="24"/>
                <w:szCs w:val="24"/>
                <w:lang w:eastAsia="ru-RU"/>
              </w:rPr>
            </w:pPr>
          </w:p>
        </w:tc>
      </w:tr>
      <w:tr w14:paraId="71749F6E">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1EEC09A8">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10</w:t>
            </w:r>
          </w:p>
        </w:tc>
        <w:tc>
          <w:tcPr>
            <w:tcW w:w="1883" w:type="dxa"/>
            <w:tcBorders>
              <w:top w:val="nil"/>
              <w:left w:val="nil"/>
              <w:bottom w:val="single" w:color="auto" w:sz="4" w:space="0"/>
              <w:right w:val="single" w:color="auto" w:sz="8" w:space="0"/>
            </w:tcBorders>
            <w:vAlign w:val="center"/>
          </w:tcPr>
          <w:p w14:paraId="603B22A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MS1304</w:t>
            </w:r>
          </w:p>
        </w:tc>
        <w:tc>
          <w:tcPr>
            <w:tcW w:w="6379" w:type="dxa"/>
            <w:tcBorders>
              <w:top w:val="nil"/>
              <w:left w:val="nil"/>
              <w:bottom w:val="single" w:color="auto" w:sz="4" w:space="0"/>
              <w:right w:val="single" w:color="auto" w:sz="8" w:space="0"/>
            </w:tcBorders>
          </w:tcPr>
          <w:p w14:paraId="57AD82D0">
            <w:pPr>
              <w:spacing w:after="0" w:line="240" w:lineRule="auto"/>
              <w:rPr>
                <w:rFonts w:ascii="Times New Roman" w:hAnsi="Times New Roman" w:eastAsia="Times New Roman" w:cs="Times New Roman"/>
                <w:color w:val="000000"/>
                <w:sz w:val="24"/>
                <w:szCs w:val="24"/>
                <w:lang w:eastAsia="ru-RU"/>
              </w:rPr>
            </w:pPr>
            <w:r>
              <w:t>Metrologiya va standartlashtirish</w:t>
            </w:r>
          </w:p>
        </w:tc>
        <w:tc>
          <w:tcPr>
            <w:tcW w:w="414" w:type="dxa"/>
            <w:tcBorders>
              <w:top w:val="nil"/>
              <w:left w:val="nil"/>
              <w:bottom w:val="single" w:color="auto" w:sz="4" w:space="0"/>
              <w:right w:val="single" w:color="auto" w:sz="8" w:space="0"/>
            </w:tcBorders>
          </w:tcPr>
          <w:p w14:paraId="3680421A">
            <w:pPr>
              <w:spacing w:after="0" w:line="240" w:lineRule="auto"/>
              <w:rPr>
                <w:rFonts w:ascii="Times New Roman" w:hAnsi="Times New Roman" w:eastAsia="Times New Roman" w:cs="Times New Roman"/>
                <w:color w:val="000000"/>
                <w:sz w:val="24"/>
                <w:szCs w:val="24"/>
                <w:lang w:eastAsia="ru-RU"/>
              </w:rPr>
            </w:pPr>
          </w:p>
        </w:tc>
      </w:tr>
      <w:tr w14:paraId="08973F25">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221543D0">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11</w:t>
            </w:r>
          </w:p>
        </w:tc>
        <w:tc>
          <w:tcPr>
            <w:tcW w:w="1883" w:type="dxa"/>
            <w:tcBorders>
              <w:top w:val="nil"/>
              <w:left w:val="nil"/>
              <w:bottom w:val="single" w:color="auto" w:sz="4" w:space="0"/>
              <w:right w:val="single" w:color="auto" w:sz="8" w:space="0"/>
            </w:tcBorders>
            <w:vAlign w:val="center"/>
          </w:tcPr>
          <w:p w14:paraId="24D737F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TMCE1504</w:t>
            </w:r>
          </w:p>
        </w:tc>
        <w:tc>
          <w:tcPr>
            <w:tcW w:w="6379" w:type="dxa"/>
            <w:tcBorders>
              <w:top w:val="nil"/>
              <w:left w:val="nil"/>
              <w:bottom w:val="single" w:color="auto" w:sz="4" w:space="0"/>
              <w:right w:val="single" w:color="auto" w:sz="8" w:space="0"/>
            </w:tcBorders>
          </w:tcPr>
          <w:p w14:paraId="6F8BABF1">
            <w:pPr>
              <w:spacing w:after="0" w:line="240" w:lineRule="auto"/>
              <w:jc w:val="both"/>
              <w:rPr>
                <w:rFonts w:ascii="Times New Roman" w:hAnsi="Times New Roman" w:eastAsia="Times New Roman" w:cs="Times New Roman"/>
                <w:color w:val="000000"/>
                <w:sz w:val="24"/>
                <w:szCs w:val="24"/>
                <w:lang w:val="uz-Latn-UZ" w:eastAsia="ru-RU"/>
              </w:rPr>
            </w:pPr>
            <w:r>
              <w:t>T</w:t>
            </w:r>
            <w:r>
              <w:rPr>
                <w:lang w:val="uz-Latn-UZ"/>
              </w:rPr>
              <w:t>annarh</w:t>
            </w:r>
            <w:r>
              <w:t xml:space="preserve"> muhandisli</w:t>
            </w:r>
            <w:r>
              <w:rPr>
                <w:lang w:val="uz-Latn-UZ"/>
              </w:rPr>
              <w:t>gi</w:t>
            </w:r>
          </w:p>
        </w:tc>
        <w:tc>
          <w:tcPr>
            <w:tcW w:w="414" w:type="dxa"/>
            <w:tcBorders>
              <w:top w:val="nil"/>
              <w:left w:val="nil"/>
              <w:bottom w:val="single" w:color="auto" w:sz="4" w:space="0"/>
              <w:right w:val="single" w:color="auto" w:sz="8" w:space="0"/>
            </w:tcBorders>
          </w:tcPr>
          <w:p w14:paraId="5C501DE2">
            <w:pPr>
              <w:spacing w:after="0" w:line="240" w:lineRule="auto"/>
              <w:jc w:val="both"/>
              <w:rPr>
                <w:rFonts w:ascii="Times New Roman" w:hAnsi="Times New Roman" w:eastAsia="Times New Roman" w:cs="Times New Roman"/>
                <w:color w:val="000000"/>
                <w:sz w:val="24"/>
                <w:szCs w:val="24"/>
                <w:lang w:eastAsia="ru-RU"/>
              </w:rPr>
            </w:pPr>
          </w:p>
        </w:tc>
      </w:tr>
      <w:tr w14:paraId="704BCA5C">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2D5E3254">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12</w:t>
            </w:r>
          </w:p>
        </w:tc>
        <w:tc>
          <w:tcPr>
            <w:tcW w:w="1883" w:type="dxa"/>
            <w:tcBorders>
              <w:top w:val="nil"/>
              <w:left w:val="nil"/>
              <w:bottom w:val="single" w:color="auto" w:sz="4" w:space="0"/>
              <w:right w:val="single" w:color="auto" w:sz="8" w:space="0"/>
            </w:tcBorders>
            <w:vAlign w:val="center"/>
          </w:tcPr>
          <w:p w14:paraId="11BD89B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FAL1604</w:t>
            </w:r>
          </w:p>
        </w:tc>
        <w:tc>
          <w:tcPr>
            <w:tcW w:w="6379" w:type="dxa"/>
            <w:tcBorders>
              <w:top w:val="nil"/>
              <w:left w:val="nil"/>
              <w:bottom w:val="single" w:color="auto" w:sz="4" w:space="0"/>
              <w:right w:val="single" w:color="auto" w:sz="8" w:space="0"/>
            </w:tcBorders>
          </w:tcPr>
          <w:p w14:paraId="2F594371">
            <w:pPr>
              <w:spacing w:after="0" w:line="240" w:lineRule="auto"/>
              <w:rPr>
                <w:rFonts w:ascii="Times New Roman" w:hAnsi="Times New Roman" w:eastAsia="Times New Roman" w:cs="Times New Roman"/>
                <w:color w:val="000000"/>
                <w:sz w:val="24"/>
                <w:szCs w:val="24"/>
                <w:lang w:eastAsia="ru-RU"/>
              </w:rPr>
            </w:pPr>
            <w:r>
              <w:t>Falsafa</w:t>
            </w:r>
          </w:p>
        </w:tc>
        <w:tc>
          <w:tcPr>
            <w:tcW w:w="414" w:type="dxa"/>
            <w:tcBorders>
              <w:top w:val="nil"/>
              <w:left w:val="nil"/>
              <w:bottom w:val="single" w:color="auto" w:sz="4" w:space="0"/>
              <w:right w:val="single" w:color="auto" w:sz="8" w:space="0"/>
            </w:tcBorders>
          </w:tcPr>
          <w:p w14:paraId="0E7D1999">
            <w:pPr>
              <w:spacing w:after="0" w:line="240" w:lineRule="auto"/>
              <w:rPr>
                <w:rFonts w:ascii="Times New Roman" w:hAnsi="Times New Roman" w:eastAsia="Times New Roman" w:cs="Times New Roman"/>
                <w:color w:val="000000"/>
                <w:sz w:val="24"/>
                <w:szCs w:val="24"/>
                <w:lang w:eastAsia="ru-RU"/>
              </w:rPr>
            </w:pPr>
          </w:p>
        </w:tc>
      </w:tr>
      <w:tr w14:paraId="21E5A8D1">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269F2C13">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13</w:t>
            </w:r>
          </w:p>
        </w:tc>
        <w:tc>
          <w:tcPr>
            <w:tcW w:w="1883" w:type="dxa"/>
            <w:tcBorders>
              <w:top w:val="nil"/>
              <w:left w:val="nil"/>
              <w:bottom w:val="single" w:color="auto" w:sz="4" w:space="0"/>
              <w:right w:val="single" w:color="auto" w:sz="8" w:space="0"/>
            </w:tcBorders>
            <w:vAlign w:val="center"/>
          </w:tcPr>
          <w:p w14:paraId="436AAA1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EKA1604</w:t>
            </w:r>
          </w:p>
        </w:tc>
        <w:tc>
          <w:tcPr>
            <w:tcW w:w="6379" w:type="dxa"/>
            <w:tcBorders>
              <w:top w:val="nil"/>
              <w:left w:val="nil"/>
              <w:bottom w:val="single" w:color="auto" w:sz="4" w:space="0"/>
              <w:right w:val="single" w:color="auto" w:sz="8" w:space="0"/>
            </w:tcBorders>
          </w:tcPr>
          <w:p w14:paraId="6E0C48B6">
            <w:pPr>
              <w:spacing w:after="0" w:line="240" w:lineRule="auto"/>
              <w:rPr>
                <w:rFonts w:ascii="Times New Roman" w:hAnsi="Times New Roman" w:eastAsia="Times New Roman" w:cs="Times New Roman"/>
                <w:color w:val="000000"/>
                <w:sz w:val="24"/>
                <w:szCs w:val="24"/>
                <w:lang w:eastAsia="ru-RU"/>
              </w:rPr>
            </w:pPr>
            <w:r>
              <w:t>Ekologiya</w:t>
            </w:r>
          </w:p>
        </w:tc>
        <w:tc>
          <w:tcPr>
            <w:tcW w:w="414" w:type="dxa"/>
            <w:tcBorders>
              <w:top w:val="nil"/>
              <w:left w:val="nil"/>
              <w:bottom w:val="single" w:color="auto" w:sz="4" w:space="0"/>
              <w:right w:val="single" w:color="auto" w:sz="8" w:space="0"/>
            </w:tcBorders>
          </w:tcPr>
          <w:p w14:paraId="684E60D5">
            <w:pPr>
              <w:spacing w:after="0" w:line="240" w:lineRule="auto"/>
              <w:rPr>
                <w:rFonts w:ascii="Times New Roman" w:hAnsi="Times New Roman" w:eastAsia="Times New Roman" w:cs="Times New Roman"/>
                <w:color w:val="000000"/>
                <w:sz w:val="24"/>
                <w:szCs w:val="24"/>
                <w:lang w:eastAsia="ru-RU"/>
              </w:rPr>
            </w:pPr>
          </w:p>
        </w:tc>
      </w:tr>
      <w:tr w14:paraId="7EF9B1A4">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028A20D0">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14</w:t>
            </w:r>
          </w:p>
        </w:tc>
        <w:tc>
          <w:tcPr>
            <w:tcW w:w="1883" w:type="dxa"/>
            <w:tcBorders>
              <w:top w:val="nil"/>
              <w:left w:val="nil"/>
              <w:bottom w:val="single" w:color="auto" w:sz="4" w:space="0"/>
              <w:right w:val="single" w:color="auto" w:sz="8" w:space="0"/>
            </w:tcBorders>
            <w:vAlign w:val="center"/>
          </w:tcPr>
          <w:p w14:paraId="0819789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HFX1704</w:t>
            </w:r>
          </w:p>
        </w:tc>
        <w:tc>
          <w:tcPr>
            <w:tcW w:w="6379" w:type="dxa"/>
            <w:tcBorders>
              <w:top w:val="nil"/>
              <w:left w:val="nil"/>
              <w:bottom w:val="single" w:color="auto" w:sz="4" w:space="0"/>
              <w:right w:val="single" w:color="auto" w:sz="8" w:space="0"/>
            </w:tcBorders>
          </w:tcPr>
          <w:p w14:paraId="54343F6E">
            <w:pPr>
              <w:spacing w:after="0" w:line="240" w:lineRule="auto"/>
              <w:rPr>
                <w:rFonts w:ascii="Times New Roman" w:hAnsi="Times New Roman" w:eastAsia="Times New Roman" w:cs="Times New Roman"/>
                <w:color w:val="000000"/>
                <w:sz w:val="24"/>
                <w:szCs w:val="24"/>
                <w:lang w:eastAsia="ru-RU"/>
              </w:rPr>
            </w:pPr>
            <w:r>
              <w:t>Hayot faoliyati xavfsizligi</w:t>
            </w:r>
          </w:p>
        </w:tc>
        <w:tc>
          <w:tcPr>
            <w:tcW w:w="414" w:type="dxa"/>
            <w:tcBorders>
              <w:top w:val="nil"/>
              <w:left w:val="nil"/>
              <w:bottom w:val="single" w:color="auto" w:sz="4" w:space="0"/>
              <w:right w:val="single" w:color="auto" w:sz="8" w:space="0"/>
            </w:tcBorders>
          </w:tcPr>
          <w:p w14:paraId="7372321F">
            <w:pPr>
              <w:spacing w:after="0" w:line="240" w:lineRule="auto"/>
              <w:rPr>
                <w:rFonts w:ascii="Times New Roman" w:hAnsi="Times New Roman" w:eastAsia="Times New Roman" w:cs="Times New Roman"/>
                <w:color w:val="000000"/>
                <w:sz w:val="24"/>
                <w:szCs w:val="24"/>
                <w:lang w:eastAsia="ru-RU"/>
              </w:rPr>
            </w:pPr>
          </w:p>
        </w:tc>
      </w:tr>
      <w:tr w14:paraId="13CF8CFC">
        <w:tblPrEx>
          <w:tblCellMar>
            <w:top w:w="0" w:type="dxa"/>
            <w:left w:w="108" w:type="dxa"/>
            <w:bottom w:w="0" w:type="dxa"/>
            <w:right w:w="108" w:type="dxa"/>
          </w:tblCellMar>
        </w:tblPrEx>
        <w:trPr>
          <w:trHeight w:val="345" w:hRule="atLeast"/>
        </w:trPr>
        <w:tc>
          <w:tcPr>
            <w:tcW w:w="659" w:type="dxa"/>
            <w:tcBorders>
              <w:top w:val="nil"/>
              <w:left w:val="single" w:color="auto" w:sz="8" w:space="0"/>
              <w:bottom w:val="single" w:color="auto" w:sz="4" w:space="0"/>
              <w:right w:val="single" w:color="auto" w:sz="8" w:space="0"/>
            </w:tcBorders>
            <w:vAlign w:val="center"/>
          </w:tcPr>
          <w:p w14:paraId="4C20CD73">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15</w:t>
            </w:r>
          </w:p>
        </w:tc>
        <w:tc>
          <w:tcPr>
            <w:tcW w:w="1883" w:type="dxa"/>
            <w:tcBorders>
              <w:top w:val="nil"/>
              <w:left w:val="nil"/>
              <w:bottom w:val="single" w:color="auto" w:sz="4" w:space="0"/>
              <w:right w:val="single" w:color="auto" w:sz="8" w:space="0"/>
            </w:tcBorders>
            <w:vAlign w:val="center"/>
          </w:tcPr>
          <w:p w14:paraId="21768BC5">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MEX1345618</w:t>
            </w:r>
          </w:p>
        </w:tc>
        <w:tc>
          <w:tcPr>
            <w:tcW w:w="6379" w:type="dxa"/>
            <w:tcBorders>
              <w:top w:val="nil"/>
              <w:left w:val="nil"/>
              <w:bottom w:val="single" w:color="auto" w:sz="4" w:space="0"/>
              <w:right w:val="single" w:color="auto" w:sz="8" w:space="0"/>
            </w:tcBorders>
          </w:tcPr>
          <w:p w14:paraId="5BDCD9FC">
            <w:pPr>
              <w:spacing w:after="0" w:line="240" w:lineRule="auto"/>
              <w:rPr>
                <w:rFonts w:ascii="Times New Roman" w:hAnsi="Times New Roman" w:eastAsia="Times New Roman" w:cs="Times New Roman"/>
                <w:color w:val="000000"/>
                <w:sz w:val="24"/>
                <w:szCs w:val="24"/>
                <w:lang w:val="en-US" w:eastAsia="ru-RU"/>
              </w:rPr>
            </w:pPr>
            <w:r>
              <w:rPr>
                <w:lang w:val="en-US"/>
              </w:rPr>
              <w:t>Mexanika (NM, MQ, MMN, MD)</w:t>
            </w:r>
          </w:p>
        </w:tc>
        <w:tc>
          <w:tcPr>
            <w:tcW w:w="414" w:type="dxa"/>
            <w:tcBorders>
              <w:top w:val="nil"/>
              <w:left w:val="nil"/>
              <w:bottom w:val="single" w:color="auto" w:sz="4" w:space="0"/>
              <w:right w:val="single" w:color="auto" w:sz="8" w:space="0"/>
            </w:tcBorders>
          </w:tcPr>
          <w:p w14:paraId="42A37515">
            <w:pPr>
              <w:spacing w:after="0" w:line="240" w:lineRule="auto"/>
              <w:rPr>
                <w:rFonts w:ascii="Times New Roman" w:hAnsi="Times New Roman" w:eastAsia="Times New Roman" w:cs="Times New Roman"/>
                <w:color w:val="000000"/>
                <w:sz w:val="24"/>
                <w:szCs w:val="24"/>
                <w:lang w:val="en-US" w:eastAsia="ru-RU"/>
              </w:rPr>
            </w:pPr>
          </w:p>
        </w:tc>
      </w:tr>
      <w:tr w14:paraId="1B13A9A0">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1C6057AC">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16</w:t>
            </w:r>
          </w:p>
        </w:tc>
        <w:tc>
          <w:tcPr>
            <w:tcW w:w="1883" w:type="dxa"/>
            <w:tcBorders>
              <w:top w:val="nil"/>
              <w:left w:val="nil"/>
              <w:bottom w:val="single" w:color="auto" w:sz="4" w:space="0"/>
              <w:right w:val="single" w:color="auto" w:sz="8" w:space="0"/>
            </w:tcBorders>
            <w:vAlign w:val="center"/>
          </w:tcPr>
          <w:p w14:paraId="371016D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Ter1304</w:t>
            </w:r>
          </w:p>
        </w:tc>
        <w:tc>
          <w:tcPr>
            <w:tcW w:w="6379" w:type="dxa"/>
            <w:tcBorders>
              <w:top w:val="nil"/>
              <w:left w:val="nil"/>
              <w:bottom w:val="single" w:color="auto" w:sz="4" w:space="0"/>
              <w:right w:val="single" w:color="auto" w:sz="8" w:space="0"/>
            </w:tcBorders>
          </w:tcPr>
          <w:p w14:paraId="7F48CFCD">
            <w:pPr>
              <w:spacing w:after="0" w:line="240" w:lineRule="auto"/>
              <w:rPr>
                <w:rFonts w:ascii="Times New Roman" w:hAnsi="Times New Roman" w:eastAsia="Times New Roman" w:cs="Times New Roman"/>
                <w:color w:val="000000"/>
                <w:sz w:val="24"/>
                <w:szCs w:val="24"/>
                <w:lang w:eastAsia="ru-RU"/>
              </w:rPr>
            </w:pPr>
            <w:r>
              <w:t>Termodinamika</w:t>
            </w:r>
          </w:p>
        </w:tc>
        <w:tc>
          <w:tcPr>
            <w:tcW w:w="414" w:type="dxa"/>
            <w:tcBorders>
              <w:top w:val="nil"/>
              <w:left w:val="nil"/>
              <w:bottom w:val="single" w:color="auto" w:sz="4" w:space="0"/>
              <w:right w:val="single" w:color="auto" w:sz="8" w:space="0"/>
            </w:tcBorders>
          </w:tcPr>
          <w:p w14:paraId="2758F74A">
            <w:pPr>
              <w:spacing w:after="0" w:line="240" w:lineRule="auto"/>
              <w:rPr>
                <w:rFonts w:ascii="Times New Roman" w:hAnsi="Times New Roman" w:eastAsia="Times New Roman" w:cs="Times New Roman"/>
                <w:color w:val="000000"/>
                <w:sz w:val="24"/>
                <w:szCs w:val="24"/>
                <w:lang w:eastAsia="ru-RU"/>
              </w:rPr>
            </w:pPr>
          </w:p>
        </w:tc>
      </w:tr>
      <w:tr w14:paraId="263C79E5">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C5F2D80">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17</w:t>
            </w:r>
          </w:p>
        </w:tc>
        <w:tc>
          <w:tcPr>
            <w:tcW w:w="1883" w:type="dxa"/>
            <w:tcBorders>
              <w:top w:val="nil"/>
              <w:left w:val="nil"/>
              <w:bottom w:val="single" w:color="auto" w:sz="4" w:space="0"/>
              <w:right w:val="single" w:color="auto" w:sz="8" w:space="0"/>
            </w:tcBorders>
            <w:vAlign w:val="center"/>
          </w:tcPr>
          <w:p w14:paraId="4A61613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M1304</w:t>
            </w:r>
          </w:p>
        </w:tc>
        <w:tc>
          <w:tcPr>
            <w:tcW w:w="6379" w:type="dxa"/>
            <w:tcBorders>
              <w:top w:val="nil"/>
              <w:left w:val="nil"/>
              <w:bottom w:val="single" w:color="auto" w:sz="4" w:space="0"/>
              <w:right w:val="single" w:color="auto" w:sz="8" w:space="0"/>
            </w:tcBorders>
          </w:tcPr>
          <w:p w14:paraId="14DA588A">
            <w:pPr>
              <w:spacing w:after="0" w:line="240" w:lineRule="auto"/>
              <w:rPr>
                <w:rFonts w:ascii="Times New Roman" w:hAnsi="Times New Roman" w:eastAsia="Times New Roman" w:cs="Times New Roman"/>
                <w:color w:val="000000"/>
                <w:sz w:val="24"/>
                <w:szCs w:val="24"/>
                <w:lang w:eastAsia="ru-RU"/>
              </w:rPr>
            </w:pPr>
            <w:r>
              <w:t>Materialshunoslik</w:t>
            </w:r>
          </w:p>
        </w:tc>
        <w:tc>
          <w:tcPr>
            <w:tcW w:w="414" w:type="dxa"/>
            <w:tcBorders>
              <w:top w:val="nil"/>
              <w:left w:val="nil"/>
              <w:bottom w:val="single" w:color="auto" w:sz="4" w:space="0"/>
              <w:right w:val="single" w:color="auto" w:sz="8" w:space="0"/>
            </w:tcBorders>
          </w:tcPr>
          <w:p w14:paraId="17836167">
            <w:pPr>
              <w:spacing w:after="0" w:line="240" w:lineRule="auto"/>
              <w:rPr>
                <w:rFonts w:ascii="Times New Roman" w:hAnsi="Times New Roman" w:eastAsia="Times New Roman" w:cs="Times New Roman"/>
                <w:color w:val="000000"/>
                <w:sz w:val="24"/>
                <w:szCs w:val="24"/>
                <w:lang w:eastAsia="ru-RU"/>
              </w:rPr>
            </w:pPr>
          </w:p>
        </w:tc>
      </w:tr>
      <w:tr w14:paraId="0EF2787E">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791D18FC">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18</w:t>
            </w:r>
          </w:p>
        </w:tc>
        <w:tc>
          <w:tcPr>
            <w:tcW w:w="1883" w:type="dxa"/>
            <w:tcBorders>
              <w:top w:val="nil"/>
              <w:left w:val="nil"/>
              <w:bottom w:val="single" w:color="auto" w:sz="4" w:space="0"/>
              <w:right w:val="single" w:color="auto" w:sz="8" w:space="0"/>
            </w:tcBorders>
            <w:vAlign w:val="center"/>
          </w:tcPr>
          <w:p w14:paraId="6C5470BB">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EE1304</w:t>
            </w:r>
          </w:p>
        </w:tc>
        <w:tc>
          <w:tcPr>
            <w:tcW w:w="6379" w:type="dxa"/>
            <w:tcBorders>
              <w:top w:val="nil"/>
              <w:left w:val="nil"/>
              <w:bottom w:val="single" w:color="auto" w:sz="4" w:space="0"/>
              <w:right w:val="single" w:color="auto" w:sz="8" w:space="0"/>
            </w:tcBorders>
          </w:tcPr>
          <w:p w14:paraId="7E75B96E">
            <w:pPr>
              <w:spacing w:after="0" w:line="240" w:lineRule="auto"/>
              <w:rPr>
                <w:rFonts w:ascii="Times New Roman" w:hAnsi="Times New Roman" w:eastAsia="Times New Roman" w:cs="Times New Roman"/>
                <w:color w:val="000000"/>
                <w:sz w:val="24"/>
                <w:szCs w:val="24"/>
                <w:lang w:eastAsia="ru-RU"/>
              </w:rPr>
            </w:pPr>
            <w:r>
              <w:t>Elektrotexnika va elektronika</w:t>
            </w:r>
          </w:p>
        </w:tc>
        <w:tc>
          <w:tcPr>
            <w:tcW w:w="414" w:type="dxa"/>
            <w:tcBorders>
              <w:top w:val="nil"/>
              <w:left w:val="nil"/>
              <w:bottom w:val="single" w:color="auto" w:sz="4" w:space="0"/>
              <w:right w:val="single" w:color="auto" w:sz="8" w:space="0"/>
            </w:tcBorders>
          </w:tcPr>
          <w:p w14:paraId="0557A8C6">
            <w:pPr>
              <w:spacing w:after="0" w:line="240" w:lineRule="auto"/>
              <w:rPr>
                <w:rFonts w:ascii="Times New Roman" w:hAnsi="Times New Roman" w:eastAsia="Times New Roman" w:cs="Times New Roman"/>
                <w:color w:val="000000"/>
                <w:sz w:val="24"/>
                <w:szCs w:val="24"/>
                <w:lang w:eastAsia="ru-RU"/>
              </w:rPr>
            </w:pPr>
          </w:p>
        </w:tc>
      </w:tr>
      <w:tr w14:paraId="6379A6F4">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070534F8">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19</w:t>
            </w:r>
          </w:p>
        </w:tc>
        <w:tc>
          <w:tcPr>
            <w:tcW w:w="1883" w:type="dxa"/>
            <w:tcBorders>
              <w:top w:val="nil"/>
              <w:left w:val="nil"/>
              <w:bottom w:val="single" w:color="auto" w:sz="4" w:space="0"/>
              <w:right w:val="single" w:color="auto" w:sz="8" w:space="0"/>
            </w:tcBorders>
            <w:vAlign w:val="center"/>
          </w:tcPr>
          <w:p w14:paraId="6DCDD49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AK13410</w:t>
            </w:r>
          </w:p>
        </w:tc>
        <w:tc>
          <w:tcPr>
            <w:tcW w:w="6379" w:type="dxa"/>
            <w:tcBorders>
              <w:top w:val="nil"/>
              <w:left w:val="nil"/>
              <w:bottom w:val="single" w:color="auto" w:sz="4" w:space="0"/>
              <w:right w:val="single" w:color="auto" w:sz="8" w:space="0"/>
            </w:tcBorders>
          </w:tcPr>
          <w:p w14:paraId="0C61EEDE">
            <w:pPr>
              <w:spacing w:after="0" w:line="240" w:lineRule="auto"/>
              <w:rPr>
                <w:rFonts w:ascii="Times New Roman" w:hAnsi="Times New Roman" w:eastAsia="Times New Roman" w:cs="Times New Roman"/>
                <w:color w:val="000000"/>
                <w:sz w:val="24"/>
                <w:szCs w:val="24"/>
                <w:lang w:val="uz-Latn-UZ" w:eastAsia="ru-RU"/>
              </w:rPr>
            </w:pPr>
            <w:r>
              <w:t xml:space="preserve">Avtomobillar </w:t>
            </w:r>
            <w:r>
              <w:rPr>
                <w:lang w:val="uz-Latn-UZ"/>
              </w:rPr>
              <w:t>konstruksiyasi</w:t>
            </w:r>
          </w:p>
        </w:tc>
        <w:tc>
          <w:tcPr>
            <w:tcW w:w="414" w:type="dxa"/>
            <w:tcBorders>
              <w:top w:val="nil"/>
              <w:left w:val="nil"/>
              <w:bottom w:val="single" w:color="auto" w:sz="4" w:space="0"/>
              <w:right w:val="single" w:color="auto" w:sz="8" w:space="0"/>
            </w:tcBorders>
          </w:tcPr>
          <w:p w14:paraId="241562BD">
            <w:pPr>
              <w:spacing w:after="0" w:line="240" w:lineRule="auto"/>
              <w:rPr>
                <w:rFonts w:ascii="Times New Roman" w:hAnsi="Times New Roman" w:eastAsia="Times New Roman" w:cs="Times New Roman"/>
                <w:color w:val="000000"/>
                <w:sz w:val="24"/>
                <w:szCs w:val="24"/>
                <w:lang w:eastAsia="ru-RU"/>
              </w:rPr>
            </w:pPr>
          </w:p>
        </w:tc>
      </w:tr>
      <w:tr w14:paraId="3DB2B1E5">
        <w:tblPrEx>
          <w:tblCellMar>
            <w:top w:w="0" w:type="dxa"/>
            <w:left w:w="108" w:type="dxa"/>
            <w:bottom w:w="0" w:type="dxa"/>
            <w:right w:w="108" w:type="dxa"/>
          </w:tblCellMar>
        </w:tblPrEx>
        <w:trPr>
          <w:trHeight w:val="450" w:hRule="atLeast"/>
        </w:trPr>
        <w:tc>
          <w:tcPr>
            <w:tcW w:w="659" w:type="dxa"/>
            <w:tcBorders>
              <w:top w:val="nil"/>
              <w:left w:val="single" w:color="auto" w:sz="8" w:space="0"/>
              <w:bottom w:val="single" w:color="auto" w:sz="4" w:space="0"/>
              <w:right w:val="single" w:color="auto" w:sz="8" w:space="0"/>
            </w:tcBorders>
            <w:vAlign w:val="center"/>
          </w:tcPr>
          <w:p w14:paraId="4D06C49E">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20</w:t>
            </w:r>
          </w:p>
        </w:tc>
        <w:tc>
          <w:tcPr>
            <w:tcW w:w="1883" w:type="dxa"/>
            <w:tcBorders>
              <w:top w:val="nil"/>
              <w:left w:val="nil"/>
              <w:bottom w:val="single" w:color="auto" w:sz="4" w:space="0"/>
              <w:right w:val="single" w:color="auto" w:sz="8" w:space="0"/>
            </w:tcBorders>
            <w:vAlign w:val="center"/>
          </w:tcPr>
          <w:p w14:paraId="17B1C36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ATKLJ1678</w:t>
            </w:r>
          </w:p>
        </w:tc>
        <w:tc>
          <w:tcPr>
            <w:tcW w:w="6379" w:type="dxa"/>
            <w:tcBorders>
              <w:top w:val="nil"/>
              <w:left w:val="nil"/>
              <w:bottom w:val="single" w:color="auto" w:sz="4" w:space="0"/>
              <w:right w:val="single" w:color="auto" w:sz="8" w:space="0"/>
            </w:tcBorders>
          </w:tcPr>
          <w:p w14:paraId="19A236BD">
            <w:pPr>
              <w:spacing w:after="0" w:line="240" w:lineRule="auto"/>
              <w:rPr>
                <w:rFonts w:ascii="Times New Roman" w:hAnsi="Times New Roman" w:eastAsia="Times New Roman" w:cs="Times New Roman"/>
                <w:color w:val="000000"/>
                <w:sz w:val="24"/>
                <w:szCs w:val="24"/>
                <w:lang w:val="en-US" w:eastAsia="ru-RU"/>
              </w:rPr>
            </w:pPr>
            <w:r>
              <w:rPr>
                <w:lang w:val="en-US"/>
              </w:rPr>
              <w:t>Avto</w:t>
            </w:r>
            <w:r>
              <w:rPr>
                <w:lang w:val="uz-Latn-UZ"/>
              </w:rPr>
              <w:t>transport</w:t>
            </w:r>
            <w:r>
              <w:rPr>
                <w:lang w:val="en-US"/>
              </w:rPr>
              <w:t xml:space="preserve"> </w:t>
            </w:r>
            <w:r>
              <w:rPr>
                <w:lang w:val="uz-Latn-UZ"/>
              </w:rPr>
              <w:t>tarmog‘</w:t>
            </w:r>
            <w:r>
              <w:rPr>
                <w:lang w:val="en-US"/>
              </w:rPr>
              <w:t>i korxonalarini loyihalash va jihozlash</w:t>
            </w:r>
          </w:p>
        </w:tc>
        <w:tc>
          <w:tcPr>
            <w:tcW w:w="414" w:type="dxa"/>
            <w:tcBorders>
              <w:top w:val="nil"/>
              <w:left w:val="nil"/>
              <w:bottom w:val="single" w:color="auto" w:sz="4" w:space="0"/>
              <w:right w:val="single" w:color="auto" w:sz="8" w:space="0"/>
            </w:tcBorders>
          </w:tcPr>
          <w:p w14:paraId="7F1AAED9">
            <w:pPr>
              <w:spacing w:after="0" w:line="240" w:lineRule="auto"/>
              <w:rPr>
                <w:rFonts w:ascii="Times New Roman" w:hAnsi="Times New Roman" w:eastAsia="Times New Roman" w:cs="Times New Roman"/>
                <w:color w:val="000000"/>
                <w:sz w:val="24"/>
                <w:szCs w:val="24"/>
                <w:lang w:val="en-US" w:eastAsia="ru-RU"/>
              </w:rPr>
            </w:pPr>
          </w:p>
        </w:tc>
      </w:tr>
      <w:tr w14:paraId="2C30AD1F">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0B5F69CC">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21</w:t>
            </w:r>
          </w:p>
        </w:tc>
        <w:tc>
          <w:tcPr>
            <w:tcW w:w="1883" w:type="dxa"/>
            <w:tcBorders>
              <w:top w:val="nil"/>
              <w:left w:val="nil"/>
              <w:bottom w:val="single" w:color="auto" w:sz="4" w:space="0"/>
              <w:right w:val="single" w:color="auto" w:sz="8" w:space="0"/>
            </w:tcBorders>
            <w:vAlign w:val="center"/>
          </w:tcPr>
          <w:p w14:paraId="666A752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AEJ1405</w:t>
            </w:r>
          </w:p>
        </w:tc>
        <w:tc>
          <w:tcPr>
            <w:tcW w:w="6379" w:type="dxa"/>
            <w:tcBorders>
              <w:top w:val="nil"/>
              <w:left w:val="nil"/>
              <w:bottom w:val="single" w:color="auto" w:sz="4" w:space="0"/>
              <w:right w:val="single" w:color="auto" w:sz="8" w:space="0"/>
            </w:tcBorders>
          </w:tcPr>
          <w:p w14:paraId="1D1D1BEE">
            <w:pPr>
              <w:spacing w:after="0" w:line="240" w:lineRule="auto"/>
              <w:rPr>
                <w:rFonts w:ascii="Times New Roman" w:hAnsi="Times New Roman" w:eastAsia="Times New Roman" w:cs="Times New Roman"/>
                <w:color w:val="000000"/>
                <w:sz w:val="24"/>
                <w:szCs w:val="24"/>
                <w:lang w:val="uz-Latn-UZ" w:eastAsia="ru-RU"/>
              </w:rPr>
            </w:pPr>
            <w:r>
              <w:rPr>
                <w:lang w:val="uz-Latn-UZ"/>
              </w:rPr>
              <w:t>Avtomobillarning e</w:t>
            </w:r>
            <w:r>
              <w:t>lektr jihozlar</w:t>
            </w:r>
            <w:r>
              <w:rPr>
                <w:lang w:val="uz-Latn-UZ"/>
              </w:rPr>
              <w:t>i</w:t>
            </w:r>
          </w:p>
        </w:tc>
        <w:tc>
          <w:tcPr>
            <w:tcW w:w="414" w:type="dxa"/>
            <w:tcBorders>
              <w:top w:val="nil"/>
              <w:left w:val="nil"/>
              <w:bottom w:val="single" w:color="auto" w:sz="4" w:space="0"/>
              <w:right w:val="single" w:color="auto" w:sz="8" w:space="0"/>
            </w:tcBorders>
          </w:tcPr>
          <w:p w14:paraId="00C54D3C">
            <w:pPr>
              <w:spacing w:after="0" w:line="240" w:lineRule="auto"/>
              <w:rPr>
                <w:rFonts w:ascii="Times New Roman" w:hAnsi="Times New Roman" w:eastAsia="Times New Roman" w:cs="Times New Roman"/>
                <w:color w:val="000000"/>
                <w:sz w:val="24"/>
                <w:szCs w:val="24"/>
                <w:lang w:eastAsia="ru-RU"/>
              </w:rPr>
            </w:pPr>
          </w:p>
        </w:tc>
      </w:tr>
      <w:tr w14:paraId="359C3A53">
        <w:tblPrEx>
          <w:tblCellMar>
            <w:top w:w="0" w:type="dxa"/>
            <w:left w:w="108" w:type="dxa"/>
            <w:bottom w:w="0" w:type="dxa"/>
            <w:right w:w="108" w:type="dxa"/>
          </w:tblCellMar>
        </w:tblPrEx>
        <w:trPr>
          <w:trHeight w:val="405" w:hRule="atLeast"/>
        </w:trPr>
        <w:tc>
          <w:tcPr>
            <w:tcW w:w="659" w:type="dxa"/>
            <w:tcBorders>
              <w:top w:val="nil"/>
              <w:left w:val="single" w:color="auto" w:sz="8" w:space="0"/>
              <w:bottom w:val="single" w:color="auto" w:sz="4" w:space="0"/>
              <w:right w:val="single" w:color="auto" w:sz="8" w:space="0"/>
            </w:tcBorders>
            <w:vAlign w:val="center"/>
          </w:tcPr>
          <w:p w14:paraId="626E4C30">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22</w:t>
            </w:r>
          </w:p>
        </w:tc>
        <w:tc>
          <w:tcPr>
            <w:tcW w:w="1883" w:type="dxa"/>
            <w:tcBorders>
              <w:top w:val="nil"/>
              <w:left w:val="nil"/>
              <w:bottom w:val="single" w:color="auto" w:sz="4" w:space="0"/>
              <w:right w:val="single" w:color="auto" w:sz="8" w:space="0"/>
            </w:tcBorders>
            <w:vAlign w:val="center"/>
          </w:tcPr>
          <w:p w14:paraId="3C6DAF2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ATES16712</w:t>
            </w:r>
          </w:p>
        </w:tc>
        <w:tc>
          <w:tcPr>
            <w:tcW w:w="6379" w:type="dxa"/>
            <w:tcBorders>
              <w:top w:val="nil"/>
              <w:left w:val="nil"/>
              <w:bottom w:val="single" w:color="auto" w:sz="4" w:space="0"/>
              <w:right w:val="single" w:color="auto" w:sz="8" w:space="0"/>
            </w:tcBorders>
          </w:tcPr>
          <w:p w14:paraId="56E662DB">
            <w:pPr>
              <w:spacing w:after="0" w:line="240" w:lineRule="auto"/>
              <w:rPr>
                <w:rFonts w:ascii="Times New Roman" w:hAnsi="Times New Roman" w:eastAsia="Times New Roman" w:cs="Times New Roman"/>
                <w:color w:val="000000"/>
                <w:sz w:val="24"/>
                <w:szCs w:val="24"/>
                <w:lang w:val="uz-Latn-UZ" w:eastAsia="ru-RU"/>
              </w:rPr>
            </w:pPr>
            <w:r>
              <w:rPr>
                <w:lang w:val="en-US"/>
              </w:rPr>
              <w:t xml:space="preserve">Avtomobillar texnik </w:t>
            </w:r>
            <w:r>
              <w:rPr>
                <w:lang w:val="uz-Latn-UZ"/>
              </w:rPr>
              <w:t>ekspluatatsiyasi</w:t>
            </w:r>
            <w:r>
              <w:rPr>
                <w:lang w:val="en-US"/>
              </w:rPr>
              <w:t xml:space="preserve"> va </w:t>
            </w:r>
            <w:r>
              <w:rPr>
                <w:lang w:val="uz-Latn-UZ"/>
              </w:rPr>
              <w:t>servisi</w:t>
            </w:r>
          </w:p>
        </w:tc>
        <w:tc>
          <w:tcPr>
            <w:tcW w:w="414" w:type="dxa"/>
            <w:tcBorders>
              <w:top w:val="nil"/>
              <w:left w:val="nil"/>
              <w:bottom w:val="single" w:color="auto" w:sz="4" w:space="0"/>
              <w:right w:val="single" w:color="auto" w:sz="8" w:space="0"/>
            </w:tcBorders>
          </w:tcPr>
          <w:p w14:paraId="5F6B6205">
            <w:pPr>
              <w:spacing w:after="0" w:line="240" w:lineRule="auto"/>
              <w:rPr>
                <w:rFonts w:ascii="Times New Roman" w:hAnsi="Times New Roman" w:eastAsia="Times New Roman" w:cs="Times New Roman"/>
                <w:color w:val="000000"/>
                <w:sz w:val="24"/>
                <w:szCs w:val="24"/>
                <w:lang w:val="en-US" w:eastAsia="ru-RU"/>
              </w:rPr>
            </w:pPr>
          </w:p>
        </w:tc>
      </w:tr>
      <w:tr w14:paraId="24A46A36">
        <w:tblPrEx>
          <w:tblCellMar>
            <w:top w:w="0" w:type="dxa"/>
            <w:left w:w="108" w:type="dxa"/>
            <w:bottom w:w="0" w:type="dxa"/>
            <w:right w:w="108" w:type="dxa"/>
          </w:tblCellMar>
        </w:tblPrEx>
        <w:trPr>
          <w:trHeight w:val="225" w:hRule="atLeast"/>
        </w:trPr>
        <w:tc>
          <w:tcPr>
            <w:tcW w:w="659" w:type="dxa"/>
            <w:tcBorders>
              <w:top w:val="nil"/>
              <w:left w:val="single" w:color="auto" w:sz="8" w:space="0"/>
              <w:bottom w:val="nil"/>
              <w:right w:val="single" w:color="auto" w:sz="8" w:space="0"/>
            </w:tcBorders>
            <w:vAlign w:val="center"/>
          </w:tcPr>
          <w:p w14:paraId="45765A31">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23</w:t>
            </w:r>
          </w:p>
        </w:tc>
        <w:tc>
          <w:tcPr>
            <w:tcW w:w="1883" w:type="dxa"/>
            <w:tcBorders>
              <w:top w:val="nil"/>
              <w:left w:val="nil"/>
              <w:bottom w:val="nil"/>
              <w:right w:val="single" w:color="auto" w:sz="8" w:space="0"/>
            </w:tcBorders>
            <w:vAlign w:val="center"/>
          </w:tcPr>
          <w:p w14:paraId="686EF40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ASD1604</w:t>
            </w:r>
          </w:p>
        </w:tc>
        <w:tc>
          <w:tcPr>
            <w:tcW w:w="6379" w:type="dxa"/>
            <w:tcBorders>
              <w:top w:val="nil"/>
              <w:left w:val="nil"/>
              <w:bottom w:val="nil"/>
              <w:right w:val="single" w:color="auto" w:sz="8" w:space="0"/>
            </w:tcBorders>
          </w:tcPr>
          <w:p w14:paraId="03955FEE">
            <w:pPr>
              <w:spacing w:after="0" w:line="240" w:lineRule="auto"/>
              <w:rPr>
                <w:rFonts w:ascii="Times New Roman" w:hAnsi="Times New Roman" w:eastAsia="Times New Roman" w:cs="Times New Roman"/>
                <w:color w:val="000000"/>
                <w:sz w:val="24"/>
                <w:szCs w:val="24"/>
                <w:lang w:eastAsia="ru-RU"/>
              </w:rPr>
            </w:pPr>
            <w:r>
              <w:t>Avtomobil sinov</w:t>
            </w:r>
            <w:r>
              <w:rPr>
                <w:lang w:val="uz-Latn-UZ"/>
              </w:rPr>
              <w:t>lari</w:t>
            </w:r>
            <w:r>
              <w:t xml:space="preserve"> va diagnostika</w:t>
            </w:r>
            <w:r>
              <w:rPr>
                <w:lang w:val="uz-Latn-UZ"/>
              </w:rPr>
              <w:t>si</w:t>
            </w:r>
          </w:p>
        </w:tc>
        <w:tc>
          <w:tcPr>
            <w:tcW w:w="414" w:type="dxa"/>
            <w:tcBorders>
              <w:top w:val="nil"/>
              <w:left w:val="nil"/>
              <w:bottom w:val="nil"/>
              <w:right w:val="single" w:color="auto" w:sz="8" w:space="0"/>
            </w:tcBorders>
          </w:tcPr>
          <w:p w14:paraId="148DF2B3">
            <w:pPr>
              <w:spacing w:after="0" w:line="240" w:lineRule="auto"/>
              <w:rPr>
                <w:rFonts w:ascii="Times New Roman" w:hAnsi="Times New Roman" w:eastAsia="Times New Roman" w:cs="Times New Roman"/>
                <w:color w:val="000000"/>
                <w:sz w:val="24"/>
                <w:szCs w:val="24"/>
                <w:lang w:eastAsia="ru-RU"/>
              </w:rPr>
            </w:pPr>
          </w:p>
        </w:tc>
      </w:tr>
      <w:tr w14:paraId="48246058">
        <w:tblPrEx>
          <w:tblCellMar>
            <w:top w:w="0" w:type="dxa"/>
            <w:left w:w="108" w:type="dxa"/>
            <w:bottom w:w="0" w:type="dxa"/>
            <w:right w:w="108" w:type="dxa"/>
          </w:tblCellMar>
        </w:tblPrEx>
        <w:trPr>
          <w:trHeight w:val="225" w:hRule="atLeast"/>
        </w:trPr>
        <w:tc>
          <w:tcPr>
            <w:tcW w:w="9335" w:type="dxa"/>
            <w:gridSpan w:val="4"/>
            <w:tcBorders>
              <w:top w:val="single" w:color="auto" w:sz="8" w:space="0"/>
              <w:left w:val="single" w:color="auto" w:sz="8" w:space="0"/>
              <w:bottom w:val="single" w:color="auto" w:sz="8" w:space="0"/>
              <w:right w:val="single" w:color="auto" w:sz="8" w:space="0"/>
            </w:tcBorders>
            <w:vAlign w:val="center"/>
          </w:tcPr>
          <w:p w14:paraId="528B6166">
            <w:pPr>
              <w:spacing w:after="0" w:line="240" w:lineRule="auto"/>
              <w:jc w:val="center"/>
              <w:rPr>
                <w:rFonts w:ascii="Times New Roman" w:hAnsi="Times New Roman" w:eastAsia="Times New Roman" w:cs="Times New Roman"/>
                <w:b/>
                <w:bCs/>
                <w:color w:val="000000"/>
                <w:sz w:val="24"/>
                <w:szCs w:val="24"/>
                <w:lang w:val="uz-Latn-UZ" w:eastAsia="ru-RU"/>
              </w:rPr>
            </w:pPr>
            <w:r>
              <w:rPr>
                <w:rFonts w:ascii="Times New Roman" w:hAnsi="Times New Roman" w:cs="Times New Roman"/>
                <w:b/>
                <w:sz w:val="20"/>
                <w:szCs w:val="20"/>
                <w:lang w:val="uz-Latn-UZ"/>
              </w:rPr>
              <w:t>Tanlov fanlar</w:t>
            </w:r>
          </w:p>
        </w:tc>
      </w:tr>
      <w:tr w14:paraId="62863930">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3690E517">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24</w:t>
            </w:r>
          </w:p>
        </w:tc>
        <w:tc>
          <w:tcPr>
            <w:tcW w:w="1883" w:type="dxa"/>
            <w:tcBorders>
              <w:top w:val="nil"/>
              <w:left w:val="nil"/>
              <w:bottom w:val="single" w:color="auto" w:sz="4" w:space="0"/>
              <w:right w:val="single" w:color="auto" w:sz="8" w:space="0"/>
            </w:tcBorders>
            <w:vAlign w:val="center"/>
          </w:tcPr>
          <w:p w14:paraId="6FB1640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YK2206</w:t>
            </w:r>
          </w:p>
        </w:tc>
        <w:tc>
          <w:tcPr>
            <w:tcW w:w="6379" w:type="dxa"/>
            <w:tcBorders>
              <w:top w:val="nil"/>
              <w:left w:val="nil"/>
              <w:bottom w:val="single" w:color="auto" w:sz="4" w:space="0"/>
              <w:right w:val="single" w:color="auto" w:sz="8" w:space="0"/>
            </w:tcBorders>
          </w:tcPr>
          <w:p w14:paraId="0356E44B">
            <w:pPr>
              <w:spacing w:after="0" w:line="240" w:lineRule="auto"/>
              <w:rPr>
                <w:rFonts w:ascii="Times New Roman" w:hAnsi="Times New Roman" w:eastAsia="Times New Roman" w:cs="Times New Roman"/>
                <w:color w:val="000000"/>
                <w:sz w:val="24"/>
                <w:szCs w:val="24"/>
                <w:lang w:eastAsia="ru-RU"/>
              </w:rPr>
            </w:pPr>
            <w:r>
              <w:rPr>
                <w:lang w:val="uz-Latn-UZ"/>
              </w:rPr>
              <w:t>Yo‘nalish</w:t>
            </w:r>
            <w:r>
              <w:t>ga kirish</w:t>
            </w:r>
          </w:p>
        </w:tc>
        <w:tc>
          <w:tcPr>
            <w:tcW w:w="414" w:type="dxa"/>
            <w:tcBorders>
              <w:top w:val="nil"/>
              <w:left w:val="nil"/>
              <w:bottom w:val="single" w:color="auto" w:sz="4" w:space="0"/>
              <w:right w:val="single" w:color="auto" w:sz="8" w:space="0"/>
            </w:tcBorders>
          </w:tcPr>
          <w:p w14:paraId="3780C805">
            <w:pPr>
              <w:spacing w:after="0" w:line="240" w:lineRule="auto"/>
              <w:rPr>
                <w:rFonts w:ascii="Times New Roman" w:hAnsi="Times New Roman" w:eastAsia="Times New Roman" w:cs="Times New Roman"/>
                <w:color w:val="000000"/>
                <w:sz w:val="24"/>
                <w:szCs w:val="24"/>
                <w:lang w:eastAsia="ru-RU"/>
              </w:rPr>
            </w:pPr>
          </w:p>
        </w:tc>
      </w:tr>
      <w:tr w14:paraId="7EEA951B">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524CCA51">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66FA642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IT2206</w:t>
            </w:r>
          </w:p>
        </w:tc>
        <w:tc>
          <w:tcPr>
            <w:tcW w:w="6379" w:type="dxa"/>
            <w:tcBorders>
              <w:top w:val="nil"/>
              <w:left w:val="nil"/>
              <w:bottom w:val="single" w:color="auto" w:sz="4" w:space="0"/>
              <w:right w:val="single" w:color="auto" w:sz="8" w:space="0"/>
            </w:tcBorders>
            <w:noWrap/>
          </w:tcPr>
          <w:p w14:paraId="2EE05CF8">
            <w:pPr>
              <w:spacing w:after="0" w:line="240" w:lineRule="auto"/>
              <w:rPr>
                <w:rFonts w:ascii="Times New Roman" w:hAnsi="Times New Roman" w:eastAsia="Times New Roman" w:cs="Times New Roman"/>
                <w:color w:val="000000"/>
                <w:sz w:val="24"/>
                <w:szCs w:val="24"/>
                <w:lang w:val="uz-Latn-UZ" w:eastAsia="ru-RU"/>
              </w:rPr>
            </w:pPr>
            <w:r>
              <w:t xml:space="preserve">Issiqlik </w:t>
            </w:r>
            <w:r>
              <w:rPr>
                <w:lang w:val="uz-Latn-UZ"/>
              </w:rPr>
              <w:t>texnikasi</w:t>
            </w:r>
          </w:p>
        </w:tc>
        <w:tc>
          <w:tcPr>
            <w:tcW w:w="414" w:type="dxa"/>
            <w:tcBorders>
              <w:top w:val="nil"/>
              <w:left w:val="nil"/>
              <w:bottom w:val="single" w:color="auto" w:sz="4" w:space="0"/>
              <w:right w:val="single" w:color="auto" w:sz="8" w:space="0"/>
            </w:tcBorders>
          </w:tcPr>
          <w:p w14:paraId="705B7028">
            <w:pPr>
              <w:spacing w:after="0" w:line="240" w:lineRule="auto"/>
              <w:rPr>
                <w:rFonts w:ascii="Times New Roman" w:hAnsi="Times New Roman" w:eastAsia="Times New Roman" w:cs="Times New Roman"/>
                <w:color w:val="000000"/>
                <w:sz w:val="24"/>
                <w:szCs w:val="24"/>
                <w:lang w:eastAsia="ru-RU"/>
              </w:rPr>
            </w:pPr>
          </w:p>
        </w:tc>
      </w:tr>
      <w:tr w14:paraId="06098EA0">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08672047">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774DF3D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OBHE2206</w:t>
            </w:r>
          </w:p>
        </w:tc>
        <w:tc>
          <w:tcPr>
            <w:tcW w:w="6379" w:type="dxa"/>
            <w:tcBorders>
              <w:top w:val="nil"/>
              <w:left w:val="nil"/>
              <w:bottom w:val="single" w:color="auto" w:sz="4" w:space="0"/>
              <w:right w:val="single" w:color="auto" w:sz="8" w:space="0"/>
            </w:tcBorders>
          </w:tcPr>
          <w:p w14:paraId="048FA9B1">
            <w:pPr>
              <w:spacing w:after="0" w:line="240" w:lineRule="auto"/>
              <w:rPr>
                <w:rFonts w:ascii="Times New Roman" w:hAnsi="Times New Roman" w:eastAsia="Times New Roman" w:cs="Times New Roman"/>
                <w:color w:val="000000"/>
                <w:sz w:val="24"/>
                <w:szCs w:val="24"/>
                <w:lang w:val="en-US" w:eastAsia="ru-RU"/>
              </w:rPr>
            </w:pPr>
            <w:r>
              <w:rPr>
                <w:lang w:val="en-US"/>
              </w:rPr>
              <w:t xml:space="preserve">Orol </w:t>
            </w:r>
            <w:r>
              <w:rPr>
                <w:lang w:val="uz-Latn-UZ"/>
              </w:rPr>
              <w:t xml:space="preserve">bo‘yi hududi </w:t>
            </w:r>
            <w:r>
              <w:rPr>
                <w:lang w:val="en-US"/>
              </w:rPr>
              <w:t>ekologiyasi</w:t>
            </w:r>
          </w:p>
        </w:tc>
        <w:tc>
          <w:tcPr>
            <w:tcW w:w="414" w:type="dxa"/>
            <w:tcBorders>
              <w:top w:val="nil"/>
              <w:left w:val="nil"/>
              <w:bottom w:val="single" w:color="auto" w:sz="4" w:space="0"/>
              <w:right w:val="single" w:color="auto" w:sz="8" w:space="0"/>
            </w:tcBorders>
          </w:tcPr>
          <w:p w14:paraId="166D9C15">
            <w:pPr>
              <w:spacing w:after="0" w:line="240" w:lineRule="auto"/>
              <w:rPr>
                <w:rFonts w:ascii="Times New Roman" w:hAnsi="Times New Roman" w:eastAsia="Times New Roman" w:cs="Times New Roman"/>
                <w:color w:val="000000"/>
                <w:sz w:val="24"/>
                <w:szCs w:val="24"/>
                <w:lang w:val="en-US" w:eastAsia="ru-RU"/>
              </w:rPr>
            </w:pPr>
          </w:p>
        </w:tc>
      </w:tr>
      <w:tr w14:paraId="3001341F">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37B13E0F">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25</w:t>
            </w:r>
          </w:p>
        </w:tc>
        <w:tc>
          <w:tcPr>
            <w:tcW w:w="1883" w:type="dxa"/>
            <w:tcBorders>
              <w:top w:val="nil"/>
              <w:left w:val="nil"/>
              <w:bottom w:val="single" w:color="auto" w:sz="4" w:space="0"/>
              <w:right w:val="single" w:color="auto" w:sz="8" w:space="0"/>
            </w:tcBorders>
            <w:vAlign w:val="center"/>
          </w:tcPr>
          <w:p w14:paraId="25A6863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KXI2405</w:t>
            </w:r>
          </w:p>
        </w:tc>
        <w:tc>
          <w:tcPr>
            <w:tcW w:w="6379" w:type="dxa"/>
            <w:tcBorders>
              <w:top w:val="nil"/>
              <w:left w:val="nil"/>
              <w:bottom w:val="single" w:color="auto" w:sz="4" w:space="0"/>
              <w:right w:val="single" w:color="auto" w:sz="8" w:space="0"/>
            </w:tcBorders>
          </w:tcPr>
          <w:p w14:paraId="0076B6E2">
            <w:pPr>
              <w:spacing w:after="0" w:line="240" w:lineRule="auto"/>
              <w:rPr>
                <w:rFonts w:ascii="Times New Roman" w:hAnsi="Times New Roman" w:eastAsia="Times New Roman" w:cs="Times New Roman"/>
                <w:color w:val="000000"/>
                <w:sz w:val="24"/>
                <w:szCs w:val="24"/>
                <w:lang w:eastAsia="ru-RU"/>
              </w:rPr>
            </w:pPr>
            <w:r>
              <w:rPr>
                <w:lang w:val="uz-Latn-UZ"/>
              </w:rPr>
              <w:t>Konstruktorlik</w:t>
            </w:r>
            <w:r>
              <w:t xml:space="preserve"> hujjatlarni ishlash</w:t>
            </w:r>
          </w:p>
        </w:tc>
        <w:tc>
          <w:tcPr>
            <w:tcW w:w="414" w:type="dxa"/>
            <w:tcBorders>
              <w:top w:val="nil"/>
              <w:left w:val="nil"/>
              <w:bottom w:val="single" w:color="auto" w:sz="4" w:space="0"/>
              <w:right w:val="single" w:color="auto" w:sz="8" w:space="0"/>
            </w:tcBorders>
          </w:tcPr>
          <w:p w14:paraId="6552AE9A">
            <w:pPr>
              <w:spacing w:after="0" w:line="240" w:lineRule="auto"/>
              <w:rPr>
                <w:rFonts w:ascii="Times New Roman" w:hAnsi="Times New Roman" w:eastAsia="Times New Roman" w:cs="Times New Roman"/>
                <w:color w:val="000000"/>
                <w:sz w:val="24"/>
                <w:szCs w:val="24"/>
                <w:lang w:eastAsia="ru-RU"/>
              </w:rPr>
            </w:pPr>
          </w:p>
        </w:tc>
      </w:tr>
      <w:tr w14:paraId="1D856326">
        <w:tblPrEx>
          <w:tblCellMar>
            <w:top w:w="0" w:type="dxa"/>
            <w:left w:w="108" w:type="dxa"/>
            <w:bottom w:w="0" w:type="dxa"/>
            <w:right w:w="108" w:type="dxa"/>
          </w:tblCellMar>
        </w:tblPrEx>
        <w:trPr>
          <w:trHeight w:val="420" w:hRule="atLeast"/>
        </w:trPr>
        <w:tc>
          <w:tcPr>
            <w:tcW w:w="659" w:type="dxa"/>
            <w:vMerge w:val="continue"/>
            <w:tcBorders>
              <w:top w:val="nil"/>
              <w:left w:val="single" w:color="auto" w:sz="8" w:space="0"/>
              <w:bottom w:val="single" w:color="auto" w:sz="4" w:space="0"/>
              <w:right w:val="single" w:color="auto" w:sz="8" w:space="0"/>
            </w:tcBorders>
            <w:vAlign w:val="center"/>
          </w:tcPr>
          <w:p w14:paraId="393956F7">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67CA0311">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IYCHR2</w:t>
            </w:r>
            <w:r>
              <w:rPr>
                <w:rFonts w:ascii="Times New Roman" w:hAnsi="Times New Roman" w:eastAsia="Times New Roman" w:cs="Times New Roman"/>
                <w:color w:val="000000"/>
                <w:sz w:val="24"/>
                <w:szCs w:val="24"/>
                <w:lang w:val="uz-Latn-UZ" w:eastAsia="ru-RU"/>
              </w:rPr>
              <w:t>5</w:t>
            </w:r>
            <w:r>
              <w:rPr>
                <w:rFonts w:ascii="Times New Roman" w:hAnsi="Times New Roman" w:eastAsia="Times New Roman" w:cs="Times New Roman"/>
                <w:color w:val="000000"/>
                <w:sz w:val="24"/>
                <w:szCs w:val="24"/>
                <w:lang w:eastAsia="ru-RU"/>
              </w:rPr>
              <w:t>05</w:t>
            </w:r>
          </w:p>
        </w:tc>
        <w:tc>
          <w:tcPr>
            <w:tcW w:w="6379" w:type="dxa"/>
            <w:tcBorders>
              <w:top w:val="nil"/>
              <w:left w:val="nil"/>
              <w:bottom w:val="single" w:color="auto" w:sz="4" w:space="0"/>
              <w:right w:val="single" w:color="auto" w:sz="8" w:space="0"/>
            </w:tcBorders>
          </w:tcPr>
          <w:p w14:paraId="4BE48C00">
            <w:pPr>
              <w:spacing w:after="0" w:line="240" w:lineRule="auto"/>
              <w:rPr>
                <w:rFonts w:ascii="Times New Roman" w:hAnsi="Times New Roman" w:eastAsia="Times New Roman" w:cs="Times New Roman"/>
                <w:color w:val="000000"/>
                <w:sz w:val="24"/>
                <w:szCs w:val="24"/>
                <w:lang w:val="uz-Latn-UZ" w:eastAsia="ru-RU"/>
              </w:rPr>
            </w:pPr>
            <w:r>
              <w:rPr>
                <w:rFonts w:ascii="Times New Roman"/>
                <w:lang w:val="uz-Latn-UZ"/>
              </w:rPr>
              <w:t>Ishchi va yig‘ma chizmalarni rasmiylashtirish</w:t>
            </w:r>
          </w:p>
        </w:tc>
        <w:tc>
          <w:tcPr>
            <w:tcW w:w="414" w:type="dxa"/>
            <w:tcBorders>
              <w:top w:val="nil"/>
              <w:left w:val="nil"/>
              <w:bottom w:val="single" w:color="auto" w:sz="4" w:space="0"/>
              <w:right w:val="single" w:color="auto" w:sz="8" w:space="0"/>
            </w:tcBorders>
          </w:tcPr>
          <w:p w14:paraId="19DBBA43">
            <w:pPr>
              <w:spacing w:after="0" w:line="240" w:lineRule="auto"/>
              <w:rPr>
                <w:rFonts w:ascii="Times New Roman" w:hAnsi="Times New Roman" w:eastAsia="Times New Roman" w:cs="Times New Roman"/>
                <w:color w:val="000000"/>
                <w:sz w:val="24"/>
                <w:szCs w:val="24"/>
                <w:lang w:val="en-US" w:eastAsia="ru-RU"/>
              </w:rPr>
            </w:pPr>
          </w:p>
        </w:tc>
      </w:tr>
      <w:tr w14:paraId="6081C36E">
        <w:tblPrEx>
          <w:tblCellMar>
            <w:top w:w="0" w:type="dxa"/>
            <w:left w:w="108" w:type="dxa"/>
            <w:bottom w:w="0" w:type="dxa"/>
            <w:right w:w="108" w:type="dxa"/>
          </w:tblCellMar>
        </w:tblPrEx>
        <w:trPr>
          <w:trHeight w:val="312" w:hRule="atLeast"/>
        </w:trPr>
        <w:tc>
          <w:tcPr>
            <w:tcW w:w="659" w:type="dxa"/>
            <w:vMerge w:val="continue"/>
            <w:tcBorders>
              <w:top w:val="nil"/>
              <w:left w:val="single" w:color="auto" w:sz="8" w:space="0"/>
              <w:bottom w:val="single" w:color="auto" w:sz="4" w:space="0"/>
              <w:right w:val="single" w:color="auto" w:sz="8" w:space="0"/>
            </w:tcBorders>
            <w:vAlign w:val="center"/>
          </w:tcPr>
          <w:p w14:paraId="2139753C">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34533CC3">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YTO'RK2405</w:t>
            </w:r>
          </w:p>
        </w:tc>
        <w:tc>
          <w:tcPr>
            <w:tcW w:w="6379" w:type="dxa"/>
            <w:tcBorders>
              <w:top w:val="nil"/>
              <w:left w:val="nil"/>
              <w:bottom w:val="single" w:color="auto" w:sz="4" w:space="0"/>
              <w:right w:val="single" w:color="auto" w:sz="8" w:space="0"/>
            </w:tcBorders>
          </w:tcPr>
          <w:p w14:paraId="784EE6FE">
            <w:pPr>
              <w:spacing w:after="0" w:line="240" w:lineRule="auto"/>
              <w:rPr>
                <w:rFonts w:ascii="Times New Roman" w:hAnsi="Times New Roman" w:eastAsia="Times New Roman" w:cs="Times New Roman"/>
                <w:color w:val="000000"/>
                <w:sz w:val="24"/>
                <w:szCs w:val="24"/>
                <w:lang w:val="en-US" w:eastAsia="ru-RU"/>
              </w:rPr>
            </w:pPr>
            <w:r>
              <w:rPr>
                <w:lang w:val="uz-Latn-UZ"/>
              </w:rPr>
              <w:t>Y</w:t>
            </w:r>
            <w:r>
              <w:rPr>
                <w:lang w:val="en-US"/>
              </w:rPr>
              <w:t xml:space="preserve">angi </w:t>
            </w:r>
            <w:r>
              <w:rPr>
                <w:lang w:val="uz-Latn-UZ"/>
              </w:rPr>
              <w:t xml:space="preserve">tahrirdagi </w:t>
            </w:r>
            <w:r>
              <w:rPr>
                <w:lang w:val="en-US"/>
              </w:rPr>
              <w:t>O'zbekiston Respublikasi Konstitutsiyasi</w:t>
            </w:r>
          </w:p>
        </w:tc>
        <w:tc>
          <w:tcPr>
            <w:tcW w:w="414" w:type="dxa"/>
            <w:tcBorders>
              <w:top w:val="nil"/>
              <w:left w:val="nil"/>
              <w:bottom w:val="single" w:color="auto" w:sz="4" w:space="0"/>
              <w:right w:val="single" w:color="auto" w:sz="8" w:space="0"/>
            </w:tcBorders>
          </w:tcPr>
          <w:p w14:paraId="06009C88">
            <w:pPr>
              <w:spacing w:after="0" w:line="240" w:lineRule="auto"/>
              <w:rPr>
                <w:rFonts w:ascii="Times New Roman" w:hAnsi="Times New Roman" w:eastAsia="Times New Roman" w:cs="Times New Roman"/>
                <w:color w:val="000000"/>
                <w:sz w:val="24"/>
                <w:szCs w:val="24"/>
                <w:lang w:val="en-US" w:eastAsia="ru-RU"/>
              </w:rPr>
            </w:pPr>
          </w:p>
        </w:tc>
      </w:tr>
      <w:tr w14:paraId="0698CAF2">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6D332B60">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26</w:t>
            </w:r>
          </w:p>
        </w:tc>
        <w:tc>
          <w:tcPr>
            <w:tcW w:w="1883" w:type="dxa"/>
            <w:tcBorders>
              <w:top w:val="nil"/>
              <w:left w:val="nil"/>
              <w:bottom w:val="single" w:color="auto" w:sz="4" w:space="0"/>
              <w:right w:val="single" w:color="auto" w:sz="8" w:space="0"/>
            </w:tcBorders>
            <w:vAlign w:val="center"/>
          </w:tcPr>
          <w:p w14:paraId="5F13E89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PT2406</w:t>
            </w:r>
          </w:p>
        </w:tc>
        <w:tc>
          <w:tcPr>
            <w:tcW w:w="6379" w:type="dxa"/>
            <w:tcBorders>
              <w:top w:val="nil"/>
              <w:left w:val="nil"/>
              <w:bottom w:val="single" w:color="auto" w:sz="4" w:space="0"/>
              <w:right w:val="single" w:color="auto" w:sz="8" w:space="0"/>
            </w:tcBorders>
          </w:tcPr>
          <w:p w14:paraId="19CF36FC">
            <w:pPr>
              <w:spacing w:after="0" w:line="240" w:lineRule="auto"/>
              <w:rPr>
                <w:rFonts w:ascii="Times New Roman" w:hAnsi="Times New Roman" w:eastAsia="Times New Roman" w:cs="Times New Roman"/>
                <w:color w:val="000000"/>
                <w:sz w:val="24"/>
                <w:szCs w:val="24"/>
                <w:lang w:eastAsia="ru-RU"/>
              </w:rPr>
            </w:pPr>
            <w:r>
              <w:t>Payvandlash texnologiyalari</w:t>
            </w:r>
          </w:p>
        </w:tc>
        <w:tc>
          <w:tcPr>
            <w:tcW w:w="414" w:type="dxa"/>
            <w:tcBorders>
              <w:top w:val="nil"/>
              <w:left w:val="nil"/>
              <w:bottom w:val="single" w:color="auto" w:sz="4" w:space="0"/>
              <w:right w:val="single" w:color="auto" w:sz="8" w:space="0"/>
            </w:tcBorders>
          </w:tcPr>
          <w:p w14:paraId="3D7D2F9F">
            <w:pPr>
              <w:spacing w:after="0" w:line="240" w:lineRule="auto"/>
              <w:rPr>
                <w:rFonts w:ascii="Times New Roman" w:hAnsi="Times New Roman" w:eastAsia="Times New Roman" w:cs="Times New Roman"/>
                <w:color w:val="000000"/>
                <w:sz w:val="24"/>
                <w:szCs w:val="24"/>
                <w:lang w:eastAsia="ru-RU"/>
              </w:rPr>
            </w:pPr>
          </w:p>
        </w:tc>
      </w:tr>
      <w:tr w14:paraId="30092C68">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4" w:space="0"/>
            </w:tcBorders>
            <w:vAlign w:val="center"/>
          </w:tcPr>
          <w:p w14:paraId="2EAE53C6">
            <w:pPr>
              <w:spacing w:after="0" w:line="240" w:lineRule="auto"/>
              <w:rPr>
                <w:rFonts w:ascii="Times New Roman" w:hAnsi="Times New Roman" w:eastAsia="Times New Roman" w:cs="Times New Roman"/>
                <w:color w:val="000000"/>
                <w:sz w:val="24"/>
                <w:szCs w:val="24"/>
                <w:lang w:eastAsia="ru-RU"/>
              </w:rPr>
            </w:pPr>
          </w:p>
        </w:tc>
        <w:tc>
          <w:tcPr>
            <w:tcW w:w="1883" w:type="dxa"/>
            <w:tcBorders>
              <w:top w:val="single" w:color="auto" w:sz="4" w:space="0"/>
              <w:left w:val="single" w:color="auto" w:sz="4" w:space="0"/>
              <w:bottom w:val="single" w:color="auto" w:sz="4" w:space="0"/>
              <w:right w:val="single" w:color="auto" w:sz="4" w:space="0"/>
            </w:tcBorders>
            <w:vAlign w:val="center"/>
          </w:tcPr>
          <w:p w14:paraId="70D08CB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KPN2406</w:t>
            </w:r>
          </w:p>
        </w:tc>
        <w:tc>
          <w:tcPr>
            <w:tcW w:w="6379" w:type="dxa"/>
            <w:tcBorders>
              <w:top w:val="single" w:color="auto" w:sz="4" w:space="0"/>
              <w:left w:val="single" w:color="auto" w:sz="4" w:space="0"/>
              <w:bottom w:val="single" w:color="auto" w:sz="4" w:space="0"/>
              <w:right w:val="single" w:color="auto" w:sz="4" w:space="0"/>
            </w:tcBorders>
          </w:tcPr>
          <w:p w14:paraId="0BB28A98">
            <w:pPr>
              <w:spacing w:after="0" w:line="240" w:lineRule="auto"/>
              <w:rPr>
                <w:rFonts w:ascii="Times New Roman" w:hAnsi="Times New Roman" w:eastAsia="Times New Roman" w:cs="Times New Roman"/>
                <w:color w:val="000000"/>
                <w:sz w:val="24"/>
                <w:szCs w:val="24"/>
                <w:lang w:eastAsia="ru-RU"/>
              </w:rPr>
            </w:pPr>
            <w:r>
              <w:t>Kontaktl</w:t>
            </w:r>
            <w:r>
              <w:rPr>
                <w:lang w:val="uz-Latn-UZ"/>
              </w:rPr>
              <w:t>ab</w:t>
            </w:r>
            <w:r>
              <w:t xml:space="preserve"> payvandlash nazariyasi</w:t>
            </w:r>
          </w:p>
        </w:tc>
        <w:tc>
          <w:tcPr>
            <w:tcW w:w="414" w:type="dxa"/>
            <w:tcBorders>
              <w:top w:val="single" w:color="auto" w:sz="4" w:space="0"/>
              <w:left w:val="single" w:color="auto" w:sz="4" w:space="0"/>
              <w:bottom w:val="single" w:color="auto" w:sz="4" w:space="0"/>
              <w:right w:val="single" w:color="auto" w:sz="4" w:space="0"/>
            </w:tcBorders>
          </w:tcPr>
          <w:p w14:paraId="5B7B9B7F">
            <w:pPr>
              <w:spacing w:after="0" w:line="240" w:lineRule="auto"/>
              <w:rPr>
                <w:rFonts w:ascii="Times New Roman" w:hAnsi="Times New Roman" w:eastAsia="Times New Roman" w:cs="Times New Roman"/>
                <w:color w:val="000000"/>
                <w:sz w:val="24"/>
                <w:szCs w:val="24"/>
                <w:lang w:eastAsia="ru-RU"/>
              </w:rPr>
            </w:pPr>
          </w:p>
        </w:tc>
      </w:tr>
      <w:tr w14:paraId="1966D308">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4" w:space="0"/>
            </w:tcBorders>
            <w:vAlign w:val="center"/>
          </w:tcPr>
          <w:p w14:paraId="6AF96061">
            <w:pPr>
              <w:spacing w:after="0" w:line="240" w:lineRule="auto"/>
              <w:rPr>
                <w:rFonts w:ascii="Times New Roman" w:hAnsi="Times New Roman" w:eastAsia="Times New Roman" w:cs="Times New Roman"/>
                <w:color w:val="000000"/>
                <w:sz w:val="24"/>
                <w:szCs w:val="24"/>
                <w:lang w:eastAsia="ru-RU"/>
              </w:rPr>
            </w:pPr>
          </w:p>
        </w:tc>
        <w:tc>
          <w:tcPr>
            <w:tcW w:w="1883" w:type="dxa"/>
            <w:tcBorders>
              <w:top w:val="single" w:color="auto" w:sz="4" w:space="0"/>
              <w:left w:val="single" w:color="auto" w:sz="4" w:space="0"/>
              <w:bottom w:val="single" w:color="auto" w:sz="4" w:space="0"/>
              <w:right w:val="single" w:color="auto" w:sz="4" w:space="0"/>
            </w:tcBorders>
            <w:vAlign w:val="center"/>
          </w:tcPr>
          <w:p w14:paraId="7BF357D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CHI2406</w:t>
            </w:r>
          </w:p>
        </w:tc>
        <w:tc>
          <w:tcPr>
            <w:tcW w:w="6379" w:type="dxa"/>
            <w:tcBorders>
              <w:top w:val="single" w:color="auto" w:sz="4" w:space="0"/>
              <w:left w:val="single" w:color="auto" w:sz="4" w:space="0"/>
              <w:bottom w:val="single" w:color="auto" w:sz="4" w:space="0"/>
              <w:right w:val="single" w:color="auto" w:sz="4" w:space="0"/>
            </w:tcBorders>
          </w:tcPr>
          <w:p w14:paraId="417D641D">
            <w:pPr>
              <w:spacing w:after="0" w:line="240" w:lineRule="auto"/>
              <w:rPr>
                <w:rFonts w:ascii="Times New Roman" w:hAnsi="Times New Roman" w:eastAsia="Times New Roman" w:cs="Times New Roman"/>
                <w:color w:val="000000"/>
                <w:sz w:val="24"/>
                <w:szCs w:val="24"/>
                <w:lang w:val="uz-Latn-UZ" w:eastAsia="ru-RU"/>
              </w:rPr>
            </w:pPr>
            <w:r>
              <w:rPr>
                <w:rFonts w:ascii="Times New Roman"/>
                <w:lang w:val="uz-Latn-UZ"/>
              </w:rPr>
              <w:t>Chilangarlik ishi</w:t>
            </w:r>
          </w:p>
        </w:tc>
        <w:tc>
          <w:tcPr>
            <w:tcW w:w="414" w:type="dxa"/>
            <w:tcBorders>
              <w:top w:val="single" w:color="auto" w:sz="4" w:space="0"/>
              <w:left w:val="single" w:color="auto" w:sz="4" w:space="0"/>
              <w:bottom w:val="single" w:color="auto" w:sz="4" w:space="0"/>
              <w:right w:val="single" w:color="auto" w:sz="4" w:space="0"/>
            </w:tcBorders>
          </w:tcPr>
          <w:p w14:paraId="02768F5F">
            <w:pPr>
              <w:spacing w:after="0" w:line="240" w:lineRule="auto"/>
              <w:rPr>
                <w:rFonts w:ascii="Times New Roman" w:hAnsi="Times New Roman" w:eastAsia="Times New Roman" w:cs="Times New Roman"/>
                <w:color w:val="000000"/>
                <w:sz w:val="24"/>
                <w:szCs w:val="24"/>
                <w:lang w:eastAsia="ru-RU"/>
              </w:rPr>
            </w:pPr>
          </w:p>
        </w:tc>
      </w:tr>
      <w:tr w14:paraId="2CB2687B">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18BA9122">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27</w:t>
            </w:r>
          </w:p>
        </w:tc>
        <w:tc>
          <w:tcPr>
            <w:tcW w:w="1883" w:type="dxa"/>
            <w:tcBorders>
              <w:top w:val="nil"/>
              <w:left w:val="nil"/>
              <w:bottom w:val="single" w:color="auto" w:sz="4" w:space="0"/>
              <w:right w:val="single" w:color="auto" w:sz="8" w:space="0"/>
            </w:tcBorders>
            <w:vAlign w:val="center"/>
          </w:tcPr>
          <w:p w14:paraId="485E8AC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MA2506</w:t>
            </w:r>
          </w:p>
        </w:tc>
        <w:tc>
          <w:tcPr>
            <w:tcW w:w="6379" w:type="dxa"/>
            <w:tcBorders>
              <w:top w:val="nil"/>
              <w:left w:val="nil"/>
              <w:bottom w:val="single" w:color="auto" w:sz="4" w:space="0"/>
              <w:right w:val="single" w:color="auto" w:sz="8" w:space="0"/>
            </w:tcBorders>
          </w:tcPr>
          <w:p w14:paraId="6E000FA6">
            <w:pPr>
              <w:spacing w:after="0" w:line="240" w:lineRule="auto"/>
              <w:rPr>
                <w:rFonts w:ascii="Times New Roman" w:hAnsi="Times New Roman" w:eastAsia="Times New Roman" w:cs="Times New Roman"/>
                <w:sz w:val="24"/>
                <w:szCs w:val="24"/>
                <w:lang w:val="uz-Latn-UZ" w:eastAsia="ru-RU"/>
              </w:rPr>
            </w:pPr>
            <w:r>
              <w:t xml:space="preserve">Maxsus </w:t>
            </w:r>
            <w:r>
              <w:rPr>
                <w:lang w:val="uz-Latn-UZ"/>
              </w:rPr>
              <w:t>avtomobillar</w:t>
            </w:r>
          </w:p>
        </w:tc>
        <w:tc>
          <w:tcPr>
            <w:tcW w:w="414" w:type="dxa"/>
            <w:tcBorders>
              <w:top w:val="nil"/>
              <w:left w:val="nil"/>
              <w:bottom w:val="single" w:color="auto" w:sz="4" w:space="0"/>
              <w:right w:val="single" w:color="auto" w:sz="8" w:space="0"/>
            </w:tcBorders>
          </w:tcPr>
          <w:p w14:paraId="13653517">
            <w:pPr>
              <w:spacing w:after="0" w:line="240" w:lineRule="auto"/>
              <w:rPr>
                <w:rFonts w:ascii="Times New Roman" w:hAnsi="Times New Roman" w:eastAsia="Times New Roman" w:cs="Times New Roman"/>
                <w:sz w:val="24"/>
                <w:szCs w:val="24"/>
                <w:lang w:eastAsia="ru-RU"/>
              </w:rPr>
            </w:pPr>
          </w:p>
        </w:tc>
      </w:tr>
      <w:tr w14:paraId="749F13E0">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535F0834">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7FCAA4B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MP2506</w:t>
            </w:r>
          </w:p>
        </w:tc>
        <w:tc>
          <w:tcPr>
            <w:tcW w:w="6379" w:type="dxa"/>
            <w:tcBorders>
              <w:top w:val="nil"/>
              <w:left w:val="nil"/>
              <w:bottom w:val="single" w:color="auto" w:sz="4" w:space="0"/>
              <w:right w:val="single" w:color="auto" w:sz="8" w:space="0"/>
            </w:tcBorders>
          </w:tcPr>
          <w:p w14:paraId="1C1D8A39">
            <w:pPr>
              <w:spacing w:after="0" w:line="240" w:lineRule="auto"/>
              <w:rPr>
                <w:rFonts w:ascii="Times New Roman" w:hAnsi="Times New Roman" w:eastAsia="Times New Roman" w:cs="Times New Roman"/>
                <w:color w:val="000000"/>
                <w:sz w:val="24"/>
                <w:szCs w:val="24"/>
                <w:lang w:eastAsia="ru-RU"/>
              </w:rPr>
            </w:pPr>
            <w:r>
              <w:t>Muhandislik psixologiyasi</w:t>
            </w:r>
          </w:p>
        </w:tc>
        <w:tc>
          <w:tcPr>
            <w:tcW w:w="414" w:type="dxa"/>
            <w:tcBorders>
              <w:top w:val="nil"/>
              <w:left w:val="nil"/>
              <w:bottom w:val="single" w:color="auto" w:sz="4" w:space="0"/>
              <w:right w:val="single" w:color="auto" w:sz="8" w:space="0"/>
            </w:tcBorders>
          </w:tcPr>
          <w:p w14:paraId="344C77DC">
            <w:pPr>
              <w:spacing w:after="0" w:line="240" w:lineRule="auto"/>
              <w:rPr>
                <w:rFonts w:ascii="Times New Roman" w:hAnsi="Times New Roman" w:eastAsia="Times New Roman" w:cs="Times New Roman"/>
                <w:color w:val="000000"/>
                <w:sz w:val="24"/>
                <w:szCs w:val="24"/>
                <w:lang w:eastAsia="ru-RU"/>
              </w:rPr>
            </w:pPr>
          </w:p>
        </w:tc>
      </w:tr>
      <w:tr w14:paraId="32C31DD9">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15CA7A3B">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13BFD4A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MSA2506</w:t>
            </w:r>
          </w:p>
        </w:tc>
        <w:tc>
          <w:tcPr>
            <w:tcW w:w="6379" w:type="dxa"/>
            <w:tcBorders>
              <w:top w:val="nil"/>
              <w:left w:val="nil"/>
              <w:bottom w:val="single" w:color="auto" w:sz="4" w:space="0"/>
              <w:right w:val="single" w:color="auto" w:sz="8" w:space="0"/>
            </w:tcBorders>
          </w:tcPr>
          <w:p w14:paraId="414E768B">
            <w:pPr>
              <w:spacing w:after="0" w:line="240" w:lineRule="auto"/>
              <w:rPr>
                <w:rFonts w:ascii="Times New Roman" w:hAnsi="Times New Roman" w:eastAsia="Times New Roman" w:cs="Times New Roman"/>
                <w:color w:val="000000"/>
                <w:sz w:val="24"/>
                <w:szCs w:val="24"/>
                <w:lang w:eastAsia="ru-RU"/>
              </w:rPr>
            </w:pPr>
            <w:r>
              <w:t>Moliyaviy savodxonlik asoslari</w:t>
            </w:r>
          </w:p>
        </w:tc>
        <w:tc>
          <w:tcPr>
            <w:tcW w:w="414" w:type="dxa"/>
            <w:tcBorders>
              <w:top w:val="nil"/>
              <w:left w:val="nil"/>
              <w:bottom w:val="single" w:color="auto" w:sz="4" w:space="0"/>
              <w:right w:val="single" w:color="auto" w:sz="8" w:space="0"/>
            </w:tcBorders>
          </w:tcPr>
          <w:p w14:paraId="7A2684D7">
            <w:pPr>
              <w:spacing w:after="0" w:line="240" w:lineRule="auto"/>
              <w:rPr>
                <w:rFonts w:ascii="Times New Roman" w:hAnsi="Times New Roman" w:eastAsia="Times New Roman" w:cs="Times New Roman"/>
                <w:color w:val="000000"/>
                <w:sz w:val="24"/>
                <w:szCs w:val="24"/>
                <w:lang w:eastAsia="ru-RU"/>
              </w:rPr>
            </w:pPr>
          </w:p>
        </w:tc>
      </w:tr>
      <w:tr w14:paraId="58E3B43B">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025CDD7C">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28</w:t>
            </w:r>
          </w:p>
        </w:tc>
        <w:tc>
          <w:tcPr>
            <w:tcW w:w="1883" w:type="dxa"/>
            <w:tcBorders>
              <w:top w:val="nil"/>
              <w:left w:val="nil"/>
              <w:bottom w:val="single" w:color="auto" w:sz="4" w:space="0"/>
              <w:right w:val="single" w:color="auto" w:sz="8" w:space="0"/>
            </w:tcBorders>
            <w:vAlign w:val="center"/>
          </w:tcPr>
          <w:p w14:paraId="3FA994B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KL2506</w:t>
            </w:r>
          </w:p>
        </w:tc>
        <w:tc>
          <w:tcPr>
            <w:tcW w:w="6379" w:type="dxa"/>
            <w:tcBorders>
              <w:top w:val="nil"/>
              <w:left w:val="nil"/>
              <w:bottom w:val="single" w:color="auto" w:sz="4" w:space="0"/>
              <w:right w:val="single" w:color="auto" w:sz="8" w:space="0"/>
            </w:tcBorders>
          </w:tcPr>
          <w:p w14:paraId="67BC2DCA">
            <w:pPr>
              <w:spacing w:after="0" w:line="240" w:lineRule="auto"/>
              <w:rPr>
                <w:rFonts w:ascii="Times New Roman" w:hAnsi="Times New Roman" w:eastAsia="Times New Roman" w:cs="Times New Roman"/>
                <w:color w:val="000000"/>
                <w:sz w:val="24"/>
                <w:szCs w:val="24"/>
                <w:lang w:eastAsia="ru-RU"/>
              </w:rPr>
            </w:pPr>
            <w:r>
              <w:rPr>
                <w:lang w:val="uz-Latn-UZ"/>
              </w:rPr>
              <w:t>Konstruksion</w:t>
            </w:r>
            <w:r>
              <w:t xml:space="preserve"> materiallar texnologiyasi</w:t>
            </w:r>
          </w:p>
        </w:tc>
        <w:tc>
          <w:tcPr>
            <w:tcW w:w="414" w:type="dxa"/>
            <w:tcBorders>
              <w:top w:val="nil"/>
              <w:left w:val="nil"/>
              <w:bottom w:val="single" w:color="auto" w:sz="4" w:space="0"/>
              <w:right w:val="single" w:color="auto" w:sz="8" w:space="0"/>
            </w:tcBorders>
          </w:tcPr>
          <w:p w14:paraId="39359D63">
            <w:pPr>
              <w:spacing w:after="0" w:line="240" w:lineRule="auto"/>
              <w:rPr>
                <w:rFonts w:ascii="Times New Roman" w:hAnsi="Times New Roman" w:eastAsia="Times New Roman" w:cs="Times New Roman"/>
                <w:color w:val="000000"/>
                <w:sz w:val="24"/>
                <w:szCs w:val="24"/>
                <w:lang w:eastAsia="ru-RU"/>
              </w:rPr>
            </w:pPr>
          </w:p>
        </w:tc>
      </w:tr>
      <w:tr w14:paraId="0D8B626D">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32863066">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60FB814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MT2506</w:t>
            </w:r>
          </w:p>
        </w:tc>
        <w:tc>
          <w:tcPr>
            <w:tcW w:w="6379" w:type="dxa"/>
            <w:tcBorders>
              <w:top w:val="nil"/>
              <w:left w:val="nil"/>
              <w:bottom w:val="single" w:color="auto" w:sz="4" w:space="0"/>
              <w:right w:val="single" w:color="auto" w:sz="8" w:space="0"/>
            </w:tcBorders>
          </w:tcPr>
          <w:p w14:paraId="2B9BAB42">
            <w:pPr>
              <w:spacing w:after="0" w:line="240" w:lineRule="auto"/>
              <w:rPr>
                <w:rFonts w:ascii="Times New Roman" w:hAnsi="Times New Roman" w:eastAsia="Times New Roman" w:cs="Times New Roman"/>
                <w:color w:val="000000"/>
                <w:sz w:val="24"/>
                <w:szCs w:val="24"/>
                <w:lang w:eastAsia="ru-RU"/>
              </w:rPr>
            </w:pPr>
            <w:r>
              <w:t>Maxsus traktorlar</w:t>
            </w:r>
          </w:p>
        </w:tc>
        <w:tc>
          <w:tcPr>
            <w:tcW w:w="414" w:type="dxa"/>
            <w:tcBorders>
              <w:top w:val="nil"/>
              <w:left w:val="nil"/>
              <w:bottom w:val="single" w:color="auto" w:sz="4" w:space="0"/>
              <w:right w:val="single" w:color="auto" w:sz="8" w:space="0"/>
            </w:tcBorders>
          </w:tcPr>
          <w:p w14:paraId="0E05BF5F">
            <w:pPr>
              <w:spacing w:after="0" w:line="240" w:lineRule="auto"/>
              <w:rPr>
                <w:rFonts w:ascii="Times New Roman" w:hAnsi="Times New Roman" w:eastAsia="Times New Roman" w:cs="Times New Roman"/>
                <w:color w:val="000000"/>
                <w:sz w:val="24"/>
                <w:szCs w:val="24"/>
                <w:lang w:eastAsia="ru-RU"/>
              </w:rPr>
            </w:pPr>
          </w:p>
        </w:tc>
      </w:tr>
      <w:tr w14:paraId="1F8F2BB3">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374BAAF1">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6CE9B3FE">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RDD2506</w:t>
            </w:r>
          </w:p>
        </w:tc>
        <w:tc>
          <w:tcPr>
            <w:tcW w:w="6379" w:type="dxa"/>
            <w:tcBorders>
              <w:top w:val="nil"/>
              <w:left w:val="nil"/>
              <w:bottom w:val="single" w:color="auto" w:sz="4" w:space="0"/>
              <w:right w:val="single" w:color="auto" w:sz="8" w:space="0"/>
            </w:tcBorders>
          </w:tcPr>
          <w:p w14:paraId="5CAB0C4F">
            <w:pPr>
              <w:spacing w:after="0" w:line="240" w:lineRule="auto"/>
              <w:rPr>
                <w:rFonts w:ascii="Times New Roman" w:hAnsi="Times New Roman" w:eastAsia="Times New Roman" w:cs="Times New Roman"/>
                <w:color w:val="000000"/>
                <w:sz w:val="24"/>
                <w:szCs w:val="24"/>
                <w:lang w:val="uz-Latn-UZ" w:eastAsia="ru-RU"/>
              </w:rPr>
            </w:pPr>
            <w:r>
              <w:t>Raqam dastur</w:t>
            </w:r>
            <w:r>
              <w:rPr>
                <w:lang w:val="uz-Latn-UZ"/>
              </w:rPr>
              <w:t>l</w:t>
            </w:r>
            <w:r>
              <w:t>i</w:t>
            </w:r>
            <w:r>
              <w:rPr>
                <w:lang w:val="uz-Latn-UZ"/>
              </w:rPr>
              <w:t xml:space="preserve"> dastgohlar</w:t>
            </w:r>
          </w:p>
        </w:tc>
        <w:tc>
          <w:tcPr>
            <w:tcW w:w="414" w:type="dxa"/>
            <w:tcBorders>
              <w:top w:val="nil"/>
              <w:left w:val="nil"/>
              <w:bottom w:val="single" w:color="auto" w:sz="4" w:space="0"/>
              <w:right w:val="single" w:color="auto" w:sz="8" w:space="0"/>
            </w:tcBorders>
          </w:tcPr>
          <w:p w14:paraId="2904286A">
            <w:pPr>
              <w:spacing w:after="0" w:line="240" w:lineRule="auto"/>
              <w:rPr>
                <w:rFonts w:ascii="Times New Roman" w:hAnsi="Times New Roman" w:eastAsia="Times New Roman" w:cs="Times New Roman"/>
                <w:color w:val="000000"/>
                <w:sz w:val="24"/>
                <w:szCs w:val="24"/>
                <w:lang w:eastAsia="ru-RU"/>
              </w:rPr>
            </w:pPr>
          </w:p>
        </w:tc>
      </w:tr>
      <w:tr w14:paraId="4D419B2E">
        <w:tblPrEx>
          <w:tblCellMar>
            <w:top w:w="0" w:type="dxa"/>
            <w:left w:w="108" w:type="dxa"/>
            <w:bottom w:w="0" w:type="dxa"/>
            <w:right w:w="108" w:type="dxa"/>
          </w:tblCellMar>
        </w:tblPrEx>
        <w:trPr>
          <w:trHeight w:val="432" w:hRule="atLeast"/>
        </w:trPr>
        <w:tc>
          <w:tcPr>
            <w:tcW w:w="659" w:type="dxa"/>
            <w:vMerge w:val="restart"/>
            <w:tcBorders>
              <w:top w:val="nil"/>
              <w:left w:val="single" w:color="auto" w:sz="8" w:space="0"/>
              <w:bottom w:val="single" w:color="auto" w:sz="4" w:space="0"/>
              <w:right w:val="single" w:color="auto" w:sz="8" w:space="0"/>
            </w:tcBorders>
            <w:vAlign w:val="center"/>
          </w:tcPr>
          <w:p w14:paraId="528C268D">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29</w:t>
            </w:r>
          </w:p>
        </w:tc>
        <w:tc>
          <w:tcPr>
            <w:tcW w:w="1883" w:type="dxa"/>
            <w:tcBorders>
              <w:top w:val="nil"/>
              <w:left w:val="nil"/>
              <w:bottom w:val="single" w:color="auto" w:sz="4" w:space="0"/>
              <w:right w:val="single" w:color="auto" w:sz="8" w:space="0"/>
            </w:tcBorders>
            <w:vAlign w:val="center"/>
          </w:tcPr>
          <w:p w14:paraId="65AFD5B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INDA2505</w:t>
            </w:r>
          </w:p>
        </w:tc>
        <w:tc>
          <w:tcPr>
            <w:tcW w:w="6379" w:type="dxa"/>
            <w:tcBorders>
              <w:top w:val="nil"/>
              <w:left w:val="nil"/>
              <w:bottom w:val="single" w:color="auto" w:sz="4" w:space="0"/>
              <w:right w:val="single" w:color="auto" w:sz="8" w:space="0"/>
            </w:tcBorders>
          </w:tcPr>
          <w:p w14:paraId="25A706A1">
            <w:pPr>
              <w:spacing w:after="0" w:line="240" w:lineRule="auto"/>
              <w:rPr>
                <w:rFonts w:ascii="Times New Roman" w:hAnsi="Times New Roman" w:eastAsia="Times New Roman" w:cs="Times New Roman"/>
                <w:color w:val="000000"/>
                <w:sz w:val="24"/>
                <w:szCs w:val="24"/>
                <w:lang w:val="en-US" w:eastAsia="ru-RU"/>
              </w:rPr>
            </w:pPr>
            <w:r>
              <w:rPr>
                <w:lang w:val="en-US"/>
              </w:rPr>
              <w:t>Ishonchlilik nazariyasi va diagnostika asoslari</w:t>
            </w:r>
          </w:p>
        </w:tc>
        <w:tc>
          <w:tcPr>
            <w:tcW w:w="414" w:type="dxa"/>
            <w:tcBorders>
              <w:top w:val="nil"/>
              <w:left w:val="nil"/>
              <w:bottom w:val="single" w:color="auto" w:sz="4" w:space="0"/>
              <w:right w:val="single" w:color="auto" w:sz="8" w:space="0"/>
            </w:tcBorders>
          </w:tcPr>
          <w:p w14:paraId="13B621F6">
            <w:pPr>
              <w:spacing w:after="0" w:line="240" w:lineRule="auto"/>
              <w:rPr>
                <w:rFonts w:ascii="Times New Roman" w:hAnsi="Times New Roman" w:eastAsia="Times New Roman" w:cs="Times New Roman"/>
                <w:color w:val="000000"/>
                <w:sz w:val="24"/>
                <w:szCs w:val="24"/>
                <w:lang w:val="en-US" w:eastAsia="ru-RU"/>
              </w:rPr>
            </w:pPr>
          </w:p>
        </w:tc>
      </w:tr>
      <w:tr w14:paraId="1F216B52">
        <w:tblPrEx>
          <w:tblCellMar>
            <w:top w:w="0" w:type="dxa"/>
            <w:left w:w="108" w:type="dxa"/>
            <w:bottom w:w="0" w:type="dxa"/>
            <w:right w:w="108" w:type="dxa"/>
          </w:tblCellMar>
        </w:tblPrEx>
        <w:trPr>
          <w:trHeight w:val="450" w:hRule="atLeast"/>
        </w:trPr>
        <w:tc>
          <w:tcPr>
            <w:tcW w:w="659" w:type="dxa"/>
            <w:vMerge w:val="continue"/>
            <w:tcBorders>
              <w:top w:val="nil"/>
              <w:left w:val="single" w:color="auto" w:sz="8" w:space="0"/>
              <w:bottom w:val="single" w:color="auto" w:sz="4" w:space="0"/>
              <w:right w:val="single" w:color="auto" w:sz="8" w:space="0"/>
            </w:tcBorders>
            <w:vAlign w:val="center"/>
          </w:tcPr>
          <w:p w14:paraId="68EB121E">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1D23040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KDM2505</w:t>
            </w:r>
          </w:p>
        </w:tc>
        <w:tc>
          <w:tcPr>
            <w:tcW w:w="6379" w:type="dxa"/>
            <w:tcBorders>
              <w:top w:val="nil"/>
              <w:left w:val="nil"/>
              <w:bottom w:val="single" w:color="auto" w:sz="4" w:space="0"/>
              <w:right w:val="single" w:color="auto" w:sz="8" w:space="0"/>
            </w:tcBorders>
          </w:tcPr>
          <w:p w14:paraId="635D84E9">
            <w:pPr>
              <w:spacing w:after="0" w:line="240" w:lineRule="auto"/>
              <w:rPr>
                <w:rFonts w:ascii="Times New Roman" w:hAnsi="Times New Roman" w:eastAsia="Times New Roman" w:cs="Times New Roman"/>
                <w:color w:val="000000"/>
                <w:sz w:val="24"/>
                <w:szCs w:val="24"/>
                <w:lang w:val="en-US" w:eastAsia="ru-RU"/>
              </w:rPr>
            </w:pPr>
            <w:r>
              <w:t>Konstruksiyalarning dinamikasi va mustahkamligi</w:t>
            </w:r>
          </w:p>
        </w:tc>
        <w:tc>
          <w:tcPr>
            <w:tcW w:w="414" w:type="dxa"/>
            <w:tcBorders>
              <w:top w:val="nil"/>
              <w:left w:val="nil"/>
              <w:bottom w:val="single" w:color="auto" w:sz="4" w:space="0"/>
              <w:right w:val="single" w:color="auto" w:sz="8" w:space="0"/>
            </w:tcBorders>
          </w:tcPr>
          <w:p w14:paraId="15C0C3BA">
            <w:pPr>
              <w:spacing w:after="0" w:line="240" w:lineRule="auto"/>
              <w:rPr>
                <w:rFonts w:ascii="Times New Roman" w:hAnsi="Times New Roman" w:eastAsia="Times New Roman" w:cs="Times New Roman"/>
                <w:color w:val="000000"/>
                <w:sz w:val="24"/>
                <w:szCs w:val="24"/>
                <w:lang w:val="en-US" w:eastAsia="ru-RU"/>
              </w:rPr>
            </w:pPr>
          </w:p>
        </w:tc>
      </w:tr>
      <w:tr w14:paraId="281E6386">
        <w:tblPrEx>
          <w:tblCellMar>
            <w:top w:w="0" w:type="dxa"/>
            <w:left w:w="108" w:type="dxa"/>
            <w:bottom w:w="0" w:type="dxa"/>
            <w:right w:w="108" w:type="dxa"/>
          </w:tblCellMar>
        </w:tblPrEx>
        <w:trPr>
          <w:trHeight w:val="420" w:hRule="atLeast"/>
        </w:trPr>
        <w:tc>
          <w:tcPr>
            <w:tcW w:w="659" w:type="dxa"/>
            <w:vMerge w:val="continue"/>
            <w:tcBorders>
              <w:top w:val="nil"/>
              <w:left w:val="single" w:color="auto" w:sz="8" w:space="0"/>
              <w:bottom w:val="single" w:color="auto" w:sz="4" w:space="0"/>
              <w:right w:val="single" w:color="auto" w:sz="8" w:space="0"/>
            </w:tcBorders>
            <w:vAlign w:val="center"/>
          </w:tcPr>
          <w:p w14:paraId="601EFDD5">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1FFCB47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ATUQ2505</w:t>
            </w:r>
          </w:p>
        </w:tc>
        <w:tc>
          <w:tcPr>
            <w:tcW w:w="6379" w:type="dxa"/>
            <w:tcBorders>
              <w:top w:val="nil"/>
              <w:left w:val="nil"/>
              <w:bottom w:val="single" w:color="auto" w:sz="4" w:space="0"/>
              <w:right w:val="single" w:color="auto" w:sz="8" w:space="0"/>
            </w:tcBorders>
          </w:tcPr>
          <w:p w14:paraId="3CA30148">
            <w:pPr>
              <w:spacing w:after="0" w:line="240" w:lineRule="auto"/>
              <w:rPr>
                <w:rFonts w:ascii="Times New Roman" w:hAnsi="Times New Roman" w:eastAsia="Times New Roman" w:cs="Times New Roman"/>
                <w:color w:val="000000"/>
                <w:sz w:val="24"/>
                <w:szCs w:val="24"/>
                <w:lang w:val="uz-Latn-UZ" w:eastAsia="ru-RU"/>
              </w:rPr>
            </w:pPr>
            <w:r>
              <w:rPr>
                <w:lang w:val="en-US"/>
              </w:rPr>
              <w:t xml:space="preserve">Avtomobillarni ta'mirlash va </w:t>
            </w:r>
            <w:r>
              <w:rPr>
                <w:lang w:val="uz-Latn-UZ"/>
              </w:rPr>
              <w:t>utilizatsiya qilish</w:t>
            </w:r>
          </w:p>
        </w:tc>
        <w:tc>
          <w:tcPr>
            <w:tcW w:w="414" w:type="dxa"/>
            <w:tcBorders>
              <w:top w:val="nil"/>
              <w:left w:val="nil"/>
              <w:bottom w:val="single" w:color="auto" w:sz="4" w:space="0"/>
              <w:right w:val="single" w:color="auto" w:sz="8" w:space="0"/>
            </w:tcBorders>
          </w:tcPr>
          <w:p w14:paraId="547503C4">
            <w:pPr>
              <w:spacing w:after="0" w:line="240" w:lineRule="auto"/>
              <w:rPr>
                <w:rFonts w:ascii="Times New Roman" w:hAnsi="Times New Roman" w:eastAsia="Times New Roman" w:cs="Times New Roman"/>
                <w:color w:val="000000"/>
                <w:sz w:val="24"/>
                <w:szCs w:val="24"/>
                <w:lang w:val="en-US" w:eastAsia="ru-RU"/>
              </w:rPr>
            </w:pPr>
          </w:p>
        </w:tc>
      </w:tr>
      <w:tr w14:paraId="7E8A16DC">
        <w:tblPrEx>
          <w:tblCellMar>
            <w:top w:w="0" w:type="dxa"/>
            <w:left w:w="108" w:type="dxa"/>
            <w:bottom w:w="0" w:type="dxa"/>
            <w:right w:w="108" w:type="dxa"/>
          </w:tblCellMar>
        </w:tblPrEx>
        <w:trPr>
          <w:trHeight w:val="435" w:hRule="atLeast"/>
        </w:trPr>
        <w:tc>
          <w:tcPr>
            <w:tcW w:w="659" w:type="dxa"/>
            <w:vMerge w:val="restart"/>
            <w:tcBorders>
              <w:top w:val="single" w:color="auto" w:sz="4" w:space="0"/>
              <w:left w:val="single" w:color="auto" w:sz="4" w:space="0"/>
              <w:bottom w:val="single" w:color="auto" w:sz="4" w:space="0"/>
              <w:right w:val="single" w:color="auto" w:sz="4" w:space="0"/>
            </w:tcBorders>
            <w:vAlign w:val="center"/>
          </w:tcPr>
          <w:p w14:paraId="30DCE60B">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30</w:t>
            </w:r>
          </w:p>
        </w:tc>
        <w:tc>
          <w:tcPr>
            <w:tcW w:w="1883" w:type="dxa"/>
            <w:tcBorders>
              <w:top w:val="single" w:color="auto" w:sz="4" w:space="0"/>
              <w:left w:val="single" w:color="auto" w:sz="4" w:space="0"/>
              <w:bottom w:val="single" w:color="auto" w:sz="4" w:space="0"/>
              <w:right w:val="single" w:color="auto" w:sz="4" w:space="0"/>
            </w:tcBorders>
            <w:vAlign w:val="center"/>
          </w:tcPr>
          <w:p w14:paraId="2572101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TVQYMM2505</w:t>
            </w:r>
          </w:p>
        </w:tc>
        <w:tc>
          <w:tcPr>
            <w:tcW w:w="6379" w:type="dxa"/>
            <w:tcBorders>
              <w:top w:val="single" w:color="auto" w:sz="4" w:space="0"/>
              <w:left w:val="single" w:color="auto" w:sz="4" w:space="0"/>
              <w:bottom w:val="single" w:color="auto" w:sz="4" w:space="0"/>
              <w:right w:val="single" w:color="auto" w:sz="4" w:space="0"/>
            </w:tcBorders>
          </w:tcPr>
          <w:p w14:paraId="23DFD889">
            <w:pPr>
              <w:spacing w:after="0" w:line="240" w:lineRule="auto"/>
              <w:rPr>
                <w:rFonts w:ascii="Times New Roman" w:hAnsi="Times New Roman" w:eastAsia="Times New Roman" w:cs="Times New Roman"/>
                <w:color w:val="000000"/>
                <w:sz w:val="24"/>
                <w:szCs w:val="24"/>
                <w:lang w:val="en-US" w:eastAsia="ru-RU"/>
              </w:rPr>
            </w:pPr>
            <w:r>
              <w:rPr>
                <w:lang w:val="uz-Latn-UZ"/>
              </w:rPr>
              <w:t>Transport vositalarida</w:t>
            </w:r>
            <w:r>
              <w:rPr>
                <w:lang w:val="en-US"/>
              </w:rPr>
              <w:t xml:space="preserve"> </w:t>
            </w:r>
            <w:r>
              <w:rPr>
                <w:lang w:val="uz-Latn-UZ"/>
              </w:rPr>
              <w:t>qo‘llani</w:t>
            </w:r>
            <w:r>
              <w:rPr>
                <w:lang w:val="en-US"/>
              </w:rPr>
              <w:t>ladigan yo</w:t>
            </w:r>
            <w:r>
              <w:rPr>
                <w:lang w:val="uz-Latn-UZ"/>
              </w:rPr>
              <w:t>ni</w:t>
            </w:r>
            <w:r>
              <w:rPr>
                <w:lang w:val="en-US"/>
              </w:rPr>
              <w:t>lg'i</w:t>
            </w:r>
            <w:r>
              <w:rPr>
                <w:lang w:val="uz-Latn-UZ"/>
              </w:rPr>
              <w:t xml:space="preserve"> va </w:t>
            </w:r>
            <w:r>
              <w:rPr>
                <w:lang w:val="en-US"/>
              </w:rPr>
              <w:t>moylash materiallari</w:t>
            </w:r>
          </w:p>
        </w:tc>
        <w:tc>
          <w:tcPr>
            <w:tcW w:w="414" w:type="dxa"/>
            <w:tcBorders>
              <w:top w:val="single" w:color="auto" w:sz="4" w:space="0"/>
              <w:left w:val="single" w:color="auto" w:sz="4" w:space="0"/>
              <w:bottom w:val="single" w:color="auto" w:sz="4" w:space="0"/>
              <w:right w:val="single" w:color="auto" w:sz="4" w:space="0"/>
            </w:tcBorders>
          </w:tcPr>
          <w:p w14:paraId="5D82D09E">
            <w:pPr>
              <w:spacing w:after="0" w:line="240" w:lineRule="auto"/>
              <w:rPr>
                <w:rFonts w:ascii="Times New Roman" w:hAnsi="Times New Roman" w:eastAsia="Times New Roman" w:cs="Times New Roman"/>
                <w:color w:val="000000"/>
                <w:sz w:val="24"/>
                <w:szCs w:val="24"/>
                <w:lang w:val="en-US" w:eastAsia="ru-RU"/>
              </w:rPr>
            </w:pPr>
          </w:p>
        </w:tc>
      </w:tr>
      <w:tr w14:paraId="4E074626">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129BF17B">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038BC365">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ICHSB2505</w:t>
            </w:r>
          </w:p>
        </w:tc>
        <w:tc>
          <w:tcPr>
            <w:tcW w:w="6379" w:type="dxa"/>
            <w:tcBorders>
              <w:top w:val="nil"/>
              <w:left w:val="nil"/>
              <w:bottom w:val="single" w:color="auto" w:sz="4" w:space="0"/>
              <w:right w:val="single" w:color="auto" w:sz="8" w:space="0"/>
            </w:tcBorders>
          </w:tcPr>
          <w:p w14:paraId="23D3A6A7">
            <w:pPr>
              <w:spacing w:after="0" w:line="240" w:lineRule="auto"/>
              <w:rPr>
                <w:rFonts w:ascii="Times New Roman" w:hAnsi="Times New Roman" w:eastAsia="Times New Roman" w:cs="Times New Roman"/>
                <w:color w:val="000000"/>
                <w:sz w:val="24"/>
                <w:szCs w:val="24"/>
                <w:lang w:val="uz-Latn-UZ" w:eastAsia="ru-RU"/>
              </w:rPr>
            </w:pPr>
            <w:r>
              <w:t>Ishlab chiqarishda sifat</w:t>
            </w:r>
            <w:r>
              <w:rPr>
                <w:lang w:val="uz-Latn-UZ"/>
              </w:rPr>
              <w:t>ni boshqarish</w:t>
            </w:r>
          </w:p>
        </w:tc>
        <w:tc>
          <w:tcPr>
            <w:tcW w:w="414" w:type="dxa"/>
            <w:tcBorders>
              <w:top w:val="nil"/>
              <w:left w:val="nil"/>
              <w:bottom w:val="single" w:color="auto" w:sz="4" w:space="0"/>
              <w:right w:val="single" w:color="auto" w:sz="8" w:space="0"/>
            </w:tcBorders>
          </w:tcPr>
          <w:p w14:paraId="09AD078C">
            <w:pPr>
              <w:spacing w:after="0" w:line="240" w:lineRule="auto"/>
              <w:rPr>
                <w:rFonts w:ascii="Times New Roman" w:hAnsi="Times New Roman" w:eastAsia="Times New Roman" w:cs="Times New Roman"/>
                <w:color w:val="000000"/>
                <w:sz w:val="24"/>
                <w:szCs w:val="24"/>
                <w:lang w:eastAsia="ru-RU"/>
              </w:rPr>
            </w:pPr>
          </w:p>
        </w:tc>
      </w:tr>
      <w:tr w14:paraId="12E9E2C7">
        <w:tblPrEx>
          <w:tblCellMar>
            <w:top w:w="0" w:type="dxa"/>
            <w:left w:w="108" w:type="dxa"/>
            <w:bottom w:w="0" w:type="dxa"/>
            <w:right w:w="108" w:type="dxa"/>
          </w:tblCellMar>
        </w:tblPrEx>
        <w:trPr>
          <w:trHeight w:val="435" w:hRule="atLeast"/>
        </w:trPr>
        <w:tc>
          <w:tcPr>
            <w:tcW w:w="659" w:type="dxa"/>
            <w:vMerge w:val="continue"/>
            <w:tcBorders>
              <w:top w:val="nil"/>
              <w:left w:val="single" w:color="auto" w:sz="8" w:space="0"/>
              <w:bottom w:val="single" w:color="auto" w:sz="4" w:space="0"/>
              <w:right w:val="single" w:color="auto" w:sz="8" w:space="0"/>
            </w:tcBorders>
            <w:vAlign w:val="center"/>
          </w:tcPr>
          <w:p w14:paraId="081AF3CE">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0D07CAB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TVICHTEB2505</w:t>
            </w:r>
          </w:p>
        </w:tc>
        <w:tc>
          <w:tcPr>
            <w:tcW w:w="6379" w:type="dxa"/>
            <w:tcBorders>
              <w:top w:val="nil"/>
              <w:left w:val="nil"/>
              <w:bottom w:val="single" w:color="auto" w:sz="4" w:space="0"/>
              <w:right w:val="single" w:color="auto" w:sz="8" w:space="0"/>
            </w:tcBorders>
          </w:tcPr>
          <w:p w14:paraId="7EF81CF3">
            <w:pPr>
              <w:spacing w:after="0" w:line="240" w:lineRule="auto"/>
              <w:rPr>
                <w:rFonts w:ascii="Times New Roman" w:hAnsi="Times New Roman" w:eastAsia="Times New Roman" w:cs="Times New Roman"/>
                <w:color w:val="000000"/>
                <w:sz w:val="24"/>
                <w:szCs w:val="24"/>
                <w:lang w:val="en-US" w:eastAsia="ru-RU"/>
              </w:rPr>
            </w:pPr>
            <w:r>
              <w:rPr>
                <w:lang w:val="uz-Latn-UZ"/>
              </w:rPr>
              <w:t>Transport vositalarini</w:t>
            </w:r>
            <w:r>
              <w:rPr>
                <w:lang w:val="en-US"/>
              </w:rPr>
              <w:t xml:space="preserve"> ishlab chiqarishni tashkil etish va boshqarish</w:t>
            </w:r>
          </w:p>
        </w:tc>
        <w:tc>
          <w:tcPr>
            <w:tcW w:w="414" w:type="dxa"/>
            <w:tcBorders>
              <w:top w:val="nil"/>
              <w:left w:val="nil"/>
              <w:bottom w:val="single" w:color="auto" w:sz="4" w:space="0"/>
              <w:right w:val="single" w:color="auto" w:sz="8" w:space="0"/>
            </w:tcBorders>
          </w:tcPr>
          <w:p w14:paraId="0F7B9403">
            <w:pPr>
              <w:spacing w:after="0" w:line="240" w:lineRule="auto"/>
              <w:rPr>
                <w:rFonts w:ascii="Times New Roman" w:hAnsi="Times New Roman" w:eastAsia="Times New Roman" w:cs="Times New Roman"/>
                <w:color w:val="000000"/>
                <w:sz w:val="24"/>
                <w:szCs w:val="24"/>
                <w:lang w:val="en-US" w:eastAsia="ru-RU"/>
              </w:rPr>
            </w:pPr>
          </w:p>
        </w:tc>
      </w:tr>
      <w:tr w14:paraId="7E2F6AF8">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31AD9BCC">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31</w:t>
            </w:r>
          </w:p>
        </w:tc>
        <w:tc>
          <w:tcPr>
            <w:tcW w:w="1883" w:type="dxa"/>
            <w:tcBorders>
              <w:top w:val="nil"/>
              <w:left w:val="nil"/>
              <w:bottom w:val="single" w:color="auto" w:sz="4" w:space="0"/>
              <w:right w:val="single" w:color="auto" w:sz="8" w:space="0"/>
            </w:tcBorders>
            <w:vAlign w:val="center"/>
          </w:tcPr>
          <w:p w14:paraId="6C3EC117">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TVN2404</w:t>
            </w:r>
          </w:p>
        </w:tc>
        <w:tc>
          <w:tcPr>
            <w:tcW w:w="6379" w:type="dxa"/>
            <w:tcBorders>
              <w:top w:val="nil"/>
              <w:left w:val="nil"/>
              <w:bottom w:val="single" w:color="auto" w:sz="4" w:space="0"/>
              <w:right w:val="single" w:color="auto" w:sz="8" w:space="0"/>
            </w:tcBorders>
          </w:tcPr>
          <w:p w14:paraId="3E828358">
            <w:pPr>
              <w:spacing w:after="0" w:line="240" w:lineRule="auto"/>
              <w:rPr>
                <w:rFonts w:ascii="Times New Roman" w:hAnsi="Times New Roman" w:eastAsia="Times New Roman" w:cs="Times New Roman"/>
                <w:sz w:val="24"/>
                <w:szCs w:val="24"/>
                <w:lang w:eastAsia="ru-RU"/>
              </w:rPr>
            </w:pPr>
            <w:r>
              <w:rPr>
                <w:lang w:val="uz-Latn-UZ"/>
              </w:rPr>
              <w:t>Transport vositalar</w:t>
            </w:r>
            <w:r>
              <w:t xml:space="preserve"> nazariyasi</w:t>
            </w:r>
          </w:p>
        </w:tc>
        <w:tc>
          <w:tcPr>
            <w:tcW w:w="414" w:type="dxa"/>
            <w:tcBorders>
              <w:top w:val="nil"/>
              <w:left w:val="nil"/>
              <w:bottom w:val="single" w:color="auto" w:sz="4" w:space="0"/>
              <w:right w:val="single" w:color="auto" w:sz="8" w:space="0"/>
            </w:tcBorders>
          </w:tcPr>
          <w:p w14:paraId="2FF5A7B4">
            <w:pPr>
              <w:spacing w:after="0" w:line="240" w:lineRule="auto"/>
              <w:rPr>
                <w:rFonts w:ascii="Times New Roman" w:hAnsi="Times New Roman" w:eastAsia="Times New Roman" w:cs="Times New Roman"/>
                <w:sz w:val="24"/>
                <w:szCs w:val="24"/>
                <w:lang w:eastAsia="ru-RU"/>
              </w:rPr>
            </w:pPr>
          </w:p>
        </w:tc>
      </w:tr>
      <w:tr w14:paraId="1A0AB4C4">
        <w:tblPrEx>
          <w:tblCellMar>
            <w:top w:w="0" w:type="dxa"/>
            <w:left w:w="108" w:type="dxa"/>
            <w:bottom w:w="0" w:type="dxa"/>
            <w:right w:w="108" w:type="dxa"/>
          </w:tblCellMar>
        </w:tblPrEx>
        <w:trPr>
          <w:trHeight w:val="450" w:hRule="atLeast"/>
        </w:trPr>
        <w:tc>
          <w:tcPr>
            <w:tcW w:w="659" w:type="dxa"/>
            <w:vMerge w:val="continue"/>
            <w:tcBorders>
              <w:top w:val="nil"/>
              <w:left w:val="single" w:color="auto" w:sz="8" w:space="0"/>
              <w:bottom w:val="single" w:color="auto" w:sz="4" w:space="0"/>
              <w:right w:val="single" w:color="auto" w:sz="8" w:space="0"/>
            </w:tcBorders>
            <w:vAlign w:val="center"/>
          </w:tcPr>
          <w:p w14:paraId="7C27B057">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19A4EA6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TVED2404</w:t>
            </w:r>
          </w:p>
        </w:tc>
        <w:tc>
          <w:tcPr>
            <w:tcW w:w="6379" w:type="dxa"/>
            <w:tcBorders>
              <w:top w:val="nil"/>
              <w:left w:val="nil"/>
              <w:bottom w:val="single" w:color="auto" w:sz="4" w:space="0"/>
              <w:right w:val="single" w:color="auto" w:sz="8" w:space="0"/>
            </w:tcBorders>
          </w:tcPr>
          <w:p w14:paraId="66C02696">
            <w:pPr>
              <w:spacing w:after="0" w:line="240" w:lineRule="auto"/>
              <w:rPr>
                <w:rFonts w:ascii="Times New Roman" w:hAnsi="Times New Roman" w:eastAsia="Times New Roman" w:cs="Times New Roman"/>
                <w:color w:val="000000"/>
                <w:sz w:val="24"/>
                <w:szCs w:val="24"/>
                <w:lang w:val="en-US" w:eastAsia="ru-RU"/>
              </w:rPr>
            </w:pPr>
            <w:r>
              <w:rPr>
                <w:lang w:val="uz-Latn-UZ"/>
              </w:rPr>
              <w:t>Transport vositalar</w:t>
            </w:r>
            <w:r>
              <w:rPr>
                <w:lang w:val="en-US"/>
              </w:rPr>
              <w:t xml:space="preserve"> ergonomikasi va dizayni</w:t>
            </w:r>
          </w:p>
        </w:tc>
        <w:tc>
          <w:tcPr>
            <w:tcW w:w="414" w:type="dxa"/>
            <w:tcBorders>
              <w:top w:val="nil"/>
              <w:left w:val="nil"/>
              <w:bottom w:val="single" w:color="auto" w:sz="4" w:space="0"/>
              <w:right w:val="single" w:color="auto" w:sz="8" w:space="0"/>
            </w:tcBorders>
          </w:tcPr>
          <w:p w14:paraId="74952DCB">
            <w:pPr>
              <w:spacing w:after="0" w:line="240" w:lineRule="auto"/>
              <w:rPr>
                <w:rFonts w:ascii="Times New Roman" w:hAnsi="Times New Roman" w:eastAsia="Times New Roman" w:cs="Times New Roman"/>
                <w:color w:val="000000"/>
                <w:sz w:val="24"/>
                <w:szCs w:val="24"/>
                <w:lang w:val="en-US" w:eastAsia="ru-RU"/>
              </w:rPr>
            </w:pPr>
          </w:p>
        </w:tc>
      </w:tr>
      <w:tr w14:paraId="6279218C">
        <w:tblPrEx>
          <w:tblCellMar>
            <w:top w:w="0" w:type="dxa"/>
            <w:left w:w="108" w:type="dxa"/>
            <w:bottom w:w="0" w:type="dxa"/>
            <w:right w:w="108" w:type="dxa"/>
          </w:tblCellMar>
        </w:tblPrEx>
        <w:trPr>
          <w:trHeight w:val="420" w:hRule="atLeast"/>
        </w:trPr>
        <w:tc>
          <w:tcPr>
            <w:tcW w:w="659" w:type="dxa"/>
            <w:vMerge w:val="continue"/>
            <w:tcBorders>
              <w:top w:val="nil"/>
              <w:left w:val="single" w:color="auto" w:sz="8" w:space="0"/>
              <w:bottom w:val="single" w:color="auto" w:sz="4" w:space="0"/>
              <w:right w:val="single" w:color="auto" w:sz="8" w:space="0"/>
            </w:tcBorders>
            <w:vAlign w:val="center"/>
          </w:tcPr>
          <w:p w14:paraId="27C58BF6">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60971E27">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TTMM2404</w:t>
            </w:r>
          </w:p>
        </w:tc>
        <w:tc>
          <w:tcPr>
            <w:tcW w:w="6379" w:type="dxa"/>
            <w:tcBorders>
              <w:top w:val="nil"/>
              <w:left w:val="nil"/>
              <w:bottom w:val="single" w:color="auto" w:sz="4" w:space="0"/>
              <w:right w:val="single" w:color="auto" w:sz="8" w:space="0"/>
            </w:tcBorders>
          </w:tcPr>
          <w:p w14:paraId="206CAA71">
            <w:pPr>
              <w:spacing w:after="0" w:line="240" w:lineRule="auto"/>
              <w:rPr>
                <w:rFonts w:ascii="Times New Roman" w:hAnsi="Times New Roman" w:eastAsia="Times New Roman" w:cs="Times New Roman"/>
                <w:color w:val="000000"/>
                <w:sz w:val="24"/>
                <w:szCs w:val="24"/>
                <w:lang w:val="en-US" w:eastAsia="ru-RU"/>
              </w:rPr>
            </w:pPr>
            <w:r>
              <w:t>Texnik tizimlarni matematik modellashtirish</w:t>
            </w:r>
          </w:p>
        </w:tc>
        <w:tc>
          <w:tcPr>
            <w:tcW w:w="414" w:type="dxa"/>
            <w:tcBorders>
              <w:top w:val="nil"/>
              <w:left w:val="nil"/>
              <w:bottom w:val="single" w:color="auto" w:sz="4" w:space="0"/>
              <w:right w:val="single" w:color="auto" w:sz="8" w:space="0"/>
            </w:tcBorders>
          </w:tcPr>
          <w:p w14:paraId="03D37697">
            <w:pPr>
              <w:spacing w:after="0" w:line="240" w:lineRule="auto"/>
              <w:rPr>
                <w:rFonts w:ascii="Times New Roman" w:hAnsi="Times New Roman" w:eastAsia="Times New Roman" w:cs="Times New Roman"/>
                <w:color w:val="000000"/>
                <w:sz w:val="24"/>
                <w:szCs w:val="24"/>
                <w:lang w:val="en-US" w:eastAsia="ru-RU"/>
              </w:rPr>
            </w:pPr>
          </w:p>
        </w:tc>
      </w:tr>
      <w:tr w14:paraId="79D16EA6">
        <w:tblPrEx>
          <w:tblCellMar>
            <w:top w:w="0" w:type="dxa"/>
            <w:left w:w="108" w:type="dxa"/>
            <w:bottom w:w="0" w:type="dxa"/>
            <w:right w:w="108" w:type="dxa"/>
          </w:tblCellMar>
        </w:tblPrEx>
        <w:trPr>
          <w:trHeight w:val="435" w:hRule="atLeast"/>
        </w:trPr>
        <w:tc>
          <w:tcPr>
            <w:tcW w:w="659" w:type="dxa"/>
            <w:vMerge w:val="restart"/>
            <w:tcBorders>
              <w:top w:val="nil"/>
              <w:left w:val="single" w:color="auto" w:sz="8" w:space="0"/>
              <w:bottom w:val="single" w:color="auto" w:sz="4" w:space="0"/>
              <w:right w:val="single" w:color="auto" w:sz="8" w:space="0"/>
            </w:tcBorders>
            <w:vAlign w:val="center"/>
          </w:tcPr>
          <w:p w14:paraId="5C08D585">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32</w:t>
            </w:r>
          </w:p>
        </w:tc>
        <w:tc>
          <w:tcPr>
            <w:tcW w:w="1883" w:type="dxa"/>
            <w:tcBorders>
              <w:top w:val="nil"/>
              <w:left w:val="nil"/>
              <w:bottom w:val="single" w:color="auto" w:sz="4" w:space="0"/>
              <w:right w:val="single" w:color="auto" w:sz="8" w:space="0"/>
            </w:tcBorders>
            <w:vAlign w:val="center"/>
          </w:tcPr>
          <w:p w14:paraId="59F42B1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TVEJET2708</w:t>
            </w:r>
          </w:p>
        </w:tc>
        <w:tc>
          <w:tcPr>
            <w:tcW w:w="6379" w:type="dxa"/>
            <w:tcBorders>
              <w:top w:val="nil"/>
              <w:left w:val="nil"/>
              <w:bottom w:val="single" w:color="auto" w:sz="4" w:space="0"/>
              <w:right w:val="single" w:color="auto" w:sz="8" w:space="0"/>
            </w:tcBorders>
          </w:tcPr>
          <w:p w14:paraId="072671D8">
            <w:pPr>
              <w:spacing w:after="0" w:line="240" w:lineRule="auto"/>
              <w:rPr>
                <w:rFonts w:ascii="Times New Roman" w:hAnsi="Times New Roman" w:eastAsia="Times New Roman" w:cs="Times New Roman"/>
                <w:color w:val="000000"/>
                <w:sz w:val="24"/>
                <w:szCs w:val="24"/>
                <w:lang w:val="en-US" w:eastAsia="ru-RU"/>
              </w:rPr>
            </w:pPr>
            <w:r>
              <w:rPr>
                <w:lang w:val="uz-Latn-UZ"/>
              </w:rPr>
              <w:t>Transport vositalari</w:t>
            </w:r>
            <w:r>
              <w:rPr>
                <w:lang w:val="en-US"/>
              </w:rPr>
              <w:t xml:space="preserve">ning elektr </w:t>
            </w:r>
            <w:r>
              <w:rPr>
                <w:lang w:val="uz-Latn-UZ"/>
              </w:rPr>
              <w:t>jihoz</w:t>
            </w:r>
            <w:r>
              <w:rPr>
                <w:lang w:val="en-US"/>
              </w:rPr>
              <w:t>lari va elektron tizimlari</w:t>
            </w:r>
          </w:p>
        </w:tc>
        <w:tc>
          <w:tcPr>
            <w:tcW w:w="414" w:type="dxa"/>
            <w:tcBorders>
              <w:top w:val="nil"/>
              <w:left w:val="nil"/>
              <w:bottom w:val="single" w:color="auto" w:sz="4" w:space="0"/>
              <w:right w:val="single" w:color="auto" w:sz="8" w:space="0"/>
            </w:tcBorders>
          </w:tcPr>
          <w:p w14:paraId="68EA266F">
            <w:pPr>
              <w:spacing w:after="0" w:line="240" w:lineRule="auto"/>
              <w:rPr>
                <w:rFonts w:ascii="Times New Roman" w:hAnsi="Times New Roman" w:eastAsia="Times New Roman" w:cs="Times New Roman"/>
                <w:color w:val="000000"/>
                <w:sz w:val="24"/>
                <w:szCs w:val="24"/>
                <w:lang w:val="en-US" w:eastAsia="ru-RU"/>
              </w:rPr>
            </w:pPr>
          </w:p>
        </w:tc>
      </w:tr>
      <w:tr w14:paraId="153F574B">
        <w:tblPrEx>
          <w:tblCellMar>
            <w:top w:w="0" w:type="dxa"/>
            <w:left w:w="108" w:type="dxa"/>
            <w:bottom w:w="0" w:type="dxa"/>
            <w:right w:w="108" w:type="dxa"/>
          </w:tblCellMar>
        </w:tblPrEx>
        <w:trPr>
          <w:trHeight w:val="465" w:hRule="atLeast"/>
        </w:trPr>
        <w:tc>
          <w:tcPr>
            <w:tcW w:w="659" w:type="dxa"/>
            <w:vMerge w:val="continue"/>
            <w:tcBorders>
              <w:top w:val="nil"/>
              <w:left w:val="single" w:color="auto" w:sz="8" w:space="0"/>
              <w:bottom w:val="single" w:color="auto" w:sz="4" w:space="0"/>
              <w:right w:val="single" w:color="auto" w:sz="8" w:space="0"/>
            </w:tcBorders>
            <w:vAlign w:val="center"/>
          </w:tcPr>
          <w:p w14:paraId="728EDFF2">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6E323AA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TVGPJ2708</w:t>
            </w:r>
          </w:p>
        </w:tc>
        <w:tc>
          <w:tcPr>
            <w:tcW w:w="6379" w:type="dxa"/>
            <w:tcBorders>
              <w:top w:val="nil"/>
              <w:left w:val="nil"/>
              <w:bottom w:val="single" w:color="auto" w:sz="4" w:space="0"/>
              <w:right w:val="single" w:color="auto" w:sz="8" w:space="0"/>
            </w:tcBorders>
          </w:tcPr>
          <w:p w14:paraId="1801F11E">
            <w:pPr>
              <w:spacing w:after="0" w:line="240" w:lineRule="auto"/>
              <w:rPr>
                <w:rFonts w:ascii="Times New Roman" w:hAnsi="Times New Roman" w:eastAsia="Times New Roman" w:cs="Times New Roman"/>
                <w:color w:val="000000"/>
                <w:sz w:val="24"/>
                <w:szCs w:val="24"/>
                <w:lang w:val="uz-Latn-UZ" w:eastAsia="ru-RU"/>
              </w:rPr>
            </w:pPr>
            <w:r>
              <w:rPr>
                <w:lang w:val="uz-Latn-UZ"/>
              </w:rPr>
              <w:t>Transport vositalarining</w:t>
            </w:r>
            <w:r>
              <w:rPr>
                <w:lang w:val="en-US"/>
              </w:rPr>
              <w:t xml:space="preserve"> gidravlik va pnevmatik </w:t>
            </w:r>
            <w:r>
              <w:rPr>
                <w:lang w:val="uz-Latn-UZ"/>
              </w:rPr>
              <w:t>jihoz</w:t>
            </w:r>
            <w:r>
              <w:rPr>
                <w:lang w:val="en-US"/>
              </w:rPr>
              <w:t>lar</w:t>
            </w:r>
            <w:r>
              <w:rPr>
                <w:lang w:val="uz-Latn-UZ"/>
              </w:rPr>
              <w:t>i</w:t>
            </w:r>
          </w:p>
        </w:tc>
        <w:tc>
          <w:tcPr>
            <w:tcW w:w="414" w:type="dxa"/>
            <w:tcBorders>
              <w:top w:val="nil"/>
              <w:left w:val="nil"/>
              <w:bottom w:val="single" w:color="auto" w:sz="4" w:space="0"/>
              <w:right w:val="single" w:color="auto" w:sz="8" w:space="0"/>
            </w:tcBorders>
          </w:tcPr>
          <w:p w14:paraId="1D8BBF87">
            <w:pPr>
              <w:spacing w:after="0" w:line="240" w:lineRule="auto"/>
              <w:rPr>
                <w:rFonts w:ascii="Times New Roman" w:hAnsi="Times New Roman" w:eastAsia="Times New Roman" w:cs="Times New Roman"/>
                <w:color w:val="000000"/>
                <w:sz w:val="24"/>
                <w:szCs w:val="24"/>
                <w:lang w:val="en-US" w:eastAsia="ru-RU"/>
              </w:rPr>
            </w:pPr>
          </w:p>
        </w:tc>
      </w:tr>
      <w:tr w14:paraId="7D0038ED">
        <w:tblPrEx>
          <w:tblCellMar>
            <w:top w:w="0" w:type="dxa"/>
            <w:left w:w="108" w:type="dxa"/>
            <w:bottom w:w="0" w:type="dxa"/>
            <w:right w:w="108" w:type="dxa"/>
          </w:tblCellMar>
        </w:tblPrEx>
        <w:trPr>
          <w:trHeight w:val="435" w:hRule="atLeast"/>
        </w:trPr>
        <w:tc>
          <w:tcPr>
            <w:tcW w:w="659" w:type="dxa"/>
            <w:vMerge w:val="continue"/>
            <w:tcBorders>
              <w:top w:val="nil"/>
              <w:left w:val="single" w:color="auto" w:sz="8" w:space="0"/>
              <w:bottom w:val="single" w:color="auto" w:sz="4" w:space="0"/>
              <w:right w:val="single" w:color="auto" w:sz="8" w:space="0"/>
            </w:tcBorders>
            <w:vAlign w:val="center"/>
          </w:tcPr>
          <w:p w14:paraId="3A048308">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5A2398E1">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TVALT2708</w:t>
            </w:r>
          </w:p>
        </w:tc>
        <w:tc>
          <w:tcPr>
            <w:tcW w:w="6379" w:type="dxa"/>
            <w:tcBorders>
              <w:top w:val="nil"/>
              <w:left w:val="nil"/>
              <w:bottom w:val="single" w:color="auto" w:sz="4" w:space="0"/>
              <w:right w:val="single" w:color="auto" w:sz="8" w:space="0"/>
            </w:tcBorders>
          </w:tcPr>
          <w:p w14:paraId="22ACDAD0">
            <w:pPr>
              <w:spacing w:after="0" w:line="240" w:lineRule="auto"/>
              <w:rPr>
                <w:rFonts w:ascii="Times New Roman" w:hAnsi="Times New Roman" w:eastAsia="Times New Roman" w:cs="Times New Roman"/>
                <w:color w:val="000000"/>
                <w:sz w:val="24"/>
                <w:szCs w:val="24"/>
                <w:lang w:val="en-US" w:eastAsia="ru-RU"/>
              </w:rPr>
            </w:pPr>
            <w:r>
              <w:rPr>
                <w:lang w:val="uz-Latn-UZ"/>
              </w:rPr>
              <w:t>Transport vositalarini</w:t>
            </w:r>
            <w:r>
              <w:rPr>
                <w:lang w:val="en-US"/>
              </w:rPr>
              <w:t xml:space="preserve"> avtomatlashtirilgan loyihalash tizimlari</w:t>
            </w:r>
          </w:p>
        </w:tc>
        <w:tc>
          <w:tcPr>
            <w:tcW w:w="414" w:type="dxa"/>
            <w:tcBorders>
              <w:top w:val="nil"/>
              <w:left w:val="nil"/>
              <w:bottom w:val="single" w:color="auto" w:sz="4" w:space="0"/>
              <w:right w:val="single" w:color="auto" w:sz="8" w:space="0"/>
            </w:tcBorders>
          </w:tcPr>
          <w:p w14:paraId="5C5326B1">
            <w:pPr>
              <w:spacing w:after="0" w:line="240" w:lineRule="auto"/>
              <w:rPr>
                <w:rFonts w:ascii="Times New Roman" w:hAnsi="Times New Roman" w:eastAsia="Times New Roman" w:cs="Times New Roman"/>
                <w:color w:val="000000"/>
                <w:sz w:val="24"/>
                <w:szCs w:val="24"/>
                <w:lang w:val="en-US" w:eastAsia="ru-RU"/>
              </w:rPr>
            </w:pPr>
          </w:p>
        </w:tc>
      </w:tr>
      <w:tr w14:paraId="78FF5F56">
        <w:tblPrEx>
          <w:tblCellMar>
            <w:top w:w="0" w:type="dxa"/>
            <w:left w:w="108" w:type="dxa"/>
            <w:bottom w:w="0" w:type="dxa"/>
            <w:right w:w="108" w:type="dxa"/>
          </w:tblCellMar>
        </w:tblPrEx>
        <w:trPr>
          <w:trHeight w:val="225" w:hRule="atLeast"/>
        </w:trPr>
        <w:tc>
          <w:tcPr>
            <w:tcW w:w="659" w:type="dxa"/>
            <w:vMerge w:val="restart"/>
            <w:tcBorders>
              <w:top w:val="single" w:color="auto" w:sz="4" w:space="0"/>
              <w:left w:val="single" w:color="auto" w:sz="4" w:space="0"/>
              <w:bottom w:val="single" w:color="auto" w:sz="4" w:space="0"/>
              <w:right w:val="single" w:color="auto" w:sz="4" w:space="0"/>
            </w:tcBorders>
            <w:vAlign w:val="center"/>
          </w:tcPr>
          <w:p w14:paraId="0C94DA21">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33</w:t>
            </w:r>
          </w:p>
        </w:tc>
        <w:tc>
          <w:tcPr>
            <w:tcW w:w="1883" w:type="dxa"/>
            <w:tcBorders>
              <w:top w:val="nil"/>
              <w:left w:val="single" w:color="auto" w:sz="4" w:space="0"/>
              <w:bottom w:val="single" w:color="auto" w:sz="4" w:space="0"/>
              <w:right w:val="single" w:color="auto" w:sz="8" w:space="0"/>
            </w:tcBorders>
            <w:vAlign w:val="center"/>
          </w:tcPr>
          <w:p w14:paraId="4580EB8B">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MTA2708</w:t>
            </w:r>
          </w:p>
        </w:tc>
        <w:tc>
          <w:tcPr>
            <w:tcW w:w="6379" w:type="dxa"/>
            <w:tcBorders>
              <w:top w:val="nil"/>
              <w:left w:val="nil"/>
              <w:bottom w:val="single" w:color="auto" w:sz="4" w:space="0"/>
              <w:right w:val="single" w:color="auto" w:sz="8" w:space="0"/>
            </w:tcBorders>
          </w:tcPr>
          <w:p w14:paraId="7DD91F3D">
            <w:pPr>
              <w:spacing w:after="0" w:line="240" w:lineRule="auto"/>
              <w:rPr>
                <w:rFonts w:ascii="Times New Roman" w:hAnsi="Times New Roman" w:eastAsia="Times New Roman" w:cs="Times New Roman"/>
                <w:color w:val="000000"/>
                <w:sz w:val="24"/>
                <w:szCs w:val="24"/>
                <w:lang w:eastAsia="ru-RU"/>
              </w:rPr>
            </w:pPr>
            <w:r>
              <w:t>Mashinasozlik</w:t>
            </w:r>
            <w:r>
              <w:rPr>
                <w:lang w:val="uz-Latn-UZ"/>
              </w:rPr>
              <w:t xml:space="preserve"> texnologiyasi</w:t>
            </w:r>
            <w:r>
              <w:t xml:space="preserve"> asoslari</w:t>
            </w:r>
          </w:p>
        </w:tc>
        <w:tc>
          <w:tcPr>
            <w:tcW w:w="414" w:type="dxa"/>
            <w:tcBorders>
              <w:top w:val="nil"/>
              <w:left w:val="nil"/>
              <w:bottom w:val="single" w:color="auto" w:sz="4" w:space="0"/>
              <w:right w:val="single" w:color="auto" w:sz="8" w:space="0"/>
            </w:tcBorders>
          </w:tcPr>
          <w:p w14:paraId="0D906F02">
            <w:pPr>
              <w:spacing w:after="0" w:line="240" w:lineRule="auto"/>
              <w:rPr>
                <w:rFonts w:ascii="Times New Roman" w:hAnsi="Times New Roman" w:eastAsia="Times New Roman" w:cs="Times New Roman"/>
                <w:color w:val="000000"/>
                <w:sz w:val="24"/>
                <w:szCs w:val="24"/>
                <w:lang w:eastAsia="ru-RU"/>
              </w:rPr>
            </w:pPr>
          </w:p>
        </w:tc>
      </w:tr>
      <w:tr w14:paraId="632AECE1">
        <w:tblPrEx>
          <w:tblCellMar>
            <w:top w:w="0" w:type="dxa"/>
            <w:left w:w="108" w:type="dxa"/>
            <w:bottom w:w="0" w:type="dxa"/>
            <w:right w:w="108" w:type="dxa"/>
          </w:tblCellMar>
        </w:tblPrEx>
        <w:trPr>
          <w:trHeight w:val="450" w:hRule="atLeast"/>
        </w:trPr>
        <w:tc>
          <w:tcPr>
            <w:tcW w:w="659" w:type="dxa"/>
            <w:vMerge w:val="continue"/>
            <w:tcBorders>
              <w:top w:val="single" w:color="auto" w:sz="4" w:space="0"/>
              <w:left w:val="single" w:color="auto" w:sz="4" w:space="0"/>
              <w:bottom w:val="single" w:color="auto" w:sz="4" w:space="0"/>
              <w:right w:val="single" w:color="auto" w:sz="4" w:space="0"/>
            </w:tcBorders>
            <w:vAlign w:val="center"/>
          </w:tcPr>
          <w:p w14:paraId="77F96E9C">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single" w:color="auto" w:sz="4" w:space="0"/>
              <w:bottom w:val="single" w:color="auto" w:sz="4" w:space="0"/>
              <w:right w:val="single" w:color="auto" w:sz="8" w:space="0"/>
            </w:tcBorders>
            <w:vAlign w:val="center"/>
          </w:tcPr>
          <w:p w14:paraId="371546FE">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ATUQ2708</w:t>
            </w:r>
          </w:p>
        </w:tc>
        <w:tc>
          <w:tcPr>
            <w:tcW w:w="6379" w:type="dxa"/>
            <w:tcBorders>
              <w:top w:val="nil"/>
              <w:left w:val="nil"/>
              <w:bottom w:val="single" w:color="auto" w:sz="4" w:space="0"/>
              <w:right w:val="single" w:color="auto" w:sz="8" w:space="0"/>
            </w:tcBorders>
          </w:tcPr>
          <w:p w14:paraId="46513C8A">
            <w:pPr>
              <w:spacing w:after="0" w:line="240" w:lineRule="auto"/>
              <w:rPr>
                <w:rFonts w:ascii="Times New Roman" w:hAnsi="Times New Roman" w:eastAsia="Times New Roman" w:cs="Times New Roman"/>
                <w:color w:val="000000"/>
                <w:sz w:val="24"/>
                <w:szCs w:val="24"/>
                <w:lang w:val="uz-Latn-UZ" w:eastAsia="ru-RU"/>
              </w:rPr>
            </w:pPr>
            <w:r>
              <w:rPr>
                <w:lang w:val="en-US"/>
              </w:rPr>
              <w:t xml:space="preserve">Avtomobillarni ta'mirlash va </w:t>
            </w:r>
            <w:r>
              <w:rPr>
                <w:lang w:val="uz-Latn-UZ"/>
              </w:rPr>
              <w:t>utilizatsiya qilish</w:t>
            </w:r>
          </w:p>
        </w:tc>
        <w:tc>
          <w:tcPr>
            <w:tcW w:w="414" w:type="dxa"/>
            <w:tcBorders>
              <w:top w:val="nil"/>
              <w:left w:val="nil"/>
              <w:bottom w:val="single" w:color="auto" w:sz="4" w:space="0"/>
              <w:right w:val="single" w:color="auto" w:sz="8" w:space="0"/>
            </w:tcBorders>
          </w:tcPr>
          <w:p w14:paraId="358C51CD">
            <w:pPr>
              <w:spacing w:after="0" w:line="240" w:lineRule="auto"/>
              <w:rPr>
                <w:rFonts w:ascii="Times New Roman" w:hAnsi="Times New Roman" w:eastAsia="Times New Roman" w:cs="Times New Roman"/>
                <w:color w:val="000000"/>
                <w:sz w:val="24"/>
                <w:szCs w:val="24"/>
                <w:lang w:val="en-US" w:eastAsia="ru-RU"/>
              </w:rPr>
            </w:pPr>
          </w:p>
        </w:tc>
      </w:tr>
      <w:tr w14:paraId="077DD544">
        <w:tblPrEx>
          <w:tblCellMar>
            <w:top w:w="0" w:type="dxa"/>
            <w:left w:w="108" w:type="dxa"/>
            <w:bottom w:w="0" w:type="dxa"/>
            <w:right w:w="108" w:type="dxa"/>
          </w:tblCellMar>
        </w:tblPrEx>
        <w:trPr>
          <w:trHeight w:val="225" w:hRule="atLeast"/>
        </w:trPr>
        <w:tc>
          <w:tcPr>
            <w:tcW w:w="659" w:type="dxa"/>
            <w:vMerge w:val="continue"/>
            <w:tcBorders>
              <w:top w:val="single" w:color="auto" w:sz="4" w:space="0"/>
              <w:left w:val="single" w:color="auto" w:sz="4" w:space="0"/>
              <w:bottom w:val="single" w:color="auto" w:sz="4" w:space="0"/>
              <w:right w:val="single" w:color="auto" w:sz="4" w:space="0"/>
            </w:tcBorders>
            <w:vAlign w:val="center"/>
          </w:tcPr>
          <w:p w14:paraId="00CE518D">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single" w:color="auto" w:sz="4" w:space="0"/>
              <w:left w:val="single" w:color="auto" w:sz="4" w:space="0"/>
              <w:bottom w:val="single" w:color="auto" w:sz="4" w:space="0"/>
              <w:right w:val="single" w:color="auto" w:sz="4" w:space="0"/>
            </w:tcBorders>
            <w:vAlign w:val="center"/>
          </w:tcPr>
          <w:p w14:paraId="061B519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TTXK2708</w:t>
            </w:r>
          </w:p>
        </w:tc>
        <w:tc>
          <w:tcPr>
            <w:tcW w:w="6379" w:type="dxa"/>
            <w:tcBorders>
              <w:top w:val="single" w:color="auto" w:sz="4" w:space="0"/>
              <w:left w:val="single" w:color="auto" w:sz="4" w:space="0"/>
              <w:bottom w:val="single" w:color="auto" w:sz="4" w:space="0"/>
              <w:right w:val="single" w:color="auto" w:sz="4" w:space="0"/>
            </w:tcBorders>
          </w:tcPr>
          <w:p w14:paraId="6115A648">
            <w:pPr>
              <w:spacing w:after="0" w:line="240" w:lineRule="auto"/>
              <w:rPr>
                <w:rFonts w:ascii="Times New Roman" w:hAnsi="Times New Roman" w:eastAsia="Times New Roman" w:cs="Times New Roman"/>
                <w:color w:val="000000"/>
                <w:sz w:val="24"/>
                <w:szCs w:val="24"/>
                <w:lang w:eastAsia="ru-RU"/>
              </w:rPr>
            </w:pPr>
            <w:r>
              <w:t>Traktorlarga texnik xizmat ko'rsatish</w:t>
            </w:r>
          </w:p>
        </w:tc>
        <w:tc>
          <w:tcPr>
            <w:tcW w:w="414" w:type="dxa"/>
            <w:tcBorders>
              <w:top w:val="single" w:color="auto" w:sz="4" w:space="0"/>
              <w:left w:val="single" w:color="auto" w:sz="4" w:space="0"/>
              <w:bottom w:val="single" w:color="auto" w:sz="4" w:space="0"/>
              <w:right w:val="single" w:color="auto" w:sz="4" w:space="0"/>
            </w:tcBorders>
          </w:tcPr>
          <w:p w14:paraId="169905BD">
            <w:pPr>
              <w:spacing w:after="0" w:line="240" w:lineRule="auto"/>
              <w:rPr>
                <w:rFonts w:ascii="Times New Roman" w:hAnsi="Times New Roman" w:eastAsia="Times New Roman" w:cs="Times New Roman"/>
                <w:color w:val="000000"/>
                <w:sz w:val="24"/>
                <w:szCs w:val="24"/>
                <w:lang w:val="en-US" w:eastAsia="ru-RU"/>
              </w:rPr>
            </w:pPr>
          </w:p>
        </w:tc>
      </w:tr>
      <w:tr w14:paraId="436087EF">
        <w:tblPrEx>
          <w:tblCellMar>
            <w:top w:w="0" w:type="dxa"/>
            <w:left w:w="108" w:type="dxa"/>
            <w:bottom w:w="0" w:type="dxa"/>
            <w:right w:w="108" w:type="dxa"/>
          </w:tblCellMar>
        </w:tblPrEx>
        <w:trPr>
          <w:trHeight w:val="225" w:hRule="atLeast"/>
        </w:trPr>
        <w:tc>
          <w:tcPr>
            <w:tcW w:w="659" w:type="dxa"/>
            <w:tcBorders>
              <w:top w:val="single" w:color="auto" w:sz="4" w:space="0"/>
              <w:left w:val="single" w:color="auto" w:sz="4" w:space="0"/>
              <w:bottom w:val="single" w:color="auto" w:sz="4" w:space="0"/>
              <w:right w:val="single" w:color="auto" w:sz="4" w:space="0"/>
            </w:tcBorders>
            <w:vAlign w:val="center"/>
          </w:tcPr>
          <w:p w14:paraId="016B4EA0">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34</w:t>
            </w:r>
          </w:p>
        </w:tc>
        <w:tc>
          <w:tcPr>
            <w:tcW w:w="1883" w:type="dxa"/>
            <w:tcBorders>
              <w:top w:val="single" w:color="auto" w:sz="4" w:space="0"/>
              <w:left w:val="single" w:color="auto" w:sz="4" w:space="0"/>
              <w:bottom w:val="single" w:color="auto" w:sz="4" w:space="0"/>
              <w:right w:val="single" w:color="auto" w:sz="4" w:space="0"/>
            </w:tcBorders>
            <w:vAlign w:val="center"/>
          </w:tcPr>
          <w:p w14:paraId="0CB3F717">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MAI4I4</w:t>
            </w:r>
          </w:p>
        </w:tc>
        <w:tc>
          <w:tcPr>
            <w:tcW w:w="6379" w:type="dxa"/>
            <w:tcBorders>
              <w:top w:val="single" w:color="auto" w:sz="4" w:space="0"/>
              <w:left w:val="single" w:color="auto" w:sz="4" w:space="0"/>
              <w:bottom w:val="single" w:color="auto" w:sz="4" w:space="0"/>
              <w:right w:val="single" w:color="auto" w:sz="4" w:space="0"/>
            </w:tcBorders>
          </w:tcPr>
          <w:p w14:paraId="6F1AF237">
            <w:pPr>
              <w:spacing w:before="100" w:beforeAutospacing="1" w:after="100" w:afterAutospacing="1" w:line="240" w:lineRule="auto"/>
              <w:rPr>
                <w:rFonts w:ascii="Times New Roman" w:hAnsi="Times New Roman" w:cs="Times New Roman"/>
                <w:sz w:val="24"/>
                <w:szCs w:val="24"/>
                <w:lang w:val="en-US"/>
              </w:rPr>
            </w:pPr>
            <w:r>
              <w:t>Malaka oshirish amaliyotlari</w:t>
            </w:r>
          </w:p>
        </w:tc>
        <w:tc>
          <w:tcPr>
            <w:tcW w:w="414" w:type="dxa"/>
            <w:tcBorders>
              <w:top w:val="single" w:color="auto" w:sz="4" w:space="0"/>
              <w:left w:val="single" w:color="auto" w:sz="4" w:space="0"/>
              <w:bottom w:val="single" w:color="auto" w:sz="4" w:space="0"/>
              <w:right w:val="single" w:color="auto" w:sz="4" w:space="0"/>
            </w:tcBorders>
          </w:tcPr>
          <w:p w14:paraId="77CB0A8C">
            <w:pPr>
              <w:spacing w:after="0" w:line="240" w:lineRule="auto"/>
              <w:rPr>
                <w:rFonts w:ascii="Times New Roman" w:hAnsi="Times New Roman" w:eastAsia="Times New Roman" w:cs="Times New Roman"/>
                <w:color w:val="000000"/>
                <w:sz w:val="24"/>
                <w:szCs w:val="24"/>
                <w:lang w:val="en-US" w:eastAsia="ru-RU"/>
              </w:rPr>
            </w:pPr>
          </w:p>
        </w:tc>
      </w:tr>
    </w:tbl>
    <w:p w14:paraId="694BA507">
      <w:pPr>
        <w:rPr>
          <w:rFonts w:ascii="Times New Roman" w:hAnsi="Times New Roman" w:cs="Times New Roman"/>
          <w:sz w:val="24"/>
          <w:szCs w:val="24"/>
          <w:lang w:val="en-US"/>
        </w:rPr>
      </w:pPr>
    </w:p>
    <w:p w14:paraId="1606E925">
      <w:pPr>
        <w:rPr>
          <w:rFonts w:ascii="Times New Roman" w:hAnsi="Times New Roman" w:cs="Times New Roman"/>
          <w:sz w:val="24"/>
          <w:szCs w:val="24"/>
          <w:lang w:val="en-US"/>
        </w:rPr>
      </w:pPr>
      <w:r>
        <w:rPr>
          <w:rFonts w:ascii="Times New Roman" w:hAnsi="Times New Roman" w:cs="Times New Roman"/>
          <w:sz w:val="24"/>
          <w:szCs w:val="24"/>
          <w:lang w:val="en-US"/>
        </w:rPr>
        <w:br w:type="column"/>
      </w:r>
    </w:p>
    <w:tbl>
      <w:tblPr>
        <w:tblStyle w:val="3"/>
        <w:tblW w:w="10207" w:type="dxa"/>
        <w:tblInd w:w="-861" w:type="dxa"/>
        <w:tblLayout w:type="fixed"/>
        <w:tblCellMar>
          <w:top w:w="0" w:type="dxa"/>
          <w:left w:w="108" w:type="dxa"/>
          <w:bottom w:w="0" w:type="dxa"/>
          <w:right w:w="108" w:type="dxa"/>
        </w:tblCellMar>
      </w:tblPr>
      <w:tblGrid>
        <w:gridCol w:w="416"/>
        <w:gridCol w:w="861"/>
        <w:gridCol w:w="1265"/>
        <w:gridCol w:w="283"/>
        <w:gridCol w:w="436"/>
        <w:gridCol w:w="425"/>
        <w:gridCol w:w="284"/>
        <w:gridCol w:w="283"/>
        <w:gridCol w:w="426"/>
        <w:gridCol w:w="425"/>
        <w:gridCol w:w="283"/>
        <w:gridCol w:w="284"/>
        <w:gridCol w:w="425"/>
        <w:gridCol w:w="284"/>
        <w:gridCol w:w="425"/>
        <w:gridCol w:w="283"/>
        <w:gridCol w:w="426"/>
        <w:gridCol w:w="425"/>
        <w:gridCol w:w="425"/>
        <w:gridCol w:w="425"/>
        <w:gridCol w:w="284"/>
        <w:gridCol w:w="283"/>
        <w:gridCol w:w="426"/>
        <w:gridCol w:w="425"/>
      </w:tblGrid>
      <w:tr w14:paraId="257A2D39">
        <w:tblPrEx>
          <w:tblCellMar>
            <w:top w:w="0" w:type="dxa"/>
            <w:left w:w="108" w:type="dxa"/>
            <w:bottom w:w="0" w:type="dxa"/>
            <w:right w:w="108" w:type="dxa"/>
          </w:tblCellMar>
        </w:tblPrEx>
        <w:trPr>
          <w:trHeight w:val="405" w:hRule="atLeast"/>
        </w:trPr>
        <w:tc>
          <w:tcPr>
            <w:tcW w:w="416" w:type="dxa"/>
            <w:vMerge w:val="restart"/>
            <w:tcBorders>
              <w:top w:val="single" w:color="auto" w:sz="8" w:space="0"/>
              <w:left w:val="single" w:color="auto" w:sz="8" w:space="0"/>
              <w:bottom w:val="single" w:color="auto" w:sz="4" w:space="0"/>
              <w:right w:val="single" w:color="auto" w:sz="8" w:space="0"/>
            </w:tcBorders>
            <w:vAlign w:val="center"/>
          </w:tcPr>
          <w:p w14:paraId="222ADDA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T/r</w:t>
            </w:r>
          </w:p>
        </w:tc>
        <w:tc>
          <w:tcPr>
            <w:tcW w:w="861" w:type="dxa"/>
            <w:vMerge w:val="restart"/>
            <w:tcBorders>
              <w:top w:val="single" w:color="auto" w:sz="8" w:space="0"/>
              <w:left w:val="single" w:color="auto" w:sz="8" w:space="0"/>
              <w:bottom w:val="single" w:color="auto" w:sz="4" w:space="0"/>
              <w:right w:val="single" w:color="auto" w:sz="8" w:space="0"/>
            </w:tcBorders>
            <w:vAlign w:val="center"/>
          </w:tcPr>
          <w:p w14:paraId="61850AE8">
            <w:pPr>
              <w:spacing w:after="0" w:line="240" w:lineRule="auto"/>
              <w:jc w:val="center"/>
              <w:rPr>
                <w:rFonts w:ascii="Times New Roman" w:hAnsi="Times New Roman" w:eastAsia="Times New Roman" w:cs="Times New Roman"/>
                <w:b/>
                <w:bCs/>
                <w:color w:val="000000"/>
                <w:sz w:val="16"/>
                <w:szCs w:val="16"/>
                <w:lang w:val="uz-Latn-UZ" w:eastAsia="ru-RU"/>
              </w:rPr>
            </w:pPr>
            <w:r>
              <w:rPr>
                <w:rFonts w:ascii="Times New Roman" w:hAnsi="Times New Roman" w:eastAsia="Times New Roman" w:cs="Times New Roman"/>
                <w:b/>
                <w:bCs/>
                <w:sz w:val="16"/>
                <w:szCs w:val="16"/>
                <w:lang w:val="uz-Latn-UZ" w:eastAsia="ru-RU"/>
              </w:rPr>
              <w:t>Fanning malaka kodi</w:t>
            </w:r>
          </w:p>
        </w:tc>
        <w:tc>
          <w:tcPr>
            <w:tcW w:w="1265" w:type="dxa"/>
            <w:vMerge w:val="restart"/>
            <w:tcBorders>
              <w:top w:val="single" w:color="auto" w:sz="8" w:space="0"/>
              <w:left w:val="single" w:color="auto" w:sz="8" w:space="0"/>
              <w:bottom w:val="single" w:color="auto" w:sz="4" w:space="0"/>
              <w:right w:val="single" w:color="auto" w:sz="8" w:space="0"/>
            </w:tcBorders>
            <w:vAlign w:val="center"/>
          </w:tcPr>
          <w:p w14:paraId="48004092">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b/>
                <w:bCs/>
                <w:sz w:val="16"/>
                <w:szCs w:val="16"/>
                <w:lang w:val="en-US" w:eastAsia="ru-RU"/>
              </w:rPr>
              <w:t>Akademik fanlar, bloklar va faoliyat nomlari</w:t>
            </w:r>
          </w:p>
        </w:tc>
        <w:tc>
          <w:tcPr>
            <w:tcW w:w="3554" w:type="dxa"/>
            <w:gridSpan w:val="10"/>
            <w:tcBorders>
              <w:top w:val="single" w:color="auto" w:sz="8" w:space="0"/>
              <w:left w:val="nil"/>
              <w:bottom w:val="single" w:color="auto" w:sz="4" w:space="0"/>
              <w:right w:val="single" w:color="000000" w:sz="8" w:space="0"/>
            </w:tcBorders>
            <w:vAlign w:val="center"/>
          </w:tcPr>
          <w:p w14:paraId="4CB9F628">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b/>
                <w:bCs/>
                <w:sz w:val="16"/>
                <w:szCs w:val="16"/>
                <w:lang w:val="en-US" w:eastAsia="ru-RU"/>
              </w:rPr>
              <w:t>Kurs, semestr va hafta bo'yicha soatlarning taqsimlanishi</w:t>
            </w:r>
          </w:p>
        </w:tc>
        <w:tc>
          <w:tcPr>
            <w:tcW w:w="3686" w:type="dxa"/>
            <w:gridSpan w:val="10"/>
            <w:tcBorders>
              <w:top w:val="single" w:color="auto" w:sz="8" w:space="0"/>
              <w:left w:val="nil"/>
              <w:bottom w:val="single" w:color="auto" w:sz="4" w:space="0"/>
              <w:right w:val="single" w:color="auto" w:sz="4" w:space="0"/>
            </w:tcBorders>
            <w:vAlign w:val="center"/>
          </w:tcPr>
          <w:p w14:paraId="15254390">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b/>
                <w:bCs/>
                <w:sz w:val="16"/>
                <w:szCs w:val="16"/>
                <w:lang w:val="en-US" w:eastAsia="ru-RU"/>
              </w:rPr>
              <w:t>Kreditlarning kurs, semestr va hafta bo'yicha taqsimlanishi</w:t>
            </w:r>
          </w:p>
        </w:tc>
        <w:tc>
          <w:tcPr>
            <w:tcW w:w="425" w:type="dxa"/>
            <w:vMerge w:val="restart"/>
            <w:tcBorders>
              <w:top w:val="single" w:color="auto" w:sz="8" w:space="0"/>
              <w:left w:val="single" w:color="auto" w:sz="8" w:space="0"/>
              <w:right w:val="single" w:color="auto" w:sz="8" w:space="0"/>
            </w:tcBorders>
            <w:textDirection w:val="btLr"/>
            <w:vAlign w:val="center"/>
          </w:tcPr>
          <w:p w14:paraId="519D956C">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b/>
                <w:bCs/>
                <w:color w:val="000000"/>
                <w:sz w:val="16"/>
                <w:szCs w:val="16"/>
                <w:lang w:val="en-US" w:eastAsia="ru-RU"/>
              </w:rPr>
              <w:t>Jami kreditlar</w:t>
            </w:r>
          </w:p>
        </w:tc>
      </w:tr>
      <w:tr w14:paraId="7711FBA5">
        <w:tblPrEx>
          <w:tblCellMar>
            <w:top w:w="0" w:type="dxa"/>
            <w:left w:w="108" w:type="dxa"/>
            <w:bottom w:w="0" w:type="dxa"/>
            <w:right w:w="108" w:type="dxa"/>
          </w:tblCellMar>
        </w:tblPrEx>
        <w:trPr>
          <w:trHeight w:val="390"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5B25A724">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4E89FC33">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1E9D0E7D">
            <w:pPr>
              <w:spacing w:after="0" w:line="240" w:lineRule="auto"/>
              <w:jc w:val="center"/>
              <w:rPr>
                <w:rFonts w:ascii="Times New Roman" w:hAnsi="Times New Roman" w:eastAsia="Times New Roman" w:cs="Times New Roman"/>
                <w:b/>
                <w:bCs/>
                <w:color w:val="000000"/>
                <w:sz w:val="16"/>
                <w:szCs w:val="16"/>
                <w:lang w:eastAsia="ru-RU"/>
              </w:rPr>
            </w:pPr>
          </w:p>
        </w:tc>
        <w:tc>
          <w:tcPr>
            <w:tcW w:w="719" w:type="dxa"/>
            <w:gridSpan w:val="2"/>
            <w:tcBorders>
              <w:top w:val="single" w:color="auto" w:sz="4" w:space="0"/>
              <w:left w:val="nil"/>
              <w:bottom w:val="single" w:color="auto" w:sz="4" w:space="0"/>
              <w:right w:val="single" w:color="auto" w:sz="4" w:space="0"/>
            </w:tcBorders>
            <w:vAlign w:val="center"/>
          </w:tcPr>
          <w:p w14:paraId="0A41A2B6">
            <w:pPr>
              <w:spacing w:after="0" w:line="240" w:lineRule="auto"/>
              <w:jc w:val="center"/>
              <w:rPr>
                <w:rFonts w:ascii="Times New Roman" w:hAnsi="Times New Roman" w:eastAsia="Times New Roman" w:cs="Times New Roman"/>
                <w:b/>
                <w:bCs/>
                <w:color w:val="000000"/>
                <w:sz w:val="16"/>
                <w:szCs w:val="16"/>
                <w:lang w:val="uz-Latn-UZ" w:eastAsia="ru-RU"/>
              </w:rPr>
            </w:pPr>
            <w:r>
              <w:rPr>
                <w:b/>
                <w:bCs/>
                <w:color w:val="000000"/>
                <w:sz w:val="16"/>
                <w:szCs w:val="16"/>
              </w:rPr>
              <w:t>1-</w:t>
            </w:r>
            <w:r>
              <w:rPr>
                <w:b/>
                <w:bCs/>
                <w:sz w:val="16"/>
                <w:szCs w:val="16"/>
                <w:lang w:val="uz-Latn-UZ"/>
              </w:rPr>
              <w:t>kurs</w:t>
            </w:r>
          </w:p>
        </w:tc>
        <w:tc>
          <w:tcPr>
            <w:tcW w:w="709" w:type="dxa"/>
            <w:gridSpan w:val="2"/>
            <w:tcBorders>
              <w:top w:val="single" w:color="auto" w:sz="4" w:space="0"/>
              <w:left w:val="nil"/>
              <w:bottom w:val="single" w:color="auto" w:sz="4" w:space="0"/>
              <w:right w:val="single" w:color="auto" w:sz="4" w:space="0"/>
            </w:tcBorders>
            <w:vAlign w:val="center"/>
          </w:tcPr>
          <w:p w14:paraId="130BD6AB">
            <w:pPr>
              <w:spacing w:after="0" w:line="240" w:lineRule="auto"/>
              <w:jc w:val="center"/>
              <w:rPr>
                <w:rFonts w:ascii="Times New Roman" w:hAnsi="Times New Roman" w:eastAsia="Times New Roman" w:cs="Times New Roman"/>
                <w:b/>
                <w:bCs/>
                <w:color w:val="000000"/>
                <w:sz w:val="16"/>
                <w:szCs w:val="16"/>
                <w:lang w:val="uz-Latn-UZ" w:eastAsia="ru-RU"/>
              </w:rPr>
            </w:pPr>
            <w:r>
              <w:rPr>
                <w:rFonts w:ascii="Times New Roman" w:hAnsi="Times New Roman" w:eastAsia="Times New Roman" w:cs="Times New Roman"/>
                <w:b/>
                <w:bCs/>
                <w:color w:val="000000"/>
                <w:sz w:val="16"/>
                <w:szCs w:val="16"/>
                <w:lang w:eastAsia="ru-RU"/>
              </w:rPr>
              <w:t>2-</w:t>
            </w:r>
            <w:r>
              <w:rPr>
                <w:rFonts w:ascii="Times New Roman" w:hAnsi="Times New Roman" w:cs="Times New Roman"/>
                <w:b/>
                <w:bCs/>
                <w:sz w:val="16"/>
                <w:szCs w:val="16"/>
                <w:lang w:val="uz-Latn-UZ"/>
              </w:rPr>
              <w:t>kurs</w:t>
            </w:r>
          </w:p>
        </w:tc>
        <w:tc>
          <w:tcPr>
            <w:tcW w:w="709" w:type="dxa"/>
            <w:gridSpan w:val="2"/>
            <w:tcBorders>
              <w:top w:val="single" w:color="auto" w:sz="4" w:space="0"/>
              <w:left w:val="nil"/>
              <w:bottom w:val="single" w:color="auto" w:sz="4" w:space="0"/>
              <w:right w:val="single" w:color="auto" w:sz="4" w:space="0"/>
            </w:tcBorders>
            <w:vAlign w:val="center"/>
          </w:tcPr>
          <w:p w14:paraId="48371A97">
            <w:pPr>
              <w:spacing w:after="0" w:line="240" w:lineRule="auto"/>
              <w:jc w:val="center"/>
              <w:rPr>
                <w:rFonts w:ascii="Times New Roman" w:hAnsi="Times New Roman" w:eastAsia="Times New Roman" w:cs="Times New Roman"/>
                <w:b/>
                <w:bCs/>
                <w:color w:val="000000"/>
                <w:sz w:val="16"/>
                <w:szCs w:val="16"/>
                <w:lang w:val="uz-Latn-UZ" w:eastAsia="ru-RU"/>
              </w:rPr>
            </w:pPr>
            <w:r>
              <w:rPr>
                <w:rFonts w:ascii="Times New Roman" w:hAnsi="Times New Roman" w:eastAsia="Times New Roman" w:cs="Times New Roman"/>
                <w:b/>
                <w:bCs/>
                <w:color w:val="000000"/>
                <w:sz w:val="16"/>
                <w:szCs w:val="16"/>
                <w:lang w:eastAsia="ru-RU"/>
              </w:rPr>
              <w:t>3-</w:t>
            </w:r>
            <w:r>
              <w:rPr>
                <w:rFonts w:ascii="Times New Roman" w:hAnsi="Times New Roman" w:cs="Times New Roman"/>
                <w:b/>
                <w:bCs/>
                <w:sz w:val="16"/>
                <w:szCs w:val="16"/>
                <w:lang w:val="uz-Latn-UZ"/>
              </w:rPr>
              <w:t>kurs</w:t>
            </w:r>
          </w:p>
        </w:tc>
        <w:tc>
          <w:tcPr>
            <w:tcW w:w="708" w:type="dxa"/>
            <w:gridSpan w:val="2"/>
            <w:tcBorders>
              <w:top w:val="single" w:color="auto" w:sz="4" w:space="0"/>
              <w:left w:val="nil"/>
              <w:bottom w:val="single" w:color="auto" w:sz="4" w:space="0"/>
              <w:right w:val="single" w:color="auto" w:sz="4" w:space="0"/>
            </w:tcBorders>
            <w:vAlign w:val="center"/>
          </w:tcPr>
          <w:p w14:paraId="0503DCBD">
            <w:pPr>
              <w:spacing w:after="0" w:line="240" w:lineRule="auto"/>
              <w:jc w:val="center"/>
              <w:rPr>
                <w:rFonts w:ascii="Times New Roman" w:hAnsi="Times New Roman" w:eastAsia="Times New Roman" w:cs="Times New Roman"/>
                <w:b/>
                <w:bCs/>
                <w:color w:val="000000"/>
                <w:sz w:val="16"/>
                <w:szCs w:val="16"/>
                <w:lang w:val="uz-Latn-UZ" w:eastAsia="ru-RU"/>
              </w:rPr>
            </w:pPr>
            <w:r>
              <w:rPr>
                <w:rFonts w:ascii="Times New Roman" w:hAnsi="Times New Roman" w:eastAsia="Times New Roman" w:cs="Times New Roman"/>
                <w:b/>
                <w:bCs/>
                <w:color w:val="000000"/>
                <w:sz w:val="16"/>
                <w:szCs w:val="16"/>
                <w:lang w:eastAsia="ru-RU"/>
              </w:rPr>
              <w:t>4-</w:t>
            </w:r>
            <w:r>
              <w:rPr>
                <w:rFonts w:ascii="Times New Roman" w:hAnsi="Times New Roman" w:cs="Times New Roman"/>
                <w:b/>
                <w:bCs/>
                <w:sz w:val="16"/>
                <w:szCs w:val="16"/>
                <w:lang w:val="uz-Latn-UZ"/>
              </w:rPr>
              <w:t>kurs</w:t>
            </w:r>
          </w:p>
        </w:tc>
        <w:tc>
          <w:tcPr>
            <w:tcW w:w="709" w:type="dxa"/>
            <w:gridSpan w:val="2"/>
            <w:tcBorders>
              <w:top w:val="single" w:color="auto" w:sz="4" w:space="0"/>
              <w:left w:val="nil"/>
              <w:bottom w:val="single" w:color="auto" w:sz="4" w:space="0"/>
              <w:right w:val="single" w:color="000000" w:sz="8" w:space="0"/>
            </w:tcBorders>
            <w:vAlign w:val="center"/>
          </w:tcPr>
          <w:p w14:paraId="0037F5E3">
            <w:pPr>
              <w:spacing w:after="0" w:line="240" w:lineRule="auto"/>
              <w:jc w:val="center"/>
              <w:rPr>
                <w:rFonts w:ascii="Times New Roman" w:hAnsi="Times New Roman" w:eastAsia="Times New Roman" w:cs="Times New Roman"/>
                <w:b/>
                <w:bCs/>
                <w:color w:val="000000"/>
                <w:sz w:val="16"/>
                <w:szCs w:val="16"/>
                <w:lang w:val="uz-Latn-UZ" w:eastAsia="ru-RU"/>
              </w:rPr>
            </w:pPr>
            <w:r>
              <w:rPr>
                <w:rFonts w:ascii="Times New Roman" w:hAnsi="Times New Roman" w:eastAsia="Times New Roman" w:cs="Times New Roman"/>
                <w:b/>
                <w:bCs/>
                <w:color w:val="000000"/>
                <w:sz w:val="16"/>
                <w:szCs w:val="16"/>
                <w:lang w:eastAsia="ru-RU"/>
              </w:rPr>
              <w:t>5-</w:t>
            </w:r>
            <w:r>
              <w:rPr>
                <w:rFonts w:ascii="Times New Roman" w:hAnsi="Times New Roman" w:cs="Times New Roman"/>
                <w:b/>
                <w:bCs/>
                <w:sz w:val="16"/>
                <w:szCs w:val="16"/>
              </w:rPr>
              <w:t xml:space="preserve"> </w:t>
            </w:r>
            <w:r>
              <w:rPr>
                <w:rFonts w:ascii="Times New Roman" w:hAnsi="Times New Roman" w:cs="Times New Roman"/>
                <w:b/>
                <w:bCs/>
                <w:sz w:val="16"/>
                <w:szCs w:val="16"/>
                <w:lang w:val="uz-Latn-UZ"/>
              </w:rPr>
              <w:t>kurs</w:t>
            </w:r>
          </w:p>
        </w:tc>
        <w:tc>
          <w:tcPr>
            <w:tcW w:w="709" w:type="dxa"/>
            <w:gridSpan w:val="2"/>
            <w:tcBorders>
              <w:top w:val="single" w:color="auto" w:sz="4" w:space="0"/>
              <w:left w:val="nil"/>
              <w:bottom w:val="single" w:color="auto" w:sz="4" w:space="0"/>
              <w:right w:val="single" w:color="auto" w:sz="4" w:space="0"/>
            </w:tcBorders>
            <w:vAlign w:val="center"/>
          </w:tcPr>
          <w:p w14:paraId="7DE0B3EB">
            <w:pPr>
              <w:spacing w:after="0" w:line="240" w:lineRule="auto"/>
              <w:jc w:val="center"/>
              <w:rPr>
                <w:rFonts w:ascii="Times New Roman" w:hAnsi="Times New Roman" w:eastAsia="Times New Roman" w:cs="Times New Roman"/>
                <w:b/>
                <w:bCs/>
                <w:color w:val="000000"/>
                <w:sz w:val="16"/>
                <w:szCs w:val="16"/>
                <w:lang w:eastAsia="ru-RU"/>
              </w:rPr>
            </w:pPr>
            <w:r>
              <w:rPr>
                <w:b/>
                <w:bCs/>
                <w:color w:val="000000"/>
                <w:sz w:val="16"/>
                <w:szCs w:val="16"/>
              </w:rPr>
              <w:t>1-</w:t>
            </w:r>
            <w:r>
              <w:rPr>
                <w:b/>
                <w:bCs/>
                <w:sz w:val="16"/>
                <w:szCs w:val="16"/>
                <w:lang w:val="uz-Latn-UZ"/>
              </w:rPr>
              <w:t>kurs</w:t>
            </w:r>
          </w:p>
        </w:tc>
        <w:tc>
          <w:tcPr>
            <w:tcW w:w="709" w:type="dxa"/>
            <w:gridSpan w:val="2"/>
            <w:tcBorders>
              <w:top w:val="single" w:color="auto" w:sz="4" w:space="0"/>
              <w:left w:val="nil"/>
              <w:bottom w:val="single" w:color="auto" w:sz="4" w:space="0"/>
              <w:right w:val="single" w:color="auto" w:sz="4" w:space="0"/>
            </w:tcBorders>
            <w:vAlign w:val="center"/>
          </w:tcPr>
          <w:p w14:paraId="30632FE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r>
              <w:rPr>
                <w:rFonts w:ascii="Times New Roman" w:hAnsi="Times New Roman" w:cs="Times New Roman"/>
                <w:b/>
                <w:bCs/>
                <w:sz w:val="16"/>
                <w:szCs w:val="16"/>
                <w:lang w:val="uz-Latn-UZ"/>
              </w:rPr>
              <w:t>kurs</w:t>
            </w:r>
          </w:p>
        </w:tc>
        <w:tc>
          <w:tcPr>
            <w:tcW w:w="850" w:type="dxa"/>
            <w:gridSpan w:val="2"/>
            <w:tcBorders>
              <w:top w:val="single" w:color="auto" w:sz="4" w:space="0"/>
              <w:left w:val="nil"/>
              <w:bottom w:val="single" w:color="auto" w:sz="4" w:space="0"/>
              <w:right w:val="single" w:color="auto" w:sz="4" w:space="0"/>
            </w:tcBorders>
            <w:vAlign w:val="center"/>
          </w:tcPr>
          <w:p w14:paraId="683106E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w:t>
            </w:r>
            <w:r>
              <w:rPr>
                <w:rFonts w:ascii="Times New Roman" w:hAnsi="Times New Roman" w:cs="Times New Roman"/>
                <w:b/>
                <w:bCs/>
                <w:sz w:val="16"/>
                <w:szCs w:val="16"/>
                <w:lang w:val="uz-Latn-UZ"/>
              </w:rPr>
              <w:t>kurs</w:t>
            </w:r>
          </w:p>
        </w:tc>
        <w:tc>
          <w:tcPr>
            <w:tcW w:w="709" w:type="dxa"/>
            <w:gridSpan w:val="2"/>
            <w:tcBorders>
              <w:top w:val="single" w:color="auto" w:sz="4" w:space="0"/>
              <w:left w:val="nil"/>
              <w:bottom w:val="single" w:color="auto" w:sz="4" w:space="0"/>
              <w:right w:val="single" w:color="auto" w:sz="4" w:space="0"/>
            </w:tcBorders>
            <w:vAlign w:val="center"/>
          </w:tcPr>
          <w:p w14:paraId="3BE1E9C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r>
              <w:rPr>
                <w:rFonts w:ascii="Times New Roman" w:hAnsi="Times New Roman" w:cs="Times New Roman"/>
                <w:b/>
                <w:bCs/>
                <w:sz w:val="16"/>
                <w:szCs w:val="16"/>
                <w:lang w:val="uz-Latn-UZ"/>
              </w:rPr>
              <w:t>kurs</w:t>
            </w:r>
          </w:p>
        </w:tc>
        <w:tc>
          <w:tcPr>
            <w:tcW w:w="709" w:type="dxa"/>
            <w:gridSpan w:val="2"/>
            <w:tcBorders>
              <w:top w:val="single" w:color="auto" w:sz="4" w:space="0"/>
              <w:left w:val="nil"/>
              <w:bottom w:val="single" w:color="auto" w:sz="4" w:space="0"/>
              <w:right w:val="single" w:color="auto" w:sz="4" w:space="0"/>
            </w:tcBorders>
            <w:vAlign w:val="center"/>
          </w:tcPr>
          <w:p w14:paraId="64D1B9A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r>
              <w:rPr>
                <w:rFonts w:ascii="Times New Roman" w:hAnsi="Times New Roman" w:cs="Times New Roman"/>
                <w:b/>
                <w:bCs/>
                <w:sz w:val="16"/>
                <w:szCs w:val="16"/>
              </w:rPr>
              <w:t xml:space="preserve"> </w:t>
            </w:r>
            <w:r>
              <w:rPr>
                <w:rFonts w:ascii="Times New Roman" w:hAnsi="Times New Roman" w:cs="Times New Roman"/>
                <w:b/>
                <w:bCs/>
                <w:sz w:val="16"/>
                <w:szCs w:val="16"/>
                <w:lang w:val="uz-Latn-UZ"/>
              </w:rPr>
              <w:t>kurs</w:t>
            </w:r>
          </w:p>
        </w:tc>
        <w:tc>
          <w:tcPr>
            <w:tcW w:w="425" w:type="dxa"/>
            <w:vMerge w:val="continue"/>
            <w:tcBorders>
              <w:left w:val="single" w:color="auto" w:sz="8" w:space="0"/>
              <w:right w:val="single" w:color="auto" w:sz="8" w:space="0"/>
            </w:tcBorders>
            <w:vAlign w:val="center"/>
          </w:tcPr>
          <w:p w14:paraId="5CCB1C85">
            <w:pPr>
              <w:spacing w:after="0" w:line="240" w:lineRule="auto"/>
              <w:jc w:val="center"/>
              <w:rPr>
                <w:rFonts w:ascii="Times New Roman" w:hAnsi="Times New Roman" w:eastAsia="Times New Roman" w:cs="Times New Roman"/>
                <w:b/>
                <w:bCs/>
                <w:color w:val="000000"/>
                <w:sz w:val="16"/>
                <w:szCs w:val="16"/>
                <w:lang w:eastAsia="ru-RU"/>
              </w:rPr>
            </w:pPr>
          </w:p>
        </w:tc>
      </w:tr>
      <w:tr w14:paraId="07AD9ED0">
        <w:tblPrEx>
          <w:tblCellMar>
            <w:top w:w="0" w:type="dxa"/>
            <w:left w:w="108" w:type="dxa"/>
            <w:bottom w:w="0" w:type="dxa"/>
            <w:right w:w="108" w:type="dxa"/>
          </w:tblCellMar>
        </w:tblPrEx>
        <w:trPr>
          <w:trHeight w:val="255"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07EFE746">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19882580">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17135467">
            <w:pPr>
              <w:spacing w:after="0" w:line="240" w:lineRule="auto"/>
              <w:jc w:val="center"/>
              <w:rPr>
                <w:rFonts w:ascii="Times New Roman" w:hAnsi="Times New Roman" w:eastAsia="Times New Roman" w:cs="Times New Roman"/>
                <w:b/>
                <w:bCs/>
                <w:color w:val="000000"/>
                <w:sz w:val="16"/>
                <w:szCs w:val="16"/>
                <w:lang w:eastAsia="ru-RU"/>
              </w:rPr>
            </w:pPr>
          </w:p>
        </w:tc>
        <w:tc>
          <w:tcPr>
            <w:tcW w:w="3554" w:type="dxa"/>
            <w:gridSpan w:val="10"/>
            <w:tcBorders>
              <w:top w:val="single" w:color="auto" w:sz="4" w:space="0"/>
              <w:left w:val="nil"/>
              <w:bottom w:val="single" w:color="auto" w:sz="4" w:space="0"/>
              <w:right w:val="single" w:color="000000" w:sz="8" w:space="0"/>
            </w:tcBorders>
            <w:vAlign w:val="center"/>
          </w:tcPr>
          <w:p w14:paraId="5B99B009">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b/>
                <w:bCs/>
                <w:sz w:val="16"/>
                <w:szCs w:val="16"/>
                <w:lang w:val="en-US" w:eastAsia="ru-RU"/>
              </w:rPr>
              <w:t>Kurslardagi o'qish haftalari soni</w:t>
            </w:r>
          </w:p>
        </w:tc>
        <w:tc>
          <w:tcPr>
            <w:tcW w:w="3686" w:type="dxa"/>
            <w:gridSpan w:val="10"/>
            <w:tcBorders>
              <w:top w:val="single" w:color="auto" w:sz="4" w:space="0"/>
              <w:left w:val="nil"/>
              <w:bottom w:val="single" w:color="auto" w:sz="4" w:space="0"/>
              <w:right w:val="single" w:color="auto" w:sz="4" w:space="0"/>
            </w:tcBorders>
            <w:vAlign w:val="center"/>
          </w:tcPr>
          <w:p w14:paraId="32032116">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b/>
                <w:bCs/>
                <w:sz w:val="16"/>
                <w:szCs w:val="16"/>
                <w:lang w:val="en-US" w:eastAsia="ru-RU"/>
              </w:rPr>
              <w:t>Kurslardagi kreditlar soni</w:t>
            </w:r>
          </w:p>
        </w:tc>
        <w:tc>
          <w:tcPr>
            <w:tcW w:w="425" w:type="dxa"/>
            <w:vMerge w:val="continue"/>
            <w:tcBorders>
              <w:left w:val="single" w:color="auto" w:sz="8" w:space="0"/>
              <w:right w:val="single" w:color="auto" w:sz="8" w:space="0"/>
            </w:tcBorders>
            <w:vAlign w:val="center"/>
          </w:tcPr>
          <w:p w14:paraId="3D191E56">
            <w:pPr>
              <w:spacing w:after="0" w:line="240" w:lineRule="auto"/>
              <w:jc w:val="center"/>
              <w:rPr>
                <w:rFonts w:ascii="Times New Roman" w:hAnsi="Times New Roman" w:eastAsia="Times New Roman" w:cs="Times New Roman"/>
                <w:b/>
                <w:bCs/>
                <w:color w:val="000000"/>
                <w:sz w:val="16"/>
                <w:szCs w:val="16"/>
                <w:lang w:val="en-US" w:eastAsia="ru-RU"/>
              </w:rPr>
            </w:pPr>
          </w:p>
        </w:tc>
      </w:tr>
      <w:tr w14:paraId="450C9BF0">
        <w:tblPrEx>
          <w:tblCellMar>
            <w:top w:w="0" w:type="dxa"/>
            <w:left w:w="108" w:type="dxa"/>
            <w:bottom w:w="0" w:type="dxa"/>
            <w:right w:w="108" w:type="dxa"/>
          </w:tblCellMar>
        </w:tblPrEx>
        <w:trPr>
          <w:trHeight w:val="255"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2AB255AD">
            <w:pPr>
              <w:spacing w:after="0" w:line="240" w:lineRule="auto"/>
              <w:jc w:val="center"/>
              <w:rPr>
                <w:rFonts w:ascii="Times New Roman" w:hAnsi="Times New Roman" w:eastAsia="Times New Roman" w:cs="Times New Roman"/>
                <w:b/>
                <w:bCs/>
                <w:color w:val="000000"/>
                <w:sz w:val="16"/>
                <w:szCs w:val="16"/>
                <w:lang w:val="en-US"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168D8599">
            <w:pPr>
              <w:spacing w:after="0" w:line="240" w:lineRule="auto"/>
              <w:jc w:val="center"/>
              <w:rPr>
                <w:rFonts w:ascii="Times New Roman" w:hAnsi="Times New Roman" w:eastAsia="Times New Roman" w:cs="Times New Roman"/>
                <w:b/>
                <w:bCs/>
                <w:color w:val="000000"/>
                <w:sz w:val="16"/>
                <w:szCs w:val="16"/>
                <w:lang w:val="en-US"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4E4AF774">
            <w:pPr>
              <w:spacing w:after="0" w:line="240" w:lineRule="auto"/>
              <w:jc w:val="center"/>
              <w:rPr>
                <w:rFonts w:ascii="Times New Roman" w:hAnsi="Times New Roman" w:eastAsia="Times New Roman" w:cs="Times New Roman"/>
                <w:b/>
                <w:bCs/>
                <w:color w:val="000000"/>
                <w:sz w:val="16"/>
                <w:szCs w:val="16"/>
                <w:lang w:val="en-US" w:eastAsia="ru-RU"/>
              </w:rPr>
            </w:pPr>
          </w:p>
        </w:tc>
        <w:tc>
          <w:tcPr>
            <w:tcW w:w="719" w:type="dxa"/>
            <w:gridSpan w:val="2"/>
            <w:tcBorders>
              <w:top w:val="single" w:color="auto" w:sz="4" w:space="0"/>
              <w:left w:val="nil"/>
              <w:bottom w:val="single" w:color="auto" w:sz="4" w:space="0"/>
              <w:right w:val="single" w:color="auto" w:sz="4" w:space="0"/>
            </w:tcBorders>
            <w:vAlign w:val="center"/>
          </w:tcPr>
          <w:p w14:paraId="2D03F1D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709" w:type="dxa"/>
            <w:gridSpan w:val="2"/>
            <w:tcBorders>
              <w:top w:val="single" w:color="auto" w:sz="4" w:space="0"/>
              <w:left w:val="nil"/>
              <w:bottom w:val="single" w:color="auto" w:sz="4" w:space="0"/>
              <w:right w:val="single" w:color="auto" w:sz="4" w:space="0"/>
            </w:tcBorders>
            <w:vAlign w:val="center"/>
          </w:tcPr>
          <w:p w14:paraId="0B6075C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709" w:type="dxa"/>
            <w:gridSpan w:val="2"/>
            <w:tcBorders>
              <w:top w:val="single" w:color="auto" w:sz="4" w:space="0"/>
              <w:left w:val="nil"/>
              <w:bottom w:val="single" w:color="auto" w:sz="4" w:space="0"/>
              <w:right w:val="single" w:color="auto" w:sz="4" w:space="0"/>
            </w:tcBorders>
            <w:vAlign w:val="center"/>
          </w:tcPr>
          <w:p w14:paraId="0E933C7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708" w:type="dxa"/>
            <w:gridSpan w:val="2"/>
            <w:tcBorders>
              <w:top w:val="single" w:color="auto" w:sz="4" w:space="0"/>
              <w:left w:val="nil"/>
              <w:bottom w:val="single" w:color="auto" w:sz="4" w:space="0"/>
              <w:right w:val="single" w:color="auto" w:sz="4" w:space="0"/>
            </w:tcBorders>
            <w:vAlign w:val="center"/>
          </w:tcPr>
          <w:p w14:paraId="4184888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709" w:type="dxa"/>
            <w:gridSpan w:val="2"/>
            <w:tcBorders>
              <w:top w:val="single" w:color="auto" w:sz="4" w:space="0"/>
              <w:left w:val="nil"/>
              <w:bottom w:val="single" w:color="auto" w:sz="4" w:space="0"/>
              <w:right w:val="single" w:color="000000" w:sz="8" w:space="0"/>
            </w:tcBorders>
            <w:vAlign w:val="center"/>
          </w:tcPr>
          <w:p w14:paraId="1475E22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709" w:type="dxa"/>
            <w:gridSpan w:val="2"/>
            <w:tcBorders>
              <w:top w:val="single" w:color="auto" w:sz="4" w:space="0"/>
              <w:left w:val="nil"/>
              <w:bottom w:val="single" w:color="auto" w:sz="4" w:space="0"/>
              <w:right w:val="single" w:color="auto" w:sz="4" w:space="0"/>
            </w:tcBorders>
            <w:vAlign w:val="center"/>
          </w:tcPr>
          <w:p w14:paraId="0971E6D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48</w:t>
            </w:r>
          </w:p>
        </w:tc>
        <w:tc>
          <w:tcPr>
            <w:tcW w:w="709" w:type="dxa"/>
            <w:gridSpan w:val="2"/>
            <w:tcBorders>
              <w:top w:val="single" w:color="auto" w:sz="4" w:space="0"/>
              <w:left w:val="nil"/>
              <w:bottom w:val="single" w:color="auto" w:sz="4" w:space="0"/>
              <w:right w:val="single" w:color="auto" w:sz="4" w:space="0"/>
            </w:tcBorders>
            <w:vAlign w:val="center"/>
          </w:tcPr>
          <w:p w14:paraId="71B14C1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48</w:t>
            </w:r>
          </w:p>
        </w:tc>
        <w:tc>
          <w:tcPr>
            <w:tcW w:w="850" w:type="dxa"/>
            <w:gridSpan w:val="2"/>
            <w:tcBorders>
              <w:top w:val="single" w:color="auto" w:sz="4" w:space="0"/>
              <w:left w:val="nil"/>
              <w:bottom w:val="single" w:color="auto" w:sz="4" w:space="0"/>
              <w:right w:val="single" w:color="auto" w:sz="4" w:space="0"/>
            </w:tcBorders>
            <w:vAlign w:val="center"/>
          </w:tcPr>
          <w:p w14:paraId="39C1494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48</w:t>
            </w:r>
          </w:p>
        </w:tc>
        <w:tc>
          <w:tcPr>
            <w:tcW w:w="709" w:type="dxa"/>
            <w:gridSpan w:val="2"/>
            <w:tcBorders>
              <w:top w:val="single" w:color="auto" w:sz="4" w:space="0"/>
              <w:left w:val="nil"/>
              <w:bottom w:val="single" w:color="auto" w:sz="4" w:space="0"/>
              <w:right w:val="single" w:color="auto" w:sz="4" w:space="0"/>
            </w:tcBorders>
            <w:vAlign w:val="center"/>
          </w:tcPr>
          <w:p w14:paraId="4725F04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48</w:t>
            </w:r>
          </w:p>
        </w:tc>
        <w:tc>
          <w:tcPr>
            <w:tcW w:w="709" w:type="dxa"/>
            <w:gridSpan w:val="2"/>
            <w:tcBorders>
              <w:top w:val="single" w:color="auto" w:sz="4" w:space="0"/>
              <w:left w:val="nil"/>
              <w:bottom w:val="single" w:color="auto" w:sz="4" w:space="0"/>
              <w:right w:val="single" w:color="auto" w:sz="4" w:space="0"/>
            </w:tcBorders>
            <w:vAlign w:val="center"/>
          </w:tcPr>
          <w:p w14:paraId="1580B84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48</w:t>
            </w:r>
          </w:p>
        </w:tc>
        <w:tc>
          <w:tcPr>
            <w:tcW w:w="425" w:type="dxa"/>
            <w:vMerge w:val="continue"/>
            <w:tcBorders>
              <w:left w:val="single" w:color="auto" w:sz="8" w:space="0"/>
              <w:right w:val="single" w:color="auto" w:sz="8" w:space="0"/>
            </w:tcBorders>
            <w:vAlign w:val="center"/>
          </w:tcPr>
          <w:p w14:paraId="062B4542">
            <w:pPr>
              <w:spacing w:after="0" w:line="240" w:lineRule="auto"/>
              <w:jc w:val="center"/>
              <w:rPr>
                <w:rFonts w:ascii="Times New Roman" w:hAnsi="Times New Roman" w:eastAsia="Times New Roman" w:cs="Times New Roman"/>
                <w:b/>
                <w:bCs/>
                <w:color w:val="000000"/>
                <w:sz w:val="16"/>
                <w:szCs w:val="16"/>
                <w:lang w:eastAsia="ru-RU"/>
              </w:rPr>
            </w:pPr>
          </w:p>
        </w:tc>
      </w:tr>
      <w:tr w14:paraId="42BEDCA2">
        <w:tblPrEx>
          <w:tblCellMar>
            <w:top w:w="0" w:type="dxa"/>
            <w:left w:w="108" w:type="dxa"/>
            <w:bottom w:w="0" w:type="dxa"/>
            <w:right w:w="108" w:type="dxa"/>
          </w:tblCellMar>
        </w:tblPrEx>
        <w:trPr>
          <w:trHeight w:val="240"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0FC7316A">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67BF6036">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33DAD401">
            <w:pPr>
              <w:spacing w:after="0" w:line="240" w:lineRule="auto"/>
              <w:jc w:val="center"/>
              <w:rPr>
                <w:rFonts w:ascii="Times New Roman" w:hAnsi="Times New Roman" w:eastAsia="Times New Roman" w:cs="Times New Roman"/>
                <w:b/>
                <w:bCs/>
                <w:color w:val="000000"/>
                <w:sz w:val="16"/>
                <w:szCs w:val="16"/>
                <w:lang w:eastAsia="ru-RU"/>
              </w:rPr>
            </w:pPr>
          </w:p>
        </w:tc>
        <w:tc>
          <w:tcPr>
            <w:tcW w:w="3554" w:type="dxa"/>
            <w:gridSpan w:val="10"/>
            <w:tcBorders>
              <w:top w:val="single" w:color="auto" w:sz="4" w:space="0"/>
              <w:left w:val="nil"/>
              <w:bottom w:val="single" w:color="auto" w:sz="4" w:space="0"/>
              <w:right w:val="single" w:color="000000" w:sz="8" w:space="0"/>
            </w:tcBorders>
            <w:vAlign w:val="center"/>
          </w:tcPr>
          <w:p w14:paraId="6D0402C7">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color w:val="000000"/>
                <w:sz w:val="16"/>
                <w:szCs w:val="16"/>
                <w:lang w:eastAsia="ru-RU"/>
              </w:rPr>
              <w:t>Semestr</w:t>
            </w:r>
          </w:p>
        </w:tc>
        <w:tc>
          <w:tcPr>
            <w:tcW w:w="3686" w:type="dxa"/>
            <w:gridSpan w:val="10"/>
            <w:tcBorders>
              <w:top w:val="single" w:color="auto" w:sz="4" w:space="0"/>
              <w:left w:val="nil"/>
              <w:bottom w:val="single" w:color="auto" w:sz="4" w:space="0"/>
              <w:right w:val="single" w:color="auto" w:sz="4" w:space="0"/>
            </w:tcBorders>
            <w:vAlign w:val="center"/>
          </w:tcPr>
          <w:p w14:paraId="4DEB7305">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color w:val="000000"/>
                <w:sz w:val="16"/>
                <w:szCs w:val="16"/>
                <w:lang w:eastAsia="ru-RU"/>
              </w:rPr>
              <w:t>Semestr</w:t>
            </w:r>
          </w:p>
        </w:tc>
        <w:tc>
          <w:tcPr>
            <w:tcW w:w="425" w:type="dxa"/>
            <w:vMerge w:val="continue"/>
            <w:tcBorders>
              <w:left w:val="single" w:color="auto" w:sz="8" w:space="0"/>
              <w:right w:val="single" w:color="auto" w:sz="8" w:space="0"/>
            </w:tcBorders>
            <w:vAlign w:val="center"/>
          </w:tcPr>
          <w:p w14:paraId="5CA861DA">
            <w:pPr>
              <w:spacing w:after="0" w:line="240" w:lineRule="auto"/>
              <w:jc w:val="center"/>
              <w:rPr>
                <w:rFonts w:ascii="Times New Roman" w:hAnsi="Times New Roman" w:eastAsia="Times New Roman" w:cs="Times New Roman"/>
                <w:b/>
                <w:bCs/>
                <w:color w:val="000000"/>
                <w:sz w:val="16"/>
                <w:szCs w:val="16"/>
                <w:lang w:eastAsia="ru-RU"/>
              </w:rPr>
            </w:pPr>
          </w:p>
        </w:tc>
      </w:tr>
      <w:tr w14:paraId="4B8EFE22">
        <w:tblPrEx>
          <w:tblCellMar>
            <w:top w:w="0" w:type="dxa"/>
            <w:left w:w="108" w:type="dxa"/>
            <w:bottom w:w="0" w:type="dxa"/>
            <w:right w:w="108" w:type="dxa"/>
          </w:tblCellMar>
        </w:tblPrEx>
        <w:trPr>
          <w:trHeight w:val="255"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2F231708">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7037621F">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17BC45C3">
            <w:pPr>
              <w:spacing w:after="0" w:line="240" w:lineRule="auto"/>
              <w:jc w:val="center"/>
              <w:rPr>
                <w:rFonts w:ascii="Times New Roman" w:hAnsi="Times New Roman" w:eastAsia="Times New Roman" w:cs="Times New Roman"/>
                <w:b/>
                <w:bCs/>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CCCFF1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w:t>
            </w:r>
          </w:p>
        </w:tc>
        <w:tc>
          <w:tcPr>
            <w:tcW w:w="436" w:type="dxa"/>
            <w:tcBorders>
              <w:top w:val="nil"/>
              <w:left w:val="nil"/>
              <w:bottom w:val="single" w:color="auto" w:sz="4" w:space="0"/>
              <w:right w:val="single" w:color="auto" w:sz="4" w:space="0"/>
            </w:tcBorders>
            <w:vAlign w:val="center"/>
          </w:tcPr>
          <w:p w14:paraId="4F63DAF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p>
        </w:tc>
        <w:tc>
          <w:tcPr>
            <w:tcW w:w="425" w:type="dxa"/>
            <w:tcBorders>
              <w:top w:val="nil"/>
              <w:left w:val="nil"/>
              <w:bottom w:val="single" w:color="auto" w:sz="4" w:space="0"/>
              <w:right w:val="single" w:color="auto" w:sz="4" w:space="0"/>
            </w:tcBorders>
            <w:vAlign w:val="center"/>
          </w:tcPr>
          <w:p w14:paraId="44D52BD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w:t>
            </w:r>
          </w:p>
        </w:tc>
        <w:tc>
          <w:tcPr>
            <w:tcW w:w="284" w:type="dxa"/>
            <w:tcBorders>
              <w:top w:val="nil"/>
              <w:left w:val="nil"/>
              <w:bottom w:val="single" w:color="auto" w:sz="4" w:space="0"/>
              <w:right w:val="single" w:color="auto" w:sz="4" w:space="0"/>
            </w:tcBorders>
            <w:vAlign w:val="center"/>
          </w:tcPr>
          <w:p w14:paraId="40FFFB0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374EE5A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c>
          <w:tcPr>
            <w:tcW w:w="426" w:type="dxa"/>
            <w:tcBorders>
              <w:top w:val="nil"/>
              <w:left w:val="nil"/>
              <w:bottom w:val="single" w:color="auto" w:sz="4" w:space="0"/>
              <w:right w:val="single" w:color="auto" w:sz="4" w:space="0"/>
            </w:tcBorders>
            <w:vAlign w:val="center"/>
          </w:tcPr>
          <w:p w14:paraId="68CE3AB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4AB098D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7</w:t>
            </w:r>
          </w:p>
        </w:tc>
        <w:tc>
          <w:tcPr>
            <w:tcW w:w="283" w:type="dxa"/>
            <w:tcBorders>
              <w:top w:val="nil"/>
              <w:left w:val="nil"/>
              <w:bottom w:val="single" w:color="auto" w:sz="4" w:space="0"/>
              <w:right w:val="single" w:color="auto" w:sz="4" w:space="0"/>
            </w:tcBorders>
            <w:vAlign w:val="center"/>
          </w:tcPr>
          <w:p w14:paraId="73E52A3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284" w:type="dxa"/>
            <w:tcBorders>
              <w:top w:val="nil"/>
              <w:left w:val="nil"/>
              <w:bottom w:val="single" w:color="auto" w:sz="4" w:space="0"/>
              <w:right w:val="single" w:color="auto" w:sz="4" w:space="0"/>
            </w:tcBorders>
            <w:vAlign w:val="center"/>
          </w:tcPr>
          <w:p w14:paraId="3990F78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9</w:t>
            </w:r>
          </w:p>
        </w:tc>
        <w:tc>
          <w:tcPr>
            <w:tcW w:w="425" w:type="dxa"/>
            <w:tcBorders>
              <w:top w:val="nil"/>
              <w:left w:val="nil"/>
              <w:bottom w:val="single" w:color="auto" w:sz="4" w:space="0"/>
              <w:right w:val="single" w:color="auto" w:sz="8" w:space="0"/>
            </w:tcBorders>
            <w:vAlign w:val="center"/>
          </w:tcPr>
          <w:p w14:paraId="097448B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c>
          <w:tcPr>
            <w:tcW w:w="284" w:type="dxa"/>
            <w:tcBorders>
              <w:top w:val="nil"/>
              <w:left w:val="nil"/>
              <w:bottom w:val="single" w:color="auto" w:sz="4" w:space="0"/>
              <w:right w:val="single" w:color="auto" w:sz="4" w:space="0"/>
            </w:tcBorders>
            <w:vAlign w:val="center"/>
          </w:tcPr>
          <w:p w14:paraId="4D164C1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w:t>
            </w:r>
          </w:p>
        </w:tc>
        <w:tc>
          <w:tcPr>
            <w:tcW w:w="425" w:type="dxa"/>
            <w:tcBorders>
              <w:top w:val="nil"/>
              <w:left w:val="nil"/>
              <w:bottom w:val="single" w:color="auto" w:sz="4" w:space="0"/>
              <w:right w:val="single" w:color="auto" w:sz="4" w:space="0"/>
            </w:tcBorders>
            <w:vAlign w:val="center"/>
          </w:tcPr>
          <w:p w14:paraId="6B716C8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p>
        </w:tc>
        <w:tc>
          <w:tcPr>
            <w:tcW w:w="283" w:type="dxa"/>
            <w:tcBorders>
              <w:top w:val="nil"/>
              <w:left w:val="nil"/>
              <w:bottom w:val="single" w:color="auto" w:sz="4" w:space="0"/>
              <w:right w:val="single" w:color="auto" w:sz="4" w:space="0"/>
            </w:tcBorders>
            <w:vAlign w:val="center"/>
          </w:tcPr>
          <w:p w14:paraId="795EAD3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w:t>
            </w:r>
          </w:p>
        </w:tc>
        <w:tc>
          <w:tcPr>
            <w:tcW w:w="426" w:type="dxa"/>
            <w:tcBorders>
              <w:top w:val="nil"/>
              <w:left w:val="nil"/>
              <w:bottom w:val="single" w:color="auto" w:sz="4" w:space="0"/>
              <w:right w:val="single" w:color="auto" w:sz="4" w:space="0"/>
            </w:tcBorders>
            <w:vAlign w:val="center"/>
          </w:tcPr>
          <w:p w14:paraId="4028468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6426E61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c>
          <w:tcPr>
            <w:tcW w:w="425" w:type="dxa"/>
            <w:tcBorders>
              <w:top w:val="nil"/>
              <w:left w:val="nil"/>
              <w:bottom w:val="single" w:color="auto" w:sz="4" w:space="0"/>
              <w:right w:val="single" w:color="auto" w:sz="4" w:space="0"/>
            </w:tcBorders>
            <w:vAlign w:val="center"/>
          </w:tcPr>
          <w:p w14:paraId="4355BE8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4B7BD18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7</w:t>
            </w:r>
          </w:p>
        </w:tc>
        <w:tc>
          <w:tcPr>
            <w:tcW w:w="284" w:type="dxa"/>
            <w:tcBorders>
              <w:top w:val="nil"/>
              <w:left w:val="nil"/>
              <w:bottom w:val="single" w:color="auto" w:sz="4" w:space="0"/>
              <w:right w:val="single" w:color="auto" w:sz="4" w:space="0"/>
            </w:tcBorders>
            <w:vAlign w:val="center"/>
          </w:tcPr>
          <w:p w14:paraId="6823267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283" w:type="dxa"/>
            <w:tcBorders>
              <w:top w:val="nil"/>
              <w:left w:val="nil"/>
              <w:bottom w:val="single" w:color="auto" w:sz="4" w:space="0"/>
              <w:right w:val="single" w:color="auto" w:sz="4" w:space="0"/>
            </w:tcBorders>
            <w:vAlign w:val="center"/>
          </w:tcPr>
          <w:p w14:paraId="2787F3C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9</w:t>
            </w:r>
          </w:p>
        </w:tc>
        <w:tc>
          <w:tcPr>
            <w:tcW w:w="426" w:type="dxa"/>
            <w:tcBorders>
              <w:top w:val="nil"/>
              <w:left w:val="nil"/>
              <w:bottom w:val="single" w:color="auto" w:sz="4" w:space="0"/>
              <w:right w:val="nil"/>
            </w:tcBorders>
            <w:vAlign w:val="center"/>
          </w:tcPr>
          <w:p w14:paraId="259F205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c>
          <w:tcPr>
            <w:tcW w:w="425" w:type="dxa"/>
            <w:tcBorders>
              <w:left w:val="single" w:color="auto" w:sz="8" w:space="0"/>
              <w:right w:val="single" w:color="auto" w:sz="8" w:space="0"/>
            </w:tcBorders>
            <w:vAlign w:val="center"/>
          </w:tcPr>
          <w:p w14:paraId="64A93CD1">
            <w:pPr>
              <w:spacing w:after="0" w:line="240" w:lineRule="auto"/>
              <w:jc w:val="center"/>
              <w:rPr>
                <w:rFonts w:ascii="Times New Roman" w:hAnsi="Times New Roman" w:eastAsia="Times New Roman" w:cs="Times New Roman"/>
                <w:b/>
                <w:bCs/>
                <w:color w:val="000000"/>
                <w:sz w:val="16"/>
                <w:szCs w:val="16"/>
                <w:lang w:eastAsia="ru-RU"/>
              </w:rPr>
            </w:pPr>
          </w:p>
        </w:tc>
      </w:tr>
      <w:tr w14:paraId="1328A694">
        <w:tblPrEx>
          <w:tblCellMar>
            <w:top w:w="0" w:type="dxa"/>
            <w:left w:w="108" w:type="dxa"/>
            <w:bottom w:w="0" w:type="dxa"/>
            <w:right w:w="108" w:type="dxa"/>
          </w:tblCellMar>
        </w:tblPrEx>
        <w:trPr>
          <w:trHeight w:val="465"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47B840E2">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029DF27A">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006BD3AB">
            <w:pPr>
              <w:spacing w:after="0" w:line="240" w:lineRule="auto"/>
              <w:jc w:val="center"/>
              <w:rPr>
                <w:rFonts w:ascii="Times New Roman" w:hAnsi="Times New Roman" w:eastAsia="Times New Roman" w:cs="Times New Roman"/>
                <w:b/>
                <w:bCs/>
                <w:color w:val="000000"/>
                <w:sz w:val="16"/>
                <w:szCs w:val="16"/>
                <w:lang w:eastAsia="ru-RU"/>
              </w:rPr>
            </w:pPr>
          </w:p>
        </w:tc>
        <w:tc>
          <w:tcPr>
            <w:tcW w:w="3554" w:type="dxa"/>
            <w:gridSpan w:val="10"/>
            <w:tcBorders>
              <w:top w:val="single" w:color="auto" w:sz="4" w:space="0"/>
              <w:left w:val="nil"/>
              <w:bottom w:val="single" w:color="auto" w:sz="4" w:space="0"/>
              <w:right w:val="single" w:color="auto" w:sz="4" w:space="0"/>
            </w:tcBorders>
            <w:vAlign w:val="center"/>
          </w:tcPr>
          <w:p w14:paraId="43A3F415">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b/>
                <w:bCs/>
                <w:sz w:val="16"/>
                <w:szCs w:val="16"/>
                <w:lang w:val="en-US" w:eastAsia="ru-RU"/>
              </w:rPr>
              <w:t>Semestrlardagi dars haftalari soni</w:t>
            </w:r>
          </w:p>
        </w:tc>
        <w:tc>
          <w:tcPr>
            <w:tcW w:w="3686" w:type="dxa"/>
            <w:gridSpan w:val="10"/>
            <w:tcBorders>
              <w:top w:val="single" w:color="auto" w:sz="4" w:space="0"/>
              <w:left w:val="single" w:color="auto" w:sz="4" w:space="0"/>
              <w:bottom w:val="single" w:color="auto" w:sz="4" w:space="0"/>
              <w:right w:val="single" w:color="auto" w:sz="8" w:space="0"/>
            </w:tcBorders>
            <w:vAlign w:val="center"/>
          </w:tcPr>
          <w:p w14:paraId="03D79382">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b/>
                <w:bCs/>
                <w:sz w:val="16"/>
                <w:szCs w:val="16"/>
                <w:lang w:val="en-US" w:eastAsia="ru-RU"/>
              </w:rPr>
              <w:t>Kreditlarning semestrlar bo'yicha taqsimlanishi</w:t>
            </w:r>
          </w:p>
        </w:tc>
        <w:tc>
          <w:tcPr>
            <w:tcW w:w="425" w:type="dxa"/>
            <w:tcBorders>
              <w:left w:val="single" w:color="auto" w:sz="8" w:space="0"/>
              <w:bottom w:val="single" w:color="auto" w:sz="4" w:space="0"/>
              <w:right w:val="single" w:color="auto" w:sz="8" w:space="0"/>
            </w:tcBorders>
            <w:vAlign w:val="center"/>
          </w:tcPr>
          <w:p w14:paraId="00428659">
            <w:pPr>
              <w:spacing w:after="0" w:line="240" w:lineRule="auto"/>
              <w:jc w:val="center"/>
              <w:rPr>
                <w:rFonts w:ascii="Times New Roman" w:hAnsi="Times New Roman" w:eastAsia="Times New Roman" w:cs="Times New Roman"/>
                <w:b/>
                <w:bCs/>
                <w:color w:val="000000"/>
                <w:sz w:val="16"/>
                <w:szCs w:val="16"/>
                <w:lang w:val="en-US" w:eastAsia="ru-RU"/>
              </w:rPr>
            </w:pPr>
          </w:p>
        </w:tc>
      </w:tr>
      <w:tr w14:paraId="62136E2D">
        <w:tblPrEx>
          <w:tblCellMar>
            <w:top w:w="0" w:type="dxa"/>
            <w:left w:w="108" w:type="dxa"/>
            <w:bottom w:w="0" w:type="dxa"/>
            <w:right w:w="108" w:type="dxa"/>
          </w:tblCellMar>
        </w:tblPrEx>
        <w:trPr>
          <w:trHeight w:val="300"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198B2F9F">
            <w:pPr>
              <w:spacing w:after="0" w:line="240" w:lineRule="auto"/>
              <w:jc w:val="center"/>
              <w:rPr>
                <w:rFonts w:ascii="Times New Roman" w:hAnsi="Times New Roman" w:eastAsia="Times New Roman" w:cs="Times New Roman"/>
                <w:b/>
                <w:bCs/>
                <w:color w:val="000000"/>
                <w:sz w:val="16"/>
                <w:szCs w:val="16"/>
                <w:lang w:val="en-US"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0BAE9CEB">
            <w:pPr>
              <w:spacing w:after="0" w:line="240" w:lineRule="auto"/>
              <w:jc w:val="center"/>
              <w:rPr>
                <w:rFonts w:ascii="Times New Roman" w:hAnsi="Times New Roman" w:eastAsia="Times New Roman" w:cs="Times New Roman"/>
                <w:b/>
                <w:bCs/>
                <w:color w:val="000000"/>
                <w:sz w:val="16"/>
                <w:szCs w:val="16"/>
                <w:lang w:val="en-US"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44C6AB35">
            <w:pPr>
              <w:spacing w:after="0" w:line="240" w:lineRule="auto"/>
              <w:jc w:val="center"/>
              <w:rPr>
                <w:rFonts w:ascii="Times New Roman" w:hAnsi="Times New Roman" w:eastAsia="Times New Roman" w:cs="Times New Roman"/>
                <w:b/>
                <w:bCs/>
                <w:color w:val="000000"/>
                <w:sz w:val="16"/>
                <w:szCs w:val="16"/>
                <w:lang w:val="en-US" w:eastAsia="ru-RU"/>
              </w:rPr>
            </w:pPr>
          </w:p>
        </w:tc>
        <w:tc>
          <w:tcPr>
            <w:tcW w:w="283" w:type="dxa"/>
            <w:tcBorders>
              <w:top w:val="nil"/>
              <w:left w:val="nil"/>
              <w:bottom w:val="single" w:color="auto" w:sz="4" w:space="0"/>
              <w:right w:val="single" w:color="auto" w:sz="4" w:space="0"/>
            </w:tcBorders>
            <w:noWrap/>
            <w:vAlign w:val="center"/>
          </w:tcPr>
          <w:p w14:paraId="14A2F95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36" w:type="dxa"/>
            <w:tcBorders>
              <w:top w:val="nil"/>
              <w:left w:val="nil"/>
              <w:bottom w:val="single" w:color="auto" w:sz="4" w:space="0"/>
              <w:right w:val="single" w:color="auto" w:sz="4" w:space="0"/>
            </w:tcBorders>
            <w:noWrap/>
            <w:vAlign w:val="center"/>
          </w:tcPr>
          <w:p w14:paraId="4B451A0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5" w:type="dxa"/>
            <w:tcBorders>
              <w:top w:val="nil"/>
              <w:left w:val="nil"/>
              <w:bottom w:val="single" w:color="auto" w:sz="4" w:space="0"/>
              <w:right w:val="single" w:color="auto" w:sz="4" w:space="0"/>
            </w:tcBorders>
            <w:noWrap/>
            <w:vAlign w:val="center"/>
          </w:tcPr>
          <w:p w14:paraId="350590E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4" w:type="dxa"/>
            <w:tcBorders>
              <w:top w:val="nil"/>
              <w:left w:val="nil"/>
              <w:bottom w:val="single" w:color="auto" w:sz="4" w:space="0"/>
              <w:right w:val="single" w:color="auto" w:sz="4" w:space="0"/>
            </w:tcBorders>
            <w:noWrap/>
            <w:vAlign w:val="center"/>
          </w:tcPr>
          <w:p w14:paraId="3194FDD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3" w:type="dxa"/>
            <w:tcBorders>
              <w:top w:val="nil"/>
              <w:left w:val="nil"/>
              <w:bottom w:val="single" w:color="auto" w:sz="4" w:space="0"/>
              <w:right w:val="single" w:color="auto" w:sz="4" w:space="0"/>
            </w:tcBorders>
            <w:noWrap/>
            <w:vAlign w:val="center"/>
          </w:tcPr>
          <w:p w14:paraId="3BDB91C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6" w:type="dxa"/>
            <w:tcBorders>
              <w:top w:val="nil"/>
              <w:left w:val="nil"/>
              <w:bottom w:val="single" w:color="auto" w:sz="4" w:space="0"/>
              <w:right w:val="single" w:color="auto" w:sz="4" w:space="0"/>
            </w:tcBorders>
            <w:noWrap/>
            <w:vAlign w:val="center"/>
          </w:tcPr>
          <w:p w14:paraId="7174434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5" w:type="dxa"/>
            <w:tcBorders>
              <w:top w:val="nil"/>
              <w:left w:val="nil"/>
              <w:bottom w:val="single" w:color="auto" w:sz="4" w:space="0"/>
              <w:right w:val="single" w:color="auto" w:sz="4" w:space="0"/>
            </w:tcBorders>
            <w:noWrap/>
            <w:vAlign w:val="center"/>
          </w:tcPr>
          <w:p w14:paraId="1444E4C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3" w:type="dxa"/>
            <w:tcBorders>
              <w:top w:val="nil"/>
              <w:left w:val="nil"/>
              <w:bottom w:val="single" w:color="auto" w:sz="4" w:space="0"/>
              <w:right w:val="single" w:color="auto" w:sz="4" w:space="0"/>
            </w:tcBorders>
            <w:noWrap/>
            <w:vAlign w:val="center"/>
          </w:tcPr>
          <w:p w14:paraId="3209DAA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4" w:type="dxa"/>
            <w:tcBorders>
              <w:top w:val="nil"/>
              <w:left w:val="nil"/>
              <w:bottom w:val="single" w:color="auto" w:sz="4" w:space="0"/>
              <w:right w:val="single" w:color="auto" w:sz="4" w:space="0"/>
            </w:tcBorders>
            <w:noWrap/>
            <w:vAlign w:val="center"/>
          </w:tcPr>
          <w:p w14:paraId="3F15CDC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5" w:type="dxa"/>
            <w:tcBorders>
              <w:top w:val="nil"/>
              <w:left w:val="nil"/>
              <w:bottom w:val="single" w:color="auto" w:sz="4" w:space="0"/>
              <w:right w:val="single" w:color="auto" w:sz="8" w:space="0"/>
            </w:tcBorders>
            <w:noWrap/>
            <w:vAlign w:val="center"/>
          </w:tcPr>
          <w:p w14:paraId="4284ED7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4" w:type="dxa"/>
            <w:tcBorders>
              <w:top w:val="nil"/>
              <w:left w:val="nil"/>
              <w:bottom w:val="single" w:color="auto" w:sz="4" w:space="0"/>
              <w:right w:val="single" w:color="auto" w:sz="4" w:space="0"/>
            </w:tcBorders>
            <w:noWrap/>
            <w:vAlign w:val="center"/>
          </w:tcPr>
          <w:p w14:paraId="0097C136">
            <w:pPr>
              <w:spacing w:after="0" w:line="240" w:lineRule="auto"/>
              <w:ind w:hanging="101"/>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nil"/>
              <w:bottom w:val="single" w:color="auto" w:sz="4" w:space="0"/>
              <w:right w:val="single" w:color="auto" w:sz="4" w:space="0"/>
            </w:tcBorders>
            <w:noWrap/>
            <w:vAlign w:val="center"/>
          </w:tcPr>
          <w:p w14:paraId="58DBDE3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nil"/>
              <w:left w:val="nil"/>
              <w:bottom w:val="single" w:color="auto" w:sz="4" w:space="0"/>
              <w:right w:val="single" w:color="auto" w:sz="4" w:space="0"/>
            </w:tcBorders>
            <w:noWrap/>
            <w:vAlign w:val="center"/>
          </w:tcPr>
          <w:p w14:paraId="05E84377">
            <w:pPr>
              <w:spacing w:after="0" w:line="240" w:lineRule="auto"/>
              <w:ind w:hanging="106"/>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nil"/>
              <w:left w:val="nil"/>
              <w:bottom w:val="single" w:color="auto" w:sz="4" w:space="0"/>
              <w:right w:val="single" w:color="auto" w:sz="4" w:space="0"/>
            </w:tcBorders>
            <w:noWrap/>
            <w:vAlign w:val="center"/>
          </w:tcPr>
          <w:p w14:paraId="3A70F19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nil"/>
              <w:bottom w:val="single" w:color="auto" w:sz="4" w:space="0"/>
              <w:right w:val="single" w:color="auto" w:sz="4" w:space="0"/>
            </w:tcBorders>
            <w:noWrap/>
            <w:vAlign w:val="center"/>
          </w:tcPr>
          <w:p w14:paraId="19F1F58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nil"/>
              <w:bottom w:val="single" w:color="auto" w:sz="4" w:space="0"/>
              <w:right w:val="single" w:color="auto" w:sz="4" w:space="0"/>
            </w:tcBorders>
            <w:noWrap/>
            <w:vAlign w:val="center"/>
          </w:tcPr>
          <w:p w14:paraId="7264AED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nil"/>
              <w:bottom w:val="single" w:color="auto" w:sz="4" w:space="0"/>
              <w:right w:val="single" w:color="auto" w:sz="4" w:space="0"/>
            </w:tcBorders>
            <w:noWrap/>
            <w:vAlign w:val="center"/>
          </w:tcPr>
          <w:p w14:paraId="1B94E29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nil"/>
              <w:left w:val="nil"/>
              <w:bottom w:val="single" w:color="auto" w:sz="4" w:space="0"/>
              <w:right w:val="single" w:color="auto" w:sz="4" w:space="0"/>
            </w:tcBorders>
            <w:noWrap/>
            <w:vAlign w:val="center"/>
          </w:tcPr>
          <w:p w14:paraId="39C5D5BC">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nil"/>
              <w:left w:val="nil"/>
              <w:bottom w:val="single" w:color="auto" w:sz="4" w:space="0"/>
              <w:right w:val="single" w:color="auto" w:sz="4" w:space="0"/>
            </w:tcBorders>
            <w:noWrap/>
            <w:vAlign w:val="center"/>
          </w:tcPr>
          <w:p w14:paraId="75A55214">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nil"/>
              <w:left w:val="nil"/>
              <w:bottom w:val="single" w:color="auto" w:sz="4" w:space="0"/>
              <w:right w:val="nil"/>
            </w:tcBorders>
            <w:noWrap/>
            <w:vAlign w:val="center"/>
          </w:tcPr>
          <w:p w14:paraId="624ABFB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single" w:color="auto" w:sz="8" w:space="0"/>
              <w:bottom w:val="single" w:color="auto" w:sz="4" w:space="0"/>
              <w:right w:val="single" w:color="auto" w:sz="8" w:space="0"/>
            </w:tcBorders>
            <w:vAlign w:val="center"/>
          </w:tcPr>
          <w:p w14:paraId="68AA2327">
            <w:pPr>
              <w:spacing w:after="0" w:line="240" w:lineRule="auto"/>
              <w:jc w:val="center"/>
              <w:rPr>
                <w:rFonts w:ascii="Times New Roman" w:hAnsi="Times New Roman" w:eastAsia="Times New Roman" w:cs="Times New Roman"/>
                <w:b/>
                <w:bCs/>
                <w:color w:val="000000"/>
                <w:sz w:val="16"/>
                <w:szCs w:val="16"/>
                <w:lang w:eastAsia="ru-RU"/>
              </w:rPr>
            </w:pPr>
          </w:p>
        </w:tc>
      </w:tr>
      <w:tr w14:paraId="70CBB1B0">
        <w:tblPrEx>
          <w:tblCellMar>
            <w:top w:w="0" w:type="dxa"/>
            <w:left w:w="108" w:type="dxa"/>
            <w:bottom w:w="0" w:type="dxa"/>
            <w:right w:w="108" w:type="dxa"/>
          </w:tblCellMar>
        </w:tblPrEx>
        <w:trPr>
          <w:trHeight w:val="225" w:hRule="atLeast"/>
        </w:trPr>
        <w:tc>
          <w:tcPr>
            <w:tcW w:w="416" w:type="dxa"/>
            <w:tcBorders>
              <w:top w:val="nil"/>
              <w:left w:val="single" w:color="auto" w:sz="8" w:space="0"/>
              <w:bottom w:val="single" w:color="auto" w:sz="4" w:space="0"/>
              <w:right w:val="single" w:color="auto" w:sz="8" w:space="0"/>
            </w:tcBorders>
            <w:noWrap/>
            <w:vAlign w:val="center"/>
          </w:tcPr>
          <w:p w14:paraId="1E769A7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w:t>
            </w:r>
          </w:p>
        </w:tc>
        <w:tc>
          <w:tcPr>
            <w:tcW w:w="861" w:type="dxa"/>
            <w:tcBorders>
              <w:top w:val="nil"/>
              <w:left w:val="nil"/>
              <w:bottom w:val="single" w:color="auto" w:sz="4" w:space="0"/>
              <w:right w:val="single" w:color="auto" w:sz="8" w:space="0"/>
            </w:tcBorders>
            <w:noWrap/>
            <w:vAlign w:val="center"/>
          </w:tcPr>
          <w:p w14:paraId="471103E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p>
        </w:tc>
        <w:tc>
          <w:tcPr>
            <w:tcW w:w="1265" w:type="dxa"/>
            <w:tcBorders>
              <w:top w:val="nil"/>
              <w:left w:val="nil"/>
              <w:bottom w:val="single" w:color="auto" w:sz="4" w:space="0"/>
              <w:right w:val="single" w:color="auto" w:sz="8" w:space="0"/>
            </w:tcBorders>
            <w:noWrap/>
            <w:vAlign w:val="center"/>
          </w:tcPr>
          <w:p w14:paraId="72CF76A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w:t>
            </w:r>
          </w:p>
        </w:tc>
        <w:tc>
          <w:tcPr>
            <w:tcW w:w="283" w:type="dxa"/>
            <w:tcBorders>
              <w:top w:val="nil"/>
              <w:left w:val="nil"/>
              <w:bottom w:val="single" w:color="auto" w:sz="4" w:space="0"/>
              <w:right w:val="single" w:color="auto" w:sz="4" w:space="0"/>
            </w:tcBorders>
            <w:noWrap/>
            <w:vAlign w:val="center"/>
          </w:tcPr>
          <w:p w14:paraId="1C06E3CB">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13</w:t>
            </w:r>
          </w:p>
        </w:tc>
        <w:tc>
          <w:tcPr>
            <w:tcW w:w="436" w:type="dxa"/>
            <w:tcBorders>
              <w:top w:val="nil"/>
              <w:left w:val="nil"/>
              <w:bottom w:val="single" w:color="auto" w:sz="4" w:space="0"/>
              <w:right w:val="single" w:color="auto" w:sz="4" w:space="0"/>
            </w:tcBorders>
            <w:noWrap/>
            <w:vAlign w:val="center"/>
          </w:tcPr>
          <w:p w14:paraId="4F5DAC66">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14</w:t>
            </w:r>
          </w:p>
        </w:tc>
        <w:tc>
          <w:tcPr>
            <w:tcW w:w="425" w:type="dxa"/>
            <w:tcBorders>
              <w:top w:val="nil"/>
              <w:left w:val="nil"/>
              <w:bottom w:val="single" w:color="auto" w:sz="4" w:space="0"/>
              <w:right w:val="single" w:color="auto" w:sz="4" w:space="0"/>
            </w:tcBorders>
            <w:noWrap/>
            <w:vAlign w:val="center"/>
          </w:tcPr>
          <w:p w14:paraId="57ABB419">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15</w:t>
            </w:r>
          </w:p>
        </w:tc>
        <w:tc>
          <w:tcPr>
            <w:tcW w:w="284" w:type="dxa"/>
            <w:tcBorders>
              <w:top w:val="nil"/>
              <w:left w:val="nil"/>
              <w:bottom w:val="single" w:color="auto" w:sz="4" w:space="0"/>
              <w:right w:val="single" w:color="auto" w:sz="4" w:space="0"/>
            </w:tcBorders>
            <w:noWrap/>
            <w:vAlign w:val="center"/>
          </w:tcPr>
          <w:p w14:paraId="71290443">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16</w:t>
            </w:r>
          </w:p>
        </w:tc>
        <w:tc>
          <w:tcPr>
            <w:tcW w:w="283" w:type="dxa"/>
            <w:tcBorders>
              <w:top w:val="nil"/>
              <w:left w:val="nil"/>
              <w:bottom w:val="single" w:color="auto" w:sz="4" w:space="0"/>
              <w:right w:val="single" w:color="auto" w:sz="4" w:space="0"/>
            </w:tcBorders>
            <w:noWrap/>
            <w:vAlign w:val="center"/>
          </w:tcPr>
          <w:p w14:paraId="4D956EBB">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17</w:t>
            </w:r>
          </w:p>
        </w:tc>
        <w:tc>
          <w:tcPr>
            <w:tcW w:w="426" w:type="dxa"/>
            <w:tcBorders>
              <w:top w:val="nil"/>
              <w:left w:val="nil"/>
              <w:bottom w:val="single" w:color="auto" w:sz="4" w:space="0"/>
              <w:right w:val="single" w:color="auto" w:sz="4" w:space="0"/>
            </w:tcBorders>
            <w:noWrap/>
            <w:vAlign w:val="center"/>
          </w:tcPr>
          <w:p w14:paraId="78C5E774">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c>
          <w:tcPr>
            <w:tcW w:w="425" w:type="dxa"/>
            <w:tcBorders>
              <w:top w:val="nil"/>
              <w:left w:val="nil"/>
              <w:bottom w:val="single" w:color="auto" w:sz="4" w:space="0"/>
              <w:right w:val="single" w:color="auto" w:sz="4" w:space="0"/>
            </w:tcBorders>
            <w:noWrap/>
            <w:vAlign w:val="center"/>
          </w:tcPr>
          <w:p w14:paraId="5B4D4014">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19</w:t>
            </w:r>
          </w:p>
        </w:tc>
        <w:tc>
          <w:tcPr>
            <w:tcW w:w="283" w:type="dxa"/>
            <w:tcBorders>
              <w:top w:val="nil"/>
              <w:left w:val="nil"/>
              <w:bottom w:val="single" w:color="auto" w:sz="4" w:space="0"/>
              <w:right w:val="single" w:color="auto" w:sz="4" w:space="0"/>
            </w:tcBorders>
            <w:noWrap/>
            <w:vAlign w:val="center"/>
          </w:tcPr>
          <w:p w14:paraId="3DA031AE">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20</w:t>
            </w:r>
          </w:p>
        </w:tc>
        <w:tc>
          <w:tcPr>
            <w:tcW w:w="284" w:type="dxa"/>
            <w:tcBorders>
              <w:top w:val="nil"/>
              <w:left w:val="nil"/>
              <w:bottom w:val="single" w:color="auto" w:sz="4" w:space="0"/>
              <w:right w:val="single" w:color="auto" w:sz="4" w:space="0"/>
            </w:tcBorders>
            <w:noWrap/>
            <w:vAlign w:val="center"/>
          </w:tcPr>
          <w:p w14:paraId="459EC810">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21</w:t>
            </w:r>
          </w:p>
        </w:tc>
        <w:tc>
          <w:tcPr>
            <w:tcW w:w="425" w:type="dxa"/>
            <w:tcBorders>
              <w:top w:val="nil"/>
              <w:left w:val="nil"/>
              <w:bottom w:val="single" w:color="auto" w:sz="4" w:space="0"/>
              <w:right w:val="single" w:color="auto" w:sz="8" w:space="0"/>
            </w:tcBorders>
            <w:noWrap/>
            <w:vAlign w:val="center"/>
          </w:tcPr>
          <w:p w14:paraId="776DDE35">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22</w:t>
            </w:r>
          </w:p>
        </w:tc>
        <w:tc>
          <w:tcPr>
            <w:tcW w:w="284" w:type="dxa"/>
            <w:tcBorders>
              <w:top w:val="nil"/>
              <w:left w:val="nil"/>
              <w:bottom w:val="single" w:color="auto" w:sz="4" w:space="0"/>
              <w:right w:val="single" w:color="auto" w:sz="4" w:space="0"/>
            </w:tcBorders>
            <w:noWrap/>
            <w:vAlign w:val="center"/>
          </w:tcPr>
          <w:p w14:paraId="4CF293A2">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23</w:t>
            </w:r>
          </w:p>
        </w:tc>
        <w:tc>
          <w:tcPr>
            <w:tcW w:w="425" w:type="dxa"/>
            <w:tcBorders>
              <w:top w:val="nil"/>
              <w:left w:val="nil"/>
              <w:bottom w:val="single" w:color="auto" w:sz="4" w:space="0"/>
              <w:right w:val="single" w:color="auto" w:sz="4" w:space="0"/>
            </w:tcBorders>
            <w:noWrap/>
            <w:vAlign w:val="center"/>
          </w:tcPr>
          <w:p w14:paraId="11169BC6">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nil"/>
              <w:left w:val="nil"/>
              <w:bottom w:val="single" w:color="auto" w:sz="4" w:space="0"/>
              <w:right w:val="single" w:color="auto" w:sz="4" w:space="0"/>
            </w:tcBorders>
            <w:noWrap/>
            <w:vAlign w:val="center"/>
          </w:tcPr>
          <w:p w14:paraId="2B62C051">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25</w:t>
            </w:r>
          </w:p>
        </w:tc>
        <w:tc>
          <w:tcPr>
            <w:tcW w:w="426" w:type="dxa"/>
            <w:tcBorders>
              <w:top w:val="nil"/>
              <w:left w:val="nil"/>
              <w:bottom w:val="single" w:color="auto" w:sz="4" w:space="0"/>
              <w:right w:val="single" w:color="auto" w:sz="4" w:space="0"/>
            </w:tcBorders>
            <w:noWrap/>
            <w:vAlign w:val="center"/>
          </w:tcPr>
          <w:p w14:paraId="06789E8C">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26</w:t>
            </w:r>
          </w:p>
        </w:tc>
        <w:tc>
          <w:tcPr>
            <w:tcW w:w="425" w:type="dxa"/>
            <w:tcBorders>
              <w:top w:val="nil"/>
              <w:left w:val="nil"/>
              <w:bottom w:val="single" w:color="auto" w:sz="4" w:space="0"/>
              <w:right w:val="single" w:color="auto" w:sz="4" w:space="0"/>
            </w:tcBorders>
            <w:noWrap/>
            <w:vAlign w:val="center"/>
          </w:tcPr>
          <w:p w14:paraId="5C672066">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27</w:t>
            </w:r>
          </w:p>
        </w:tc>
        <w:tc>
          <w:tcPr>
            <w:tcW w:w="425" w:type="dxa"/>
            <w:tcBorders>
              <w:top w:val="nil"/>
              <w:left w:val="nil"/>
              <w:bottom w:val="single" w:color="auto" w:sz="4" w:space="0"/>
              <w:right w:val="single" w:color="auto" w:sz="4" w:space="0"/>
            </w:tcBorders>
            <w:noWrap/>
            <w:vAlign w:val="center"/>
          </w:tcPr>
          <w:p w14:paraId="7B52C417">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28</w:t>
            </w:r>
          </w:p>
        </w:tc>
        <w:tc>
          <w:tcPr>
            <w:tcW w:w="425" w:type="dxa"/>
            <w:tcBorders>
              <w:top w:val="nil"/>
              <w:left w:val="nil"/>
              <w:bottom w:val="single" w:color="auto" w:sz="4" w:space="0"/>
              <w:right w:val="single" w:color="auto" w:sz="4" w:space="0"/>
            </w:tcBorders>
            <w:noWrap/>
            <w:vAlign w:val="center"/>
          </w:tcPr>
          <w:p w14:paraId="31399ACC">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29</w:t>
            </w:r>
          </w:p>
        </w:tc>
        <w:tc>
          <w:tcPr>
            <w:tcW w:w="284" w:type="dxa"/>
            <w:tcBorders>
              <w:top w:val="nil"/>
              <w:left w:val="nil"/>
              <w:bottom w:val="single" w:color="auto" w:sz="4" w:space="0"/>
              <w:right w:val="single" w:color="auto" w:sz="4" w:space="0"/>
            </w:tcBorders>
            <w:noWrap/>
            <w:vAlign w:val="center"/>
          </w:tcPr>
          <w:p w14:paraId="09F44214">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30</w:t>
            </w:r>
          </w:p>
        </w:tc>
        <w:tc>
          <w:tcPr>
            <w:tcW w:w="283" w:type="dxa"/>
            <w:tcBorders>
              <w:top w:val="nil"/>
              <w:left w:val="nil"/>
              <w:bottom w:val="single" w:color="auto" w:sz="4" w:space="0"/>
              <w:right w:val="single" w:color="auto" w:sz="4" w:space="0"/>
            </w:tcBorders>
            <w:noWrap/>
            <w:vAlign w:val="center"/>
          </w:tcPr>
          <w:p w14:paraId="7A97B50E">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31</w:t>
            </w:r>
          </w:p>
        </w:tc>
        <w:tc>
          <w:tcPr>
            <w:tcW w:w="426" w:type="dxa"/>
            <w:tcBorders>
              <w:top w:val="nil"/>
              <w:left w:val="nil"/>
              <w:bottom w:val="single" w:color="auto" w:sz="4" w:space="0"/>
              <w:right w:val="nil"/>
            </w:tcBorders>
            <w:noWrap/>
            <w:vAlign w:val="center"/>
          </w:tcPr>
          <w:p w14:paraId="2909D85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32</w:t>
            </w:r>
          </w:p>
        </w:tc>
        <w:tc>
          <w:tcPr>
            <w:tcW w:w="425" w:type="dxa"/>
            <w:tcBorders>
              <w:top w:val="nil"/>
              <w:left w:val="single" w:color="auto" w:sz="8" w:space="0"/>
              <w:bottom w:val="single" w:color="auto" w:sz="4" w:space="0"/>
              <w:right w:val="single" w:color="auto" w:sz="8" w:space="0"/>
            </w:tcBorders>
            <w:noWrap/>
            <w:vAlign w:val="center"/>
          </w:tcPr>
          <w:p w14:paraId="79BD5DF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33</w:t>
            </w:r>
          </w:p>
        </w:tc>
      </w:tr>
      <w:tr w14:paraId="20DA2DF1">
        <w:tblPrEx>
          <w:tblCellMar>
            <w:top w:w="0" w:type="dxa"/>
            <w:left w:w="108" w:type="dxa"/>
            <w:bottom w:w="0" w:type="dxa"/>
            <w:right w:w="108" w:type="dxa"/>
          </w:tblCellMar>
        </w:tblPrEx>
        <w:trPr>
          <w:trHeight w:val="383" w:hRule="atLeast"/>
        </w:trPr>
        <w:tc>
          <w:tcPr>
            <w:tcW w:w="416" w:type="dxa"/>
            <w:tcBorders>
              <w:top w:val="nil"/>
              <w:left w:val="single" w:color="auto" w:sz="8" w:space="0"/>
              <w:bottom w:val="single" w:color="auto" w:sz="4" w:space="0"/>
              <w:right w:val="single" w:color="auto" w:sz="8" w:space="0"/>
            </w:tcBorders>
            <w:vAlign w:val="center"/>
          </w:tcPr>
          <w:p w14:paraId="516C93AA">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1.00</w:t>
            </w:r>
          </w:p>
        </w:tc>
        <w:tc>
          <w:tcPr>
            <w:tcW w:w="861" w:type="dxa"/>
            <w:tcBorders>
              <w:top w:val="nil"/>
              <w:left w:val="nil"/>
              <w:bottom w:val="single" w:color="auto" w:sz="4" w:space="0"/>
              <w:right w:val="single" w:color="auto" w:sz="8" w:space="0"/>
            </w:tcBorders>
            <w:vAlign w:val="center"/>
          </w:tcPr>
          <w:p w14:paraId="4D69BBCC">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tcBorders>
              <w:top w:val="nil"/>
              <w:left w:val="nil"/>
              <w:bottom w:val="single" w:color="auto" w:sz="4" w:space="0"/>
              <w:right w:val="single" w:color="auto" w:sz="8" w:space="0"/>
            </w:tcBorders>
            <w:noWrap/>
            <w:vAlign w:val="center"/>
          </w:tcPr>
          <w:p w14:paraId="6C564F2F">
            <w:pPr>
              <w:spacing w:after="0" w:line="240" w:lineRule="auto"/>
              <w:ind w:left="-111"/>
              <w:jc w:val="center"/>
              <w:rPr>
                <w:rFonts w:ascii="Times New Roman" w:hAnsi="Times New Roman" w:eastAsia="Times New Roman" w:cs="Times New Roman"/>
                <w:b/>
                <w:bCs/>
                <w:color w:val="000000"/>
                <w:sz w:val="16"/>
                <w:szCs w:val="16"/>
                <w:lang w:eastAsia="ru-RU"/>
              </w:rPr>
            </w:pPr>
            <w:r>
              <w:rPr>
                <w:b/>
                <w:bCs/>
              </w:rPr>
              <w:t>Majburiy fanlar</w:t>
            </w:r>
          </w:p>
        </w:tc>
        <w:tc>
          <w:tcPr>
            <w:tcW w:w="283" w:type="dxa"/>
            <w:tcBorders>
              <w:top w:val="nil"/>
              <w:left w:val="nil"/>
              <w:bottom w:val="single" w:color="auto" w:sz="4" w:space="0"/>
              <w:right w:val="single" w:color="auto" w:sz="4" w:space="0"/>
            </w:tcBorders>
            <w:vAlign w:val="center"/>
          </w:tcPr>
          <w:p w14:paraId="4628A241">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c>
          <w:tcPr>
            <w:tcW w:w="436" w:type="dxa"/>
            <w:tcBorders>
              <w:top w:val="nil"/>
              <w:left w:val="single" w:color="auto" w:sz="8" w:space="0"/>
              <w:bottom w:val="single" w:color="auto" w:sz="4" w:space="0"/>
              <w:right w:val="single" w:color="auto" w:sz="4" w:space="0"/>
            </w:tcBorders>
            <w:vAlign w:val="center"/>
          </w:tcPr>
          <w:p w14:paraId="1FE56BE9">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single" w:color="auto" w:sz="8" w:space="0"/>
              <w:bottom w:val="single" w:color="auto" w:sz="4" w:space="0"/>
              <w:right w:val="single" w:color="auto" w:sz="4" w:space="0"/>
            </w:tcBorders>
            <w:vAlign w:val="center"/>
          </w:tcPr>
          <w:p w14:paraId="3F698A62">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nil"/>
              <w:left w:val="single" w:color="auto" w:sz="8" w:space="0"/>
              <w:bottom w:val="single" w:color="auto" w:sz="4" w:space="0"/>
              <w:right w:val="single" w:color="auto" w:sz="4" w:space="0"/>
            </w:tcBorders>
            <w:vAlign w:val="center"/>
          </w:tcPr>
          <w:p w14:paraId="4EEEA90B">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20</w:t>
            </w:r>
          </w:p>
        </w:tc>
        <w:tc>
          <w:tcPr>
            <w:tcW w:w="283" w:type="dxa"/>
            <w:tcBorders>
              <w:top w:val="nil"/>
              <w:left w:val="single" w:color="auto" w:sz="8" w:space="0"/>
              <w:bottom w:val="single" w:color="auto" w:sz="4" w:space="0"/>
              <w:right w:val="single" w:color="auto" w:sz="4" w:space="0"/>
            </w:tcBorders>
            <w:vAlign w:val="center"/>
          </w:tcPr>
          <w:p w14:paraId="34D7E3DD">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15</w:t>
            </w:r>
          </w:p>
        </w:tc>
        <w:tc>
          <w:tcPr>
            <w:tcW w:w="426" w:type="dxa"/>
            <w:tcBorders>
              <w:top w:val="nil"/>
              <w:left w:val="single" w:color="auto" w:sz="8" w:space="0"/>
              <w:bottom w:val="single" w:color="auto" w:sz="4" w:space="0"/>
              <w:right w:val="single" w:color="auto" w:sz="4" w:space="0"/>
            </w:tcBorders>
            <w:vAlign w:val="center"/>
          </w:tcPr>
          <w:p w14:paraId="594D5918">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25" w:type="dxa"/>
            <w:tcBorders>
              <w:top w:val="nil"/>
              <w:left w:val="single" w:color="auto" w:sz="8" w:space="0"/>
              <w:bottom w:val="single" w:color="auto" w:sz="4" w:space="0"/>
              <w:right w:val="single" w:color="auto" w:sz="4" w:space="0"/>
            </w:tcBorders>
            <w:vAlign w:val="center"/>
          </w:tcPr>
          <w:p w14:paraId="075FD653">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22</w:t>
            </w:r>
          </w:p>
        </w:tc>
        <w:tc>
          <w:tcPr>
            <w:tcW w:w="283" w:type="dxa"/>
            <w:tcBorders>
              <w:top w:val="nil"/>
              <w:left w:val="single" w:color="auto" w:sz="8" w:space="0"/>
              <w:bottom w:val="single" w:color="auto" w:sz="4" w:space="0"/>
              <w:right w:val="single" w:color="auto" w:sz="4" w:space="0"/>
            </w:tcBorders>
            <w:vAlign w:val="center"/>
          </w:tcPr>
          <w:p w14:paraId="02ADD126">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16</w:t>
            </w:r>
          </w:p>
        </w:tc>
        <w:tc>
          <w:tcPr>
            <w:tcW w:w="284" w:type="dxa"/>
            <w:tcBorders>
              <w:top w:val="nil"/>
              <w:left w:val="single" w:color="auto" w:sz="8" w:space="0"/>
              <w:bottom w:val="single" w:color="auto" w:sz="4" w:space="0"/>
              <w:right w:val="single" w:color="auto" w:sz="4" w:space="0"/>
            </w:tcBorders>
            <w:vAlign w:val="center"/>
          </w:tcPr>
          <w:p w14:paraId="613D4B9C">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425" w:type="dxa"/>
            <w:tcBorders>
              <w:top w:val="nil"/>
              <w:left w:val="single" w:color="auto" w:sz="8" w:space="0"/>
              <w:bottom w:val="single" w:color="auto" w:sz="4" w:space="0"/>
              <w:right w:val="single" w:color="auto" w:sz="4" w:space="0"/>
            </w:tcBorders>
            <w:vAlign w:val="center"/>
          </w:tcPr>
          <w:p w14:paraId="078A9158">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4" w:type="dxa"/>
            <w:tcBorders>
              <w:top w:val="nil"/>
              <w:left w:val="single" w:color="auto" w:sz="8" w:space="0"/>
              <w:bottom w:val="single" w:color="auto" w:sz="4" w:space="0"/>
              <w:right w:val="single" w:color="auto" w:sz="4" w:space="0"/>
            </w:tcBorders>
            <w:vAlign w:val="center"/>
          </w:tcPr>
          <w:p w14:paraId="69F69623">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c>
          <w:tcPr>
            <w:tcW w:w="425" w:type="dxa"/>
            <w:tcBorders>
              <w:top w:val="nil"/>
              <w:left w:val="single" w:color="auto" w:sz="8" w:space="0"/>
              <w:bottom w:val="single" w:color="auto" w:sz="4" w:space="0"/>
              <w:right w:val="single" w:color="auto" w:sz="4" w:space="0"/>
            </w:tcBorders>
            <w:vAlign w:val="center"/>
          </w:tcPr>
          <w:p w14:paraId="33EAAD42">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nil"/>
              <w:left w:val="single" w:color="auto" w:sz="8" w:space="0"/>
              <w:bottom w:val="single" w:color="auto" w:sz="4" w:space="0"/>
              <w:right w:val="single" w:color="auto" w:sz="4" w:space="0"/>
            </w:tcBorders>
            <w:vAlign w:val="center"/>
          </w:tcPr>
          <w:p w14:paraId="4D059012">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nil"/>
              <w:left w:val="single" w:color="auto" w:sz="8" w:space="0"/>
              <w:bottom w:val="single" w:color="auto" w:sz="4" w:space="0"/>
              <w:right w:val="single" w:color="auto" w:sz="4" w:space="0"/>
            </w:tcBorders>
            <w:vAlign w:val="center"/>
          </w:tcPr>
          <w:p w14:paraId="6974ED3C">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20</w:t>
            </w:r>
          </w:p>
        </w:tc>
        <w:tc>
          <w:tcPr>
            <w:tcW w:w="425" w:type="dxa"/>
            <w:tcBorders>
              <w:top w:val="nil"/>
              <w:left w:val="single" w:color="auto" w:sz="8" w:space="0"/>
              <w:bottom w:val="single" w:color="auto" w:sz="4" w:space="0"/>
              <w:right w:val="single" w:color="auto" w:sz="4" w:space="0"/>
            </w:tcBorders>
            <w:vAlign w:val="center"/>
          </w:tcPr>
          <w:p w14:paraId="45BE09D0">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15</w:t>
            </w:r>
          </w:p>
        </w:tc>
        <w:tc>
          <w:tcPr>
            <w:tcW w:w="425" w:type="dxa"/>
            <w:tcBorders>
              <w:top w:val="nil"/>
              <w:left w:val="single" w:color="auto" w:sz="8" w:space="0"/>
              <w:bottom w:val="single" w:color="auto" w:sz="4" w:space="0"/>
              <w:right w:val="single" w:color="auto" w:sz="4" w:space="0"/>
            </w:tcBorders>
            <w:vAlign w:val="center"/>
          </w:tcPr>
          <w:p w14:paraId="268B436F">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25" w:type="dxa"/>
            <w:tcBorders>
              <w:top w:val="nil"/>
              <w:left w:val="single" w:color="auto" w:sz="8" w:space="0"/>
              <w:bottom w:val="single" w:color="auto" w:sz="4" w:space="0"/>
              <w:right w:val="single" w:color="auto" w:sz="4" w:space="0"/>
            </w:tcBorders>
            <w:vAlign w:val="center"/>
          </w:tcPr>
          <w:p w14:paraId="47A6CF1E">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22</w:t>
            </w:r>
          </w:p>
        </w:tc>
        <w:tc>
          <w:tcPr>
            <w:tcW w:w="284" w:type="dxa"/>
            <w:tcBorders>
              <w:top w:val="nil"/>
              <w:left w:val="single" w:color="auto" w:sz="8" w:space="0"/>
              <w:bottom w:val="single" w:color="auto" w:sz="4" w:space="0"/>
              <w:right w:val="single" w:color="auto" w:sz="4" w:space="0"/>
            </w:tcBorders>
            <w:vAlign w:val="center"/>
          </w:tcPr>
          <w:p w14:paraId="65648AE9">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c>
          <w:tcPr>
            <w:tcW w:w="283" w:type="dxa"/>
            <w:tcBorders>
              <w:top w:val="nil"/>
              <w:left w:val="single" w:color="auto" w:sz="8" w:space="0"/>
              <w:bottom w:val="single" w:color="auto" w:sz="4" w:space="0"/>
              <w:right w:val="single" w:color="auto" w:sz="4" w:space="0"/>
            </w:tcBorders>
            <w:vAlign w:val="center"/>
          </w:tcPr>
          <w:p w14:paraId="5D3204C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426" w:type="dxa"/>
            <w:tcBorders>
              <w:top w:val="nil"/>
              <w:left w:val="single" w:color="auto" w:sz="8" w:space="0"/>
              <w:bottom w:val="single" w:color="auto" w:sz="4" w:space="0"/>
              <w:right w:val="nil"/>
            </w:tcBorders>
            <w:vAlign w:val="center"/>
          </w:tcPr>
          <w:p w14:paraId="62ED4078">
            <w:pPr>
              <w:spacing w:after="0" w:line="240" w:lineRule="auto"/>
              <w:ind w:left="-1396" w:firstLine="1396"/>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425" w:type="dxa"/>
            <w:tcBorders>
              <w:top w:val="nil"/>
              <w:left w:val="single" w:color="auto" w:sz="8" w:space="0"/>
              <w:bottom w:val="single" w:color="auto" w:sz="4" w:space="0"/>
              <w:right w:val="single" w:color="auto" w:sz="8" w:space="0"/>
            </w:tcBorders>
            <w:vAlign w:val="center"/>
          </w:tcPr>
          <w:p w14:paraId="42CF2C10">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147</w:t>
            </w:r>
          </w:p>
        </w:tc>
      </w:tr>
      <w:tr w14:paraId="16F0D2FC">
        <w:tblPrEx>
          <w:tblCellMar>
            <w:top w:w="0" w:type="dxa"/>
            <w:left w:w="108" w:type="dxa"/>
            <w:bottom w:w="0" w:type="dxa"/>
            <w:right w:w="108" w:type="dxa"/>
          </w:tblCellMar>
        </w:tblPrEx>
        <w:trPr>
          <w:trHeight w:val="255" w:hRule="atLeast"/>
        </w:trPr>
        <w:tc>
          <w:tcPr>
            <w:tcW w:w="416" w:type="dxa"/>
            <w:tcBorders>
              <w:top w:val="nil"/>
              <w:left w:val="single" w:color="auto" w:sz="8" w:space="0"/>
              <w:bottom w:val="single" w:color="auto" w:sz="4" w:space="0"/>
              <w:right w:val="single" w:color="auto" w:sz="8" w:space="0"/>
            </w:tcBorders>
            <w:vAlign w:val="center"/>
          </w:tcPr>
          <w:p w14:paraId="6D213F01">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1.01</w:t>
            </w:r>
          </w:p>
        </w:tc>
        <w:tc>
          <w:tcPr>
            <w:tcW w:w="861" w:type="dxa"/>
            <w:tcBorders>
              <w:top w:val="nil"/>
              <w:left w:val="nil"/>
              <w:bottom w:val="single" w:color="auto" w:sz="4" w:space="0"/>
              <w:right w:val="single" w:color="auto" w:sz="8" w:space="0"/>
            </w:tcBorders>
            <w:vAlign w:val="center"/>
          </w:tcPr>
          <w:p w14:paraId="2F7AFC01">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O’RT1204</w:t>
            </w:r>
          </w:p>
        </w:tc>
        <w:tc>
          <w:tcPr>
            <w:tcW w:w="1265" w:type="dxa"/>
            <w:tcBorders>
              <w:top w:val="nil"/>
              <w:left w:val="nil"/>
              <w:bottom w:val="single" w:color="auto" w:sz="4" w:space="0"/>
              <w:right w:val="single" w:color="auto" w:sz="8" w:space="0"/>
            </w:tcBorders>
            <w:vAlign w:val="center"/>
          </w:tcPr>
          <w:p w14:paraId="1C2288E8">
            <w:pPr>
              <w:spacing w:after="0" w:line="240" w:lineRule="auto"/>
              <w:ind w:left="-111"/>
              <w:jc w:val="center"/>
              <w:rPr>
                <w:rFonts w:ascii="Times New Roman" w:hAnsi="Times New Roman" w:eastAsia="Times New Roman" w:cs="Times New Roman"/>
                <w:color w:val="000000"/>
                <w:sz w:val="16"/>
                <w:szCs w:val="16"/>
                <w:lang w:eastAsia="ru-RU"/>
              </w:rPr>
            </w:pPr>
            <w:r>
              <w:t>O'zbek (rus) tili</w:t>
            </w:r>
          </w:p>
        </w:tc>
        <w:tc>
          <w:tcPr>
            <w:tcW w:w="283" w:type="dxa"/>
            <w:tcBorders>
              <w:top w:val="nil"/>
              <w:left w:val="nil"/>
              <w:bottom w:val="single" w:color="auto" w:sz="4" w:space="0"/>
              <w:right w:val="single" w:color="auto" w:sz="4" w:space="0"/>
            </w:tcBorders>
            <w:noWrap/>
            <w:vAlign w:val="center"/>
          </w:tcPr>
          <w:p w14:paraId="73EAFE40">
            <w:pPr>
              <w:spacing w:after="0" w:line="240" w:lineRule="auto"/>
              <w:jc w:val="center"/>
              <w:rPr>
                <w:rFonts w:ascii="Calibri" w:hAnsi="Calibri" w:eastAsia="Times New Roman" w:cs="Calibri"/>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1928D28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4E20CFC5">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BCF8CC9">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458DB2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1FDC42B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FF8D86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89394E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00C5454F">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2B0088D2">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E8D9EB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A0E507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0232E5EB">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75AB0A5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DB783C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446EBE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FD5578E">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668CE3D6">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60D6F52">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0C7469D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690C464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0E5B09A9">
        <w:tblPrEx>
          <w:tblCellMar>
            <w:top w:w="0" w:type="dxa"/>
            <w:left w:w="108" w:type="dxa"/>
            <w:bottom w:w="0" w:type="dxa"/>
            <w:right w:w="108" w:type="dxa"/>
          </w:tblCellMar>
        </w:tblPrEx>
        <w:trPr>
          <w:trHeight w:val="255" w:hRule="atLeast"/>
        </w:trPr>
        <w:tc>
          <w:tcPr>
            <w:tcW w:w="416" w:type="dxa"/>
            <w:tcBorders>
              <w:top w:val="nil"/>
              <w:left w:val="single" w:color="auto" w:sz="8" w:space="0"/>
              <w:bottom w:val="single" w:color="auto" w:sz="4" w:space="0"/>
              <w:right w:val="single" w:color="auto" w:sz="8" w:space="0"/>
            </w:tcBorders>
            <w:vAlign w:val="center"/>
          </w:tcPr>
          <w:p w14:paraId="2FDAC213">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1.02</w:t>
            </w:r>
          </w:p>
        </w:tc>
        <w:tc>
          <w:tcPr>
            <w:tcW w:w="861" w:type="dxa"/>
            <w:tcBorders>
              <w:top w:val="nil"/>
              <w:left w:val="nil"/>
              <w:bottom w:val="single" w:color="auto" w:sz="4" w:space="0"/>
              <w:right w:val="single" w:color="auto" w:sz="8" w:space="0"/>
            </w:tcBorders>
            <w:vAlign w:val="center"/>
          </w:tcPr>
          <w:p w14:paraId="7654130A">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DIN1204</w:t>
            </w:r>
          </w:p>
        </w:tc>
        <w:tc>
          <w:tcPr>
            <w:tcW w:w="1265" w:type="dxa"/>
            <w:tcBorders>
              <w:top w:val="nil"/>
              <w:left w:val="nil"/>
              <w:bottom w:val="single" w:color="auto" w:sz="4" w:space="0"/>
              <w:right w:val="single" w:color="auto" w:sz="8" w:space="0"/>
            </w:tcBorders>
            <w:vAlign w:val="center"/>
          </w:tcPr>
          <w:p w14:paraId="126B530F">
            <w:pPr>
              <w:spacing w:after="0" w:line="240" w:lineRule="auto"/>
              <w:ind w:left="-111"/>
              <w:jc w:val="center"/>
              <w:rPr>
                <w:rFonts w:ascii="Times New Roman" w:hAnsi="Times New Roman" w:eastAsia="Times New Roman" w:cs="Times New Roman"/>
                <w:color w:val="000000"/>
                <w:sz w:val="16"/>
                <w:szCs w:val="16"/>
                <w:lang w:eastAsia="ru-RU"/>
              </w:rPr>
            </w:pPr>
            <w:r>
              <w:t>Dinshunoslik</w:t>
            </w:r>
          </w:p>
        </w:tc>
        <w:tc>
          <w:tcPr>
            <w:tcW w:w="283" w:type="dxa"/>
            <w:tcBorders>
              <w:top w:val="nil"/>
              <w:left w:val="nil"/>
              <w:bottom w:val="single" w:color="auto" w:sz="4" w:space="0"/>
              <w:right w:val="single" w:color="auto" w:sz="4" w:space="0"/>
            </w:tcBorders>
            <w:vAlign w:val="center"/>
          </w:tcPr>
          <w:p w14:paraId="3A5E13A2">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noWrap/>
            <w:vAlign w:val="center"/>
          </w:tcPr>
          <w:p w14:paraId="4623F5A2">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noWrap/>
            <w:vAlign w:val="center"/>
          </w:tcPr>
          <w:p w14:paraId="6C932223">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6391943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2EF2930">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0C0C0D4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566136A">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803B34E">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102A375">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1D459D8B">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2B98F6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3BF14D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048F85AE">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1108043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B962E3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B788A7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A65BD64">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C1F9951">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3499929">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7985807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119EA63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0639481B">
        <w:tblPrEx>
          <w:tblCellMar>
            <w:top w:w="0" w:type="dxa"/>
            <w:left w:w="108" w:type="dxa"/>
            <w:bottom w:w="0" w:type="dxa"/>
            <w:right w:w="108" w:type="dxa"/>
          </w:tblCellMar>
        </w:tblPrEx>
        <w:trPr>
          <w:trHeight w:val="191" w:hRule="atLeast"/>
        </w:trPr>
        <w:tc>
          <w:tcPr>
            <w:tcW w:w="416" w:type="dxa"/>
            <w:tcBorders>
              <w:top w:val="nil"/>
              <w:left w:val="single" w:color="auto" w:sz="8" w:space="0"/>
              <w:bottom w:val="single" w:color="auto" w:sz="4" w:space="0"/>
              <w:right w:val="single" w:color="auto" w:sz="8" w:space="0"/>
            </w:tcBorders>
            <w:vAlign w:val="center"/>
          </w:tcPr>
          <w:p w14:paraId="558E5A08">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1.03</w:t>
            </w:r>
          </w:p>
        </w:tc>
        <w:tc>
          <w:tcPr>
            <w:tcW w:w="861" w:type="dxa"/>
            <w:tcBorders>
              <w:top w:val="nil"/>
              <w:left w:val="nil"/>
              <w:bottom w:val="single" w:color="auto" w:sz="4" w:space="0"/>
              <w:right w:val="single" w:color="auto" w:sz="8" w:space="0"/>
            </w:tcBorders>
            <w:vAlign w:val="center"/>
          </w:tcPr>
          <w:p w14:paraId="5120C33E">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KIM1104</w:t>
            </w:r>
          </w:p>
        </w:tc>
        <w:tc>
          <w:tcPr>
            <w:tcW w:w="1265" w:type="dxa"/>
            <w:tcBorders>
              <w:top w:val="nil"/>
              <w:left w:val="nil"/>
              <w:bottom w:val="single" w:color="auto" w:sz="4" w:space="0"/>
              <w:right w:val="single" w:color="auto" w:sz="8" w:space="0"/>
            </w:tcBorders>
            <w:vAlign w:val="center"/>
          </w:tcPr>
          <w:p w14:paraId="70EEEF4C">
            <w:pPr>
              <w:spacing w:after="0" w:line="240" w:lineRule="auto"/>
              <w:ind w:left="-111"/>
              <w:jc w:val="center"/>
              <w:rPr>
                <w:rFonts w:ascii="Times New Roman" w:hAnsi="Times New Roman" w:eastAsia="Times New Roman" w:cs="Times New Roman"/>
                <w:color w:val="000000"/>
                <w:sz w:val="16"/>
                <w:szCs w:val="16"/>
                <w:lang w:eastAsia="ru-RU"/>
              </w:rPr>
            </w:pPr>
            <w:r>
              <w:t>Kimyo</w:t>
            </w:r>
          </w:p>
        </w:tc>
        <w:tc>
          <w:tcPr>
            <w:tcW w:w="283" w:type="dxa"/>
            <w:tcBorders>
              <w:top w:val="nil"/>
              <w:left w:val="nil"/>
              <w:bottom w:val="single" w:color="auto" w:sz="4" w:space="0"/>
              <w:right w:val="single" w:color="auto" w:sz="4" w:space="0"/>
            </w:tcBorders>
            <w:vAlign w:val="center"/>
          </w:tcPr>
          <w:p w14:paraId="195F254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36" w:type="dxa"/>
            <w:tcBorders>
              <w:top w:val="nil"/>
              <w:left w:val="nil"/>
              <w:bottom w:val="single" w:color="auto" w:sz="4" w:space="0"/>
              <w:right w:val="single" w:color="auto" w:sz="4" w:space="0"/>
            </w:tcBorders>
            <w:vAlign w:val="center"/>
          </w:tcPr>
          <w:p w14:paraId="7225F99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5E43BA5">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FD0E81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C65325E">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14A22D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4270153">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76A8C9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7DA15D77">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328B96CB">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024A74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0931940E">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E0980FA">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5DA5D0E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D4B54A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DFC643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69E4783">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12A2DC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A2B062E">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0F98F93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7A9D790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629F0B1A">
        <w:tblPrEx>
          <w:tblCellMar>
            <w:top w:w="0" w:type="dxa"/>
            <w:left w:w="108" w:type="dxa"/>
            <w:bottom w:w="0" w:type="dxa"/>
            <w:right w:w="108" w:type="dxa"/>
          </w:tblCellMar>
        </w:tblPrEx>
        <w:trPr>
          <w:trHeight w:val="255" w:hRule="atLeast"/>
        </w:trPr>
        <w:tc>
          <w:tcPr>
            <w:tcW w:w="416" w:type="dxa"/>
            <w:tcBorders>
              <w:top w:val="nil"/>
              <w:left w:val="single" w:color="auto" w:sz="8" w:space="0"/>
              <w:bottom w:val="single" w:color="auto" w:sz="4" w:space="0"/>
              <w:right w:val="single" w:color="auto" w:sz="8" w:space="0"/>
            </w:tcBorders>
            <w:vAlign w:val="center"/>
          </w:tcPr>
          <w:p w14:paraId="5E8FF4C5">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1.04</w:t>
            </w:r>
          </w:p>
        </w:tc>
        <w:tc>
          <w:tcPr>
            <w:tcW w:w="861" w:type="dxa"/>
            <w:tcBorders>
              <w:top w:val="nil"/>
              <w:left w:val="nil"/>
              <w:bottom w:val="single" w:color="auto" w:sz="4" w:space="0"/>
              <w:right w:val="single" w:color="auto" w:sz="8" w:space="0"/>
            </w:tcBorders>
            <w:vAlign w:val="center"/>
          </w:tcPr>
          <w:p w14:paraId="53AE15E9">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XT11308</w:t>
            </w:r>
          </w:p>
        </w:tc>
        <w:tc>
          <w:tcPr>
            <w:tcW w:w="1265" w:type="dxa"/>
            <w:tcBorders>
              <w:top w:val="nil"/>
              <w:left w:val="nil"/>
              <w:bottom w:val="single" w:color="auto" w:sz="4" w:space="0"/>
              <w:right w:val="single" w:color="auto" w:sz="8" w:space="0"/>
            </w:tcBorders>
            <w:vAlign w:val="center"/>
          </w:tcPr>
          <w:p w14:paraId="588B7E82">
            <w:pPr>
              <w:spacing w:after="0" w:line="240" w:lineRule="auto"/>
              <w:ind w:left="-111"/>
              <w:jc w:val="center"/>
              <w:rPr>
                <w:rFonts w:ascii="Times New Roman" w:hAnsi="Times New Roman" w:eastAsia="Times New Roman" w:cs="Times New Roman"/>
                <w:color w:val="000000"/>
                <w:sz w:val="16"/>
                <w:szCs w:val="16"/>
                <w:lang w:val="uz-Latn-UZ" w:eastAsia="ru-RU"/>
              </w:rPr>
            </w:pPr>
            <w:r>
              <w:rPr>
                <w:rFonts w:ascii="Times New Roman"/>
                <w:lang w:val="uz-Latn-UZ"/>
              </w:rPr>
              <w:t>Xorijiy til</w:t>
            </w:r>
          </w:p>
        </w:tc>
        <w:tc>
          <w:tcPr>
            <w:tcW w:w="283" w:type="dxa"/>
            <w:tcBorders>
              <w:top w:val="nil"/>
              <w:left w:val="nil"/>
              <w:bottom w:val="single" w:color="auto" w:sz="4" w:space="0"/>
              <w:right w:val="single" w:color="auto" w:sz="4" w:space="0"/>
            </w:tcBorders>
            <w:vAlign w:val="center"/>
          </w:tcPr>
          <w:p w14:paraId="7A812C85">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4895EEB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3AF3BAD2">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3352EA0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EE9AD72">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5AFB52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0C53844">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90C4ACB">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079E092B">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54D26BAB">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779700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8CBFF3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450A6A5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single" w:color="auto" w:sz="4" w:space="0"/>
            </w:tcBorders>
            <w:vAlign w:val="center"/>
          </w:tcPr>
          <w:p w14:paraId="3B9EA6E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076E70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C8AE1D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706180B">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FD5476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421C396">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4E594B0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52A016F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r>
      <w:tr w14:paraId="4CD3B104">
        <w:tblPrEx>
          <w:tblCellMar>
            <w:top w:w="0" w:type="dxa"/>
            <w:left w:w="108" w:type="dxa"/>
            <w:bottom w:w="0" w:type="dxa"/>
            <w:right w:w="108" w:type="dxa"/>
          </w:tblCellMar>
        </w:tblPrEx>
        <w:trPr>
          <w:trHeight w:val="255" w:hRule="atLeast"/>
        </w:trPr>
        <w:tc>
          <w:tcPr>
            <w:tcW w:w="416" w:type="dxa"/>
            <w:tcBorders>
              <w:top w:val="nil"/>
              <w:left w:val="single" w:color="auto" w:sz="8" w:space="0"/>
              <w:bottom w:val="single" w:color="auto" w:sz="4" w:space="0"/>
              <w:right w:val="single" w:color="auto" w:sz="8" w:space="0"/>
            </w:tcBorders>
            <w:vAlign w:val="center"/>
          </w:tcPr>
          <w:p w14:paraId="0A79D5D1">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1.05</w:t>
            </w:r>
          </w:p>
        </w:tc>
        <w:tc>
          <w:tcPr>
            <w:tcW w:w="861" w:type="dxa"/>
            <w:tcBorders>
              <w:top w:val="nil"/>
              <w:left w:val="nil"/>
              <w:bottom w:val="single" w:color="auto" w:sz="4" w:space="0"/>
              <w:right w:val="single" w:color="auto" w:sz="8" w:space="0"/>
            </w:tcBorders>
            <w:vAlign w:val="center"/>
          </w:tcPr>
          <w:p w14:paraId="7F0C5F94">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FIZ11210</w:t>
            </w:r>
          </w:p>
        </w:tc>
        <w:tc>
          <w:tcPr>
            <w:tcW w:w="1265" w:type="dxa"/>
            <w:tcBorders>
              <w:top w:val="nil"/>
              <w:left w:val="nil"/>
              <w:bottom w:val="single" w:color="auto" w:sz="4" w:space="0"/>
              <w:right w:val="single" w:color="auto" w:sz="8" w:space="0"/>
            </w:tcBorders>
            <w:vAlign w:val="center"/>
          </w:tcPr>
          <w:p w14:paraId="18BBBADC">
            <w:pPr>
              <w:spacing w:after="0" w:line="240" w:lineRule="auto"/>
              <w:ind w:left="-111"/>
              <w:jc w:val="center"/>
              <w:rPr>
                <w:rFonts w:ascii="Times New Roman" w:hAnsi="Times New Roman" w:eastAsia="Times New Roman" w:cs="Times New Roman"/>
                <w:color w:val="000000"/>
                <w:sz w:val="16"/>
                <w:szCs w:val="16"/>
                <w:lang w:eastAsia="ru-RU"/>
              </w:rPr>
            </w:pPr>
            <w:r>
              <w:t>Fizika</w:t>
            </w:r>
          </w:p>
        </w:tc>
        <w:tc>
          <w:tcPr>
            <w:tcW w:w="283" w:type="dxa"/>
            <w:tcBorders>
              <w:top w:val="nil"/>
              <w:left w:val="nil"/>
              <w:bottom w:val="single" w:color="auto" w:sz="4" w:space="0"/>
              <w:right w:val="single" w:color="auto" w:sz="4" w:space="0"/>
            </w:tcBorders>
            <w:vAlign w:val="center"/>
          </w:tcPr>
          <w:p w14:paraId="74FC5AC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36" w:type="dxa"/>
            <w:tcBorders>
              <w:top w:val="nil"/>
              <w:left w:val="nil"/>
              <w:bottom w:val="single" w:color="auto" w:sz="4" w:space="0"/>
              <w:right w:val="single" w:color="auto" w:sz="4" w:space="0"/>
            </w:tcBorders>
            <w:vAlign w:val="center"/>
          </w:tcPr>
          <w:p w14:paraId="1033110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1221354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F04ADD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18D156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6C7AC82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D5DD27E">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3610084">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B5DB280">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6495BD94">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F96B1E0">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3332D9C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3" w:type="dxa"/>
            <w:tcBorders>
              <w:top w:val="nil"/>
              <w:left w:val="nil"/>
              <w:bottom w:val="single" w:color="auto" w:sz="4" w:space="0"/>
              <w:right w:val="single" w:color="auto" w:sz="4" w:space="0"/>
            </w:tcBorders>
            <w:vAlign w:val="center"/>
          </w:tcPr>
          <w:p w14:paraId="40D9ADB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79EA1A1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4F7278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8B3B9E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1EFFA02">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E56FAD0">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9E0E07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43102C7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5E85C49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r>
      <w:tr w14:paraId="2254E159">
        <w:tblPrEx>
          <w:tblCellMar>
            <w:top w:w="0" w:type="dxa"/>
            <w:left w:w="108" w:type="dxa"/>
            <w:bottom w:w="0" w:type="dxa"/>
            <w:right w:w="108" w:type="dxa"/>
          </w:tblCellMar>
        </w:tblPrEx>
        <w:trPr>
          <w:trHeight w:val="255" w:hRule="atLeast"/>
        </w:trPr>
        <w:tc>
          <w:tcPr>
            <w:tcW w:w="416" w:type="dxa"/>
            <w:tcBorders>
              <w:top w:val="nil"/>
              <w:left w:val="single" w:color="auto" w:sz="8" w:space="0"/>
              <w:bottom w:val="single" w:color="auto" w:sz="4" w:space="0"/>
              <w:right w:val="single" w:color="auto" w:sz="8" w:space="0"/>
            </w:tcBorders>
            <w:vAlign w:val="center"/>
          </w:tcPr>
          <w:p w14:paraId="703AD053">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1.06</w:t>
            </w:r>
          </w:p>
        </w:tc>
        <w:tc>
          <w:tcPr>
            <w:tcW w:w="861" w:type="dxa"/>
            <w:tcBorders>
              <w:top w:val="nil"/>
              <w:left w:val="nil"/>
              <w:bottom w:val="single" w:color="auto" w:sz="4" w:space="0"/>
              <w:right w:val="single" w:color="auto" w:sz="8" w:space="0"/>
            </w:tcBorders>
            <w:vAlign w:val="center"/>
          </w:tcPr>
          <w:p w14:paraId="1B56F33F">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OM112314</w:t>
            </w:r>
          </w:p>
        </w:tc>
        <w:tc>
          <w:tcPr>
            <w:tcW w:w="1265" w:type="dxa"/>
            <w:tcBorders>
              <w:top w:val="nil"/>
              <w:left w:val="nil"/>
              <w:bottom w:val="single" w:color="auto" w:sz="4" w:space="0"/>
              <w:right w:val="single" w:color="auto" w:sz="8" w:space="0"/>
            </w:tcBorders>
            <w:vAlign w:val="center"/>
          </w:tcPr>
          <w:p w14:paraId="71BE6B5C">
            <w:pPr>
              <w:spacing w:after="0" w:line="240" w:lineRule="auto"/>
              <w:ind w:left="-111"/>
              <w:jc w:val="center"/>
              <w:rPr>
                <w:rFonts w:ascii="Times New Roman" w:hAnsi="Times New Roman" w:eastAsia="Times New Roman" w:cs="Times New Roman"/>
                <w:color w:val="000000"/>
                <w:sz w:val="16"/>
                <w:szCs w:val="16"/>
                <w:lang w:eastAsia="ru-RU"/>
              </w:rPr>
            </w:pPr>
            <w:r>
              <w:rPr>
                <w:lang w:val="uz-Latn-UZ"/>
              </w:rPr>
              <w:t>Oliy</w:t>
            </w:r>
            <w:r>
              <w:t xml:space="preserve"> matematika</w:t>
            </w:r>
          </w:p>
        </w:tc>
        <w:tc>
          <w:tcPr>
            <w:tcW w:w="283" w:type="dxa"/>
            <w:tcBorders>
              <w:top w:val="nil"/>
              <w:left w:val="nil"/>
              <w:bottom w:val="single" w:color="auto" w:sz="4" w:space="0"/>
              <w:right w:val="single" w:color="auto" w:sz="4" w:space="0"/>
            </w:tcBorders>
            <w:vAlign w:val="center"/>
          </w:tcPr>
          <w:p w14:paraId="3129A075">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36" w:type="dxa"/>
            <w:tcBorders>
              <w:top w:val="nil"/>
              <w:left w:val="nil"/>
              <w:bottom w:val="single" w:color="auto" w:sz="4" w:space="0"/>
              <w:right w:val="single" w:color="auto" w:sz="4" w:space="0"/>
            </w:tcBorders>
            <w:vAlign w:val="center"/>
          </w:tcPr>
          <w:p w14:paraId="24FD820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2C72BC2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284" w:type="dxa"/>
            <w:tcBorders>
              <w:top w:val="nil"/>
              <w:left w:val="nil"/>
              <w:bottom w:val="single" w:color="auto" w:sz="4" w:space="0"/>
              <w:right w:val="single" w:color="auto" w:sz="4" w:space="0"/>
            </w:tcBorders>
            <w:vAlign w:val="center"/>
          </w:tcPr>
          <w:p w14:paraId="48A9346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E4C4683">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6F39C31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5FD34DA">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DE1425F">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35BC12AD">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0B253A5D">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E3CA826">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680B93A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3" w:type="dxa"/>
            <w:tcBorders>
              <w:top w:val="nil"/>
              <w:left w:val="nil"/>
              <w:bottom w:val="single" w:color="auto" w:sz="4" w:space="0"/>
              <w:right w:val="single" w:color="auto" w:sz="4" w:space="0"/>
            </w:tcBorders>
            <w:vAlign w:val="center"/>
          </w:tcPr>
          <w:p w14:paraId="1F2BF29E">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426" w:type="dxa"/>
            <w:tcBorders>
              <w:top w:val="nil"/>
              <w:left w:val="nil"/>
              <w:bottom w:val="single" w:color="auto" w:sz="4" w:space="0"/>
              <w:right w:val="single" w:color="auto" w:sz="4" w:space="0"/>
            </w:tcBorders>
            <w:vAlign w:val="center"/>
          </w:tcPr>
          <w:p w14:paraId="74074A6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6BF05D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94F3B6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FA6D0C2">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6DA3838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4F8F4C2">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4DD28AE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21284E6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14</w:t>
            </w:r>
          </w:p>
        </w:tc>
      </w:tr>
      <w:tr w14:paraId="298493A3">
        <w:tblPrEx>
          <w:tblCellMar>
            <w:top w:w="0" w:type="dxa"/>
            <w:left w:w="108" w:type="dxa"/>
            <w:bottom w:w="0" w:type="dxa"/>
            <w:right w:w="108" w:type="dxa"/>
          </w:tblCellMar>
        </w:tblPrEx>
        <w:trPr>
          <w:trHeight w:val="300" w:hRule="atLeast"/>
        </w:trPr>
        <w:tc>
          <w:tcPr>
            <w:tcW w:w="416" w:type="dxa"/>
            <w:tcBorders>
              <w:top w:val="nil"/>
              <w:left w:val="single" w:color="auto" w:sz="8" w:space="0"/>
              <w:bottom w:val="single" w:color="auto" w:sz="4" w:space="0"/>
              <w:right w:val="single" w:color="auto" w:sz="8" w:space="0"/>
            </w:tcBorders>
            <w:vAlign w:val="center"/>
          </w:tcPr>
          <w:p w14:paraId="2D55C696">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1.07</w:t>
            </w:r>
          </w:p>
        </w:tc>
        <w:tc>
          <w:tcPr>
            <w:tcW w:w="861" w:type="dxa"/>
            <w:tcBorders>
              <w:top w:val="nil"/>
              <w:left w:val="nil"/>
              <w:bottom w:val="single" w:color="auto" w:sz="4" w:space="0"/>
              <w:right w:val="single" w:color="auto" w:sz="8" w:space="0"/>
            </w:tcBorders>
            <w:vAlign w:val="center"/>
          </w:tcPr>
          <w:p w14:paraId="4EB02542">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O’EYT1104</w:t>
            </w:r>
          </w:p>
        </w:tc>
        <w:tc>
          <w:tcPr>
            <w:tcW w:w="1265" w:type="dxa"/>
            <w:tcBorders>
              <w:top w:val="nil"/>
              <w:left w:val="nil"/>
              <w:bottom w:val="single" w:color="auto" w:sz="4" w:space="0"/>
              <w:right w:val="single" w:color="auto" w:sz="8" w:space="0"/>
            </w:tcBorders>
            <w:vAlign w:val="center"/>
          </w:tcPr>
          <w:p w14:paraId="56923ABA">
            <w:pPr>
              <w:spacing w:after="0" w:line="240" w:lineRule="auto"/>
              <w:ind w:left="-111"/>
              <w:jc w:val="center"/>
              <w:rPr>
                <w:rFonts w:ascii="Times New Roman" w:hAnsi="Times New Roman" w:eastAsia="Times New Roman" w:cs="Times New Roman"/>
                <w:color w:val="000000"/>
                <w:sz w:val="16"/>
                <w:szCs w:val="16"/>
                <w:lang w:val="en-US" w:eastAsia="ru-RU"/>
              </w:rPr>
            </w:pPr>
            <w:r>
              <w:t xml:space="preserve">O'zbekistonning eng </w:t>
            </w:r>
            <w:r>
              <w:rPr>
                <w:lang w:val="uz-Latn-UZ"/>
              </w:rPr>
              <w:t>yan</w:t>
            </w:r>
            <w:r>
              <w:t>gi tarixi</w:t>
            </w:r>
          </w:p>
        </w:tc>
        <w:tc>
          <w:tcPr>
            <w:tcW w:w="283" w:type="dxa"/>
            <w:tcBorders>
              <w:top w:val="nil"/>
              <w:left w:val="nil"/>
              <w:bottom w:val="single" w:color="auto" w:sz="4" w:space="0"/>
              <w:right w:val="single" w:color="auto" w:sz="4" w:space="0"/>
            </w:tcBorders>
            <w:vAlign w:val="center"/>
          </w:tcPr>
          <w:p w14:paraId="42E3E50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36" w:type="dxa"/>
            <w:tcBorders>
              <w:top w:val="nil"/>
              <w:left w:val="nil"/>
              <w:bottom w:val="single" w:color="auto" w:sz="4" w:space="0"/>
              <w:right w:val="single" w:color="auto" w:sz="4" w:space="0"/>
            </w:tcBorders>
            <w:vAlign w:val="center"/>
          </w:tcPr>
          <w:p w14:paraId="3BD6609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A443DEC">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7086200">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7A4569E">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69BC33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09CEA54">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ED647B8">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2D8A4851">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2D05299D">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A1A2BE0">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191200ED">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2BA41B0">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1E76E29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1E08D8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EA274D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9696587">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B68A47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87A3A75">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54214A1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1C23EE9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1D58E5D3">
        <w:tblPrEx>
          <w:tblCellMar>
            <w:top w:w="0" w:type="dxa"/>
            <w:left w:w="108" w:type="dxa"/>
            <w:bottom w:w="0" w:type="dxa"/>
            <w:right w:w="108" w:type="dxa"/>
          </w:tblCellMar>
        </w:tblPrEx>
        <w:trPr>
          <w:trHeight w:val="540" w:hRule="atLeast"/>
        </w:trPr>
        <w:tc>
          <w:tcPr>
            <w:tcW w:w="416" w:type="dxa"/>
            <w:tcBorders>
              <w:top w:val="nil"/>
              <w:left w:val="single" w:color="auto" w:sz="8" w:space="0"/>
              <w:bottom w:val="single" w:color="auto" w:sz="4" w:space="0"/>
              <w:right w:val="single" w:color="auto" w:sz="8" w:space="0"/>
            </w:tcBorders>
            <w:vAlign w:val="center"/>
          </w:tcPr>
          <w:p w14:paraId="5E208EF5">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1.08</w:t>
            </w:r>
          </w:p>
        </w:tc>
        <w:tc>
          <w:tcPr>
            <w:tcW w:w="861" w:type="dxa"/>
            <w:tcBorders>
              <w:top w:val="nil"/>
              <w:left w:val="nil"/>
              <w:bottom w:val="single" w:color="auto" w:sz="4" w:space="0"/>
              <w:right w:val="single" w:color="auto" w:sz="8" w:space="0"/>
            </w:tcBorders>
            <w:vAlign w:val="center"/>
          </w:tcPr>
          <w:p w14:paraId="2219366E">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TTAT1204</w:t>
            </w:r>
          </w:p>
        </w:tc>
        <w:tc>
          <w:tcPr>
            <w:tcW w:w="1265" w:type="dxa"/>
            <w:tcBorders>
              <w:top w:val="nil"/>
              <w:left w:val="nil"/>
              <w:bottom w:val="single" w:color="auto" w:sz="4" w:space="0"/>
              <w:right w:val="single" w:color="auto" w:sz="8" w:space="0"/>
            </w:tcBorders>
            <w:vAlign w:val="center"/>
          </w:tcPr>
          <w:p w14:paraId="3C49E33E">
            <w:pPr>
              <w:spacing w:after="0" w:line="240" w:lineRule="auto"/>
              <w:ind w:left="-111"/>
              <w:jc w:val="center"/>
              <w:rPr>
                <w:rFonts w:ascii="Times New Roman" w:hAnsi="Times New Roman" w:eastAsia="Times New Roman" w:cs="Times New Roman"/>
                <w:color w:val="000000"/>
                <w:sz w:val="16"/>
                <w:szCs w:val="16"/>
                <w:lang w:val="en-US" w:eastAsia="ru-RU"/>
              </w:rPr>
            </w:pPr>
            <w:r>
              <w:t>Texnik tizimlarda axborot texnologiyalari</w:t>
            </w:r>
          </w:p>
        </w:tc>
        <w:tc>
          <w:tcPr>
            <w:tcW w:w="283" w:type="dxa"/>
            <w:tcBorders>
              <w:top w:val="nil"/>
              <w:left w:val="nil"/>
              <w:bottom w:val="single" w:color="auto" w:sz="4" w:space="0"/>
              <w:right w:val="single" w:color="auto" w:sz="4" w:space="0"/>
            </w:tcBorders>
            <w:vAlign w:val="center"/>
          </w:tcPr>
          <w:p w14:paraId="799F8DB9">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tcBorders>
              <w:top w:val="nil"/>
              <w:left w:val="nil"/>
              <w:bottom w:val="single" w:color="auto" w:sz="4" w:space="0"/>
              <w:right w:val="single" w:color="auto" w:sz="4" w:space="0"/>
            </w:tcBorders>
            <w:vAlign w:val="center"/>
          </w:tcPr>
          <w:p w14:paraId="790CE7F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7F2CE9C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7911E796">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EEE536A">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5802CEF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ECAC22D">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388407E">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5D1EFD42">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08E6C4DE">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81B1DB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350B220">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9CE66FE">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single" w:color="auto" w:sz="4" w:space="0"/>
            </w:tcBorders>
            <w:vAlign w:val="center"/>
          </w:tcPr>
          <w:p w14:paraId="6E51F14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8A2ADF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3F920A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7671996">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94D64D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9223B4F">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314A302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0626E62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11752CE7">
        <w:tblPrEx>
          <w:tblCellMar>
            <w:top w:w="0" w:type="dxa"/>
            <w:left w:w="108" w:type="dxa"/>
            <w:bottom w:w="0" w:type="dxa"/>
            <w:right w:w="108" w:type="dxa"/>
          </w:tblCellMar>
        </w:tblPrEx>
        <w:trPr>
          <w:trHeight w:val="450" w:hRule="atLeast"/>
        </w:trPr>
        <w:tc>
          <w:tcPr>
            <w:tcW w:w="416" w:type="dxa"/>
            <w:tcBorders>
              <w:top w:val="nil"/>
              <w:left w:val="single" w:color="auto" w:sz="8" w:space="0"/>
              <w:bottom w:val="single" w:color="auto" w:sz="4" w:space="0"/>
              <w:right w:val="single" w:color="auto" w:sz="8" w:space="0"/>
            </w:tcBorders>
            <w:vAlign w:val="center"/>
          </w:tcPr>
          <w:p w14:paraId="7675A032">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1.09</w:t>
            </w:r>
          </w:p>
        </w:tc>
        <w:tc>
          <w:tcPr>
            <w:tcW w:w="861" w:type="dxa"/>
            <w:tcBorders>
              <w:top w:val="nil"/>
              <w:left w:val="nil"/>
              <w:bottom w:val="single" w:color="auto" w:sz="4" w:space="0"/>
              <w:right w:val="single" w:color="auto" w:sz="8" w:space="0"/>
            </w:tcBorders>
            <w:vAlign w:val="center"/>
          </w:tcPr>
          <w:p w14:paraId="198FA87C">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MKG1204</w:t>
            </w:r>
          </w:p>
        </w:tc>
        <w:tc>
          <w:tcPr>
            <w:tcW w:w="1265" w:type="dxa"/>
            <w:tcBorders>
              <w:top w:val="nil"/>
              <w:left w:val="nil"/>
              <w:bottom w:val="single" w:color="auto" w:sz="4" w:space="0"/>
              <w:right w:val="single" w:color="auto" w:sz="8" w:space="0"/>
            </w:tcBorders>
            <w:vAlign w:val="center"/>
          </w:tcPr>
          <w:p w14:paraId="373F5C83">
            <w:pPr>
              <w:spacing w:after="0" w:line="240" w:lineRule="auto"/>
              <w:ind w:left="-111"/>
              <w:jc w:val="center"/>
              <w:rPr>
                <w:rFonts w:ascii="Times New Roman" w:hAnsi="Times New Roman" w:eastAsia="Times New Roman" w:cs="Times New Roman"/>
                <w:color w:val="000000"/>
                <w:sz w:val="16"/>
                <w:szCs w:val="16"/>
                <w:lang w:eastAsia="ru-RU"/>
              </w:rPr>
            </w:pPr>
            <w:r>
              <w:t>Muhandislik va kompyuter grafikasi</w:t>
            </w:r>
          </w:p>
        </w:tc>
        <w:tc>
          <w:tcPr>
            <w:tcW w:w="283" w:type="dxa"/>
            <w:tcBorders>
              <w:top w:val="nil"/>
              <w:left w:val="nil"/>
              <w:bottom w:val="single" w:color="auto" w:sz="4" w:space="0"/>
              <w:right w:val="single" w:color="auto" w:sz="4" w:space="0"/>
            </w:tcBorders>
            <w:vAlign w:val="center"/>
          </w:tcPr>
          <w:p w14:paraId="14CCE1AA">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12F9E29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7769EA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4" w:type="dxa"/>
            <w:tcBorders>
              <w:top w:val="nil"/>
              <w:left w:val="nil"/>
              <w:bottom w:val="single" w:color="auto" w:sz="4" w:space="0"/>
              <w:right w:val="single" w:color="auto" w:sz="4" w:space="0"/>
            </w:tcBorders>
            <w:vAlign w:val="center"/>
          </w:tcPr>
          <w:p w14:paraId="3CB19123">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319BA18">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0D04DE0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EC7361A">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B732F59">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5CEC1E7E">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695AAFF6">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71D4CF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A1F0025">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2553F7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6" w:type="dxa"/>
            <w:tcBorders>
              <w:top w:val="nil"/>
              <w:left w:val="nil"/>
              <w:bottom w:val="single" w:color="auto" w:sz="4" w:space="0"/>
              <w:right w:val="single" w:color="auto" w:sz="4" w:space="0"/>
            </w:tcBorders>
            <w:vAlign w:val="center"/>
          </w:tcPr>
          <w:p w14:paraId="0B6FAE2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678579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1C63F9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D831D24">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A019CE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AED5E4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6F46962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01FAE6C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r>
      <w:tr w14:paraId="65382324">
        <w:tblPrEx>
          <w:tblCellMar>
            <w:top w:w="0" w:type="dxa"/>
            <w:left w:w="108" w:type="dxa"/>
            <w:bottom w:w="0" w:type="dxa"/>
            <w:right w:w="108" w:type="dxa"/>
          </w:tblCellMar>
        </w:tblPrEx>
        <w:trPr>
          <w:trHeight w:val="270" w:hRule="atLeast"/>
        </w:trPr>
        <w:tc>
          <w:tcPr>
            <w:tcW w:w="416" w:type="dxa"/>
            <w:tcBorders>
              <w:top w:val="nil"/>
              <w:left w:val="single" w:color="auto" w:sz="8" w:space="0"/>
              <w:bottom w:val="single" w:color="auto" w:sz="4" w:space="0"/>
              <w:right w:val="single" w:color="auto" w:sz="8" w:space="0"/>
            </w:tcBorders>
            <w:vAlign w:val="center"/>
          </w:tcPr>
          <w:p w14:paraId="57485902">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1.10</w:t>
            </w:r>
          </w:p>
        </w:tc>
        <w:tc>
          <w:tcPr>
            <w:tcW w:w="861" w:type="dxa"/>
            <w:tcBorders>
              <w:top w:val="nil"/>
              <w:left w:val="nil"/>
              <w:bottom w:val="single" w:color="auto" w:sz="4" w:space="0"/>
              <w:right w:val="single" w:color="auto" w:sz="8" w:space="0"/>
            </w:tcBorders>
            <w:vAlign w:val="center"/>
          </w:tcPr>
          <w:p w14:paraId="0D8B9053">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MS1304</w:t>
            </w:r>
          </w:p>
        </w:tc>
        <w:tc>
          <w:tcPr>
            <w:tcW w:w="1265" w:type="dxa"/>
            <w:tcBorders>
              <w:top w:val="nil"/>
              <w:left w:val="nil"/>
              <w:bottom w:val="single" w:color="auto" w:sz="4" w:space="0"/>
              <w:right w:val="single" w:color="auto" w:sz="8" w:space="0"/>
            </w:tcBorders>
            <w:vAlign w:val="center"/>
          </w:tcPr>
          <w:p w14:paraId="3E2C7786">
            <w:pPr>
              <w:spacing w:after="0" w:line="240" w:lineRule="auto"/>
              <w:ind w:left="-111"/>
              <w:jc w:val="center"/>
              <w:rPr>
                <w:rFonts w:ascii="Times New Roman" w:hAnsi="Times New Roman" w:eastAsia="Times New Roman" w:cs="Times New Roman"/>
                <w:color w:val="000000"/>
                <w:sz w:val="16"/>
                <w:szCs w:val="16"/>
                <w:lang w:eastAsia="ru-RU"/>
              </w:rPr>
            </w:pPr>
            <w:r>
              <w:t>Metrologiya va standartlashtirish</w:t>
            </w:r>
          </w:p>
        </w:tc>
        <w:tc>
          <w:tcPr>
            <w:tcW w:w="283" w:type="dxa"/>
            <w:tcBorders>
              <w:top w:val="nil"/>
              <w:left w:val="nil"/>
              <w:bottom w:val="single" w:color="auto" w:sz="4" w:space="0"/>
              <w:right w:val="single" w:color="auto" w:sz="4" w:space="0"/>
            </w:tcBorders>
            <w:vAlign w:val="center"/>
          </w:tcPr>
          <w:p w14:paraId="4AF2326F">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4885B59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C94904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7A703B53">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EA0D431">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AF92B2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3F9385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AF3D5F3">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7638B6A">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50E84DEE">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B0276E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8996FA4">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15C9EB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single" w:color="auto" w:sz="4" w:space="0"/>
            </w:tcBorders>
            <w:vAlign w:val="center"/>
          </w:tcPr>
          <w:p w14:paraId="794114B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0C57D1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35C9A8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2A0BEE0">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BC77A0D">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EA24D65">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237FDB2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7B07619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04A05908">
        <w:tblPrEx>
          <w:tblCellMar>
            <w:top w:w="0" w:type="dxa"/>
            <w:left w:w="108" w:type="dxa"/>
            <w:bottom w:w="0" w:type="dxa"/>
            <w:right w:w="108" w:type="dxa"/>
          </w:tblCellMar>
        </w:tblPrEx>
        <w:trPr>
          <w:trHeight w:val="278" w:hRule="atLeast"/>
        </w:trPr>
        <w:tc>
          <w:tcPr>
            <w:tcW w:w="416" w:type="dxa"/>
            <w:tcBorders>
              <w:top w:val="nil"/>
              <w:left w:val="single" w:color="auto" w:sz="8" w:space="0"/>
              <w:bottom w:val="single" w:color="auto" w:sz="4" w:space="0"/>
              <w:right w:val="single" w:color="auto" w:sz="8" w:space="0"/>
            </w:tcBorders>
            <w:vAlign w:val="center"/>
          </w:tcPr>
          <w:p w14:paraId="35A8FFF5">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1.11</w:t>
            </w:r>
          </w:p>
        </w:tc>
        <w:tc>
          <w:tcPr>
            <w:tcW w:w="861" w:type="dxa"/>
            <w:tcBorders>
              <w:top w:val="nil"/>
              <w:left w:val="nil"/>
              <w:bottom w:val="single" w:color="auto" w:sz="4" w:space="0"/>
              <w:right w:val="single" w:color="auto" w:sz="8" w:space="0"/>
            </w:tcBorders>
            <w:vAlign w:val="center"/>
          </w:tcPr>
          <w:p w14:paraId="2F7038B7">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TMCE1504</w:t>
            </w:r>
          </w:p>
        </w:tc>
        <w:tc>
          <w:tcPr>
            <w:tcW w:w="1265" w:type="dxa"/>
            <w:tcBorders>
              <w:top w:val="nil"/>
              <w:left w:val="nil"/>
              <w:bottom w:val="single" w:color="auto" w:sz="4" w:space="0"/>
              <w:right w:val="single" w:color="auto" w:sz="8" w:space="0"/>
            </w:tcBorders>
            <w:vAlign w:val="center"/>
          </w:tcPr>
          <w:p w14:paraId="7F3C8EBB">
            <w:pPr>
              <w:spacing w:after="0" w:line="240" w:lineRule="auto"/>
              <w:ind w:left="-111"/>
              <w:jc w:val="center"/>
              <w:rPr>
                <w:rFonts w:ascii="Times New Roman" w:hAnsi="Times New Roman" w:eastAsia="Times New Roman" w:cs="Times New Roman"/>
                <w:color w:val="000000"/>
                <w:sz w:val="16"/>
                <w:szCs w:val="16"/>
                <w:lang w:val="uz-Latn-UZ" w:eastAsia="ru-RU"/>
              </w:rPr>
            </w:pPr>
            <w:r>
              <w:t>T</w:t>
            </w:r>
            <w:r>
              <w:rPr>
                <w:lang w:val="uz-Latn-UZ"/>
              </w:rPr>
              <w:t>annarh</w:t>
            </w:r>
            <w:r>
              <w:t xml:space="preserve"> muhandisli</w:t>
            </w:r>
            <w:r>
              <w:rPr>
                <w:lang w:val="uz-Latn-UZ"/>
              </w:rPr>
              <w:t>gi</w:t>
            </w:r>
          </w:p>
        </w:tc>
        <w:tc>
          <w:tcPr>
            <w:tcW w:w="283" w:type="dxa"/>
            <w:tcBorders>
              <w:top w:val="nil"/>
              <w:left w:val="nil"/>
              <w:bottom w:val="single" w:color="auto" w:sz="4" w:space="0"/>
              <w:right w:val="single" w:color="auto" w:sz="4" w:space="0"/>
            </w:tcBorders>
            <w:vAlign w:val="center"/>
          </w:tcPr>
          <w:p w14:paraId="513C9C5C">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1D475C2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5A6F8C4">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1A264AD">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DFD02C9">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7E60ACD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DD4896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3DA81CA5">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755FB2D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735BE3B3">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73B39E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628E760">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A4117E8">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7E3EE47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DCE8FA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868DF8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A5498F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5A7DCBF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705D8EF">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noWrap/>
            <w:vAlign w:val="center"/>
          </w:tcPr>
          <w:p w14:paraId="26601062">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4E6144F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4E515694">
        <w:trPr>
          <w:trHeight w:val="211" w:hRule="atLeast"/>
        </w:trPr>
        <w:tc>
          <w:tcPr>
            <w:tcW w:w="416" w:type="dxa"/>
            <w:tcBorders>
              <w:top w:val="nil"/>
              <w:left w:val="single" w:color="auto" w:sz="8" w:space="0"/>
              <w:bottom w:val="single" w:color="auto" w:sz="4" w:space="0"/>
              <w:right w:val="single" w:color="auto" w:sz="8" w:space="0"/>
            </w:tcBorders>
            <w:vAlign w:val="center"/>
          </w:tcPr>
          <w:p w14:paraId="16844773">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1.12</w:t>
            </w:r>
          </w:p>
        </w:tc>
        <w:tc>
          <w:tcPr>
            <w:tcW w:w="861" w:type="dxa"/>
            <w:tcBorders>
              <w:top w:val="nil"/>
              <w:left w:val="nil"/>
              <w:bottom w:val="single" w:color="auto" w:sz="4" w:space="0"/>
              <w:right w:val="single" w:color="auto" w:sz="8" w:space="0"/>
            </w:tcBorders>
            <w:vAlign w:val="center"/>
          </w:tcPr>
          <w:p w14:paraId="6BB5BB73">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FAL1604</w:t>
            </w:r>
          </w:p>
        </w:tc>
        <w:tc>
          <w:tcPr>
            <w:tcW w:w="1265" w:type="dxa"/>
            <w:tcBorders>
              <w:top w:val="nil"/>
              <w:left w:val="nil"/>
              <w:bottom w:val="single" w:color="auto" w:sz="4" w:space="0"/>
              <w:right w:val="single" w:color="auto" w:sz="8" w:space="0"/>
            </w:tcBorders>
            <w:vAlign w:val="center"/>
          </w:tcPr>
          <w:p w14:paraId="35E51F38">
            <w:pPr>
              <w:spacing w:after="0" w:line="240" w:lineRule="auto"/>
              <w:ind w:left="-111"/>
              <w:jc w:val="center"/>
              <w:rPr>
                <w:rFonts w:ascii="Times New Roman" w:hAnsi="Times New Roman" w:eastAsia="Times New Roman" w:cs="Times New Roman"/>
                <w:color w:val="000000"/>
                <w:sz w:val="16"/>
                <w:szCs w:val="16"/>
                <w:lang w:eastAsia="ru-RU"/>
              </w:rPr>
            </w:pPr>
            <w:r>
              <w:t>Falsafa</w:t>
            </w:r>
          </w:p>
        </w:tc>
        <w:tc>
          <w:tcPr>
            <w:tcW w:w="283" w:type="dxa"/>
            <w:tcBorders>
              <w:top w:val="nil"/>
              <w:left w:val="nil"/>
              <w:bottom w:val="single" w:color="auto" w:sz="4" w:space="0"/>
              <w:right w:val="single" w:color="auto" w:sz="4" w:space="0"/>
            </w:tcBorders>
            <w:vAlign w:val="center"/>
          </w:tcPr>
          <w:p w14:paraId="31EB6550">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2E9A69D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4DBCE72">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F8BEE1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639B9CE">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0F99D85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C0C9C6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2AD7FFDE">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3B7FBE31">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2EB02FC6">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8258DD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3BEE21F">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CF58C84">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131C61D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2E276A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4EEE70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C226CE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2FB9E1CB">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91801D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790B477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40C12FB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251E406C">
        <w:tblPrEx>
          <w:tblCellMar>
            <w:top w:w="0" w:type="dxa"/>
            <w:left w:w="108" w:type="dxa"/>
            <w:bottom w:w="0" w:type="dxa"/>
            <w:right w:w="108" w:type="dxa"/>
          </w:tblCellMar>
        </w:tblPrEx>
        <w:trPr>
          <w:trHeight w:val="300" w:hRule="atLeast"/>
        </w:trPr>
        <w:tc>
          <w:tcPr>
            <w:tcW w:w="416" w:type="dxa"/>
            <w:tcBorders>
              <w:top w:val="nil"/>
              <w:left w:val="single" w:color="auto" w:sz="8" w:space="0"/>
              <w:bottom w:val="single" w:color="auto" w:sz="4" w:space="0"/>
              <w:right w:val="single" w:color="auto" w:sz="8" w:space="0"/>
            </w:tcBorders>
            <w:vAlign w:val="center"/>
          </w:tcPr>
          <w:p w14:paraId="21733B57">
            <w:pPr>
              <w:spacing w:after="0" w:line="240" w:lineRule="auto"/>
              <w:ind w:hanging="113"/>
              <w:jc w:val="center"/>
              <w:rPr>
                <w:rFonts w:ascii="Times New Roman" w:hAnsi="Times New Roman" w:eastAsia="Times New Roman" w:cs="Times New Roman"/>
                <w:color w:val="000000"/>
                <w:sz w:val="16"/>
                <w:szCs w:val="16"/>
                <w:lang w:val="en-US" w:eastAsia="ru-RU"/>
              </w:rPr>
            </w:pPr>
            <w:r>
              <w:rPr>
                <w:rFonts w:ascii="Times New Roman" w:hAnsi="Times New Roman" w:eastAsia="Times New Roman" w:cs="Times New Roman"/>
                <w:color w:val="000000"/>
                <w:sz w:val="16"/>
                <w:szCs w:val="16"/>
                <w:lang w:eastAsia="ru-RU"/>
              </w:rPr>
              <w:t>1.13</w:t>
            </w:r>
          </w:p>
        </w:tc>
        <w:tc>
          <w:tcPr>
            <w:tcW w:w="861" w:type="dxa"/>
            <w:tcBorders>
              <w:top w:val="nil"/>
              <w:left w:val="nil"/>
              <w:bottom w:val="single" w:color="auto" w:sz="4" w:space="0"/>
              <w:right w:val="single" w:color="auto" w:sz="8" w:space="0"/>
            </w:tcBorders>
            <w:vAlign w:val="center"/>
          </w:tcPr>
          <w:p w14:paraId="5CB84EB2">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EKA1604</w:t>
            </w:r>
          </w:p>
        </w:tc>
        <w:tc>
          <w:tcPr>
            <w:tcW w:w="1265" w:type="dxa"/>
            <w:tcBorders>
              <w:top w:val="nil"/>
              <w:left w:val="nil"/>
              <w:bottom w:val="single" w:color="auto" w:sz="4" w:space="0"/>
              <w:right w:val="single" w:color="auto" w:sz="8" w:space="0"/>
            </w:tcBorders>
            <w:vAlign w:val="center"/>
          </w:tcPr>
          <w:p w14:paraId="25AFF78E">
            <w:pPr>
              <w:spacing w:after="0" w:line="240" w:lineRule="auto"/>
              <w:ind w:left="-111"/>
              <w:jc w:val="center"/>
              <w:rPr>
                <w:rFonts w:ascii="Times New Roman" w:hAnsi="Times New Roman" w:eastAsia="Times New Roman" w:cs="Times New Roman"/>
                <w:color w:val="000000"/>
                <w:sz w:val="16"/>
                <w:szCs w:val="16"/>
                <w:lang w:eastAsia="ru-RU"/>
              </w:rPr>
            </w:pPr>
            <w:r>
              <w:t>Ekologiya</w:t>
            </w:r>
          </w:p>
        </w:tc>
        <w:tc>
          <w:tcPr>
            <w:tcW w:w="283" w:type="dxa"/>
            <w:tcBorders>
              <w:top w:val="nil"/>
              <w:left w:val="nil"/>
              <w:bottom w:val="single" w:color="auto" w:sz="4" w:space="0"/>
              <w:right w:val="single" w:color="auto" w:sz="4" w:space="0"/>
            </w:tcBorders>
            <w:vAlign w:val="center"/>
          </w:tcPr>
          <w:p w14:paraId="6AB8C3D9">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4D3E3DB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7D16B5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680EEF3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FFC2DA8">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2870589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903EC3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268A5692">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2427EF4A">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2B13B1F7">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D9F208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CAFC60A">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E4D5629">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47EF254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C76127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8AE90B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BF23BCE">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16ED35B0">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531717D">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74DB860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24B093A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1D6B5943">
        <w:tblPrEx>
          <w:tblCellMar>
            <w:top w:w="0" w:type="dxa"/>
            <w:left w:w="108" w:type="dxa"/>
            <w:bottom w:w="0" w:type="dxa"/>
            <w:right w:w="108" w:type="dxa"/>
          </w:tblCellMar>
        </w:tblPrEx>
        <w:trPr>
          <w:trHeight w:val="240" w:hRule="atLeast"/>
        </w:trPr>
        <w:tc>
          <w:tcPr>
            <w:tcW w:w="416" w:type="dxa"/>
            <w:tcBorders>
              <w:top w:val="nil"/>
              <w:left w:val="single" w:color="auto" w:sz="8" w:space="0"/>
              <w:bottom w:val="single" w:color="auto" w:sz="4" w:space="0"/>
              <w:right w:val="single" w:color="auto" w:sz="8" w:space="0"/>
            </w:tcBorders>
            <w:vAlign w:val="center"/>
          </w:tcPr>
          <w:p w14:paraId="149A2A48">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1.14</w:t>
            </w:r>
          </w:p>
        </w:tc>
        <w:tc>
          <w:tcPr>
            <w:tcW w:w="861" w:type="dxa"/>
            <w:tcBorders>
              <w:top w:val="nil"/>
              <w:left w:val="nil"/>
              <w:bottom w:val="single" w:color="auto" w:sz="4" w:space="0"/>
              <w:right w:val="single" w:color="auto" w:sz="8" w:space="0"/>
            </w:tcBorders>
            <w:vAlign w:val="center"/>
          </w:tcPr>
          <w:p w14:paraId="7954C4B9">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HFX1704</w:t>
            </w:r>
          </w:p>
        </w:tc>
        <w:tc>
          <w:tcPr>
            <w:tcW w:w="1265" w:type="dxa"/>
            <w:tcBorders>
              <w:top w:val="nil"/>
              <w:left w:val="nil"/>
              <w:bottom w:val="single" w:color="auto" w:sz="4" w:space="0"/>
              <w:right w:val="single" w:color="auto" w:sz="8" w:space="0"/>
            </w:tcBorders>
            <w:vAlign w:val="center"/>
          </w:tcPr>
          <w:p w14:paraId="440BF2BB">
            <w:pPr>
              <w:spacing w:after="0" w:line="240" w:lineRule="auto"/>
              <w:ind w:left="-111"/>
              <w:jc w:val="center"/>
              <w:rPr>
                <w:rFonts w:ascii="Times New Roman" w:hAnsi="Times New Roman" w:eastAsia="Times New Roman" w:cs="Times New Roman"/>
                <w:color w:val="000000"/>
                <w:sz w:val="16"/>
                <w:szCs w:val="16"/>
                <w:lang w:eastAsia="ru-RU"/>
              </w:rPr>
            </w:pPr>
            <w:r>
              <w:t>Hayot faoliyati xavfsizligi</w:t>
            </w:r>
          </w:p>
        </w:tc>
        <w:tc>
          <w:tcPr>
            <w:tcW w:w="283" w:type="dxa"/>
            <w:tcBorders>
              <w:top w:val="nil"/>
              <w:left w:val="nil"/>
              <w:bottom w:val="single" w:color="auto" w:sz="4" w:space="0"/>
              <w:right w:val="single" w:color="auto" w:sz="4" w:space="0"/>
            </w:tcBorders>
            <w:vAlign w:val="center"/>
          </w:tcPr>
          <w:p w14:paraId="196BBDC9">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555C974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C24F8D4">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16ABC0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6BC184F">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8FD584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A3083DE">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23FC0F3">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2DA1A4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8" w:space="0"/>
            </w:tcBorders>
            <w:noWrap/>
            <w:vAlign w:val="center"/>
          </w:tcPr>
          <w:p w14:paraId="442F9E4A">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1D85E1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49D7C35">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8B2C269">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7CD9291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209FD0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43D76E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508131B">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1D19E5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1B45DE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nil"/>
            </w:tcBorders>
            <w:vAlign w:val="center"/>
          </w:tcPr>
          <w:p w14:paraId="7F8328C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65C04D8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49210B33">
        <w:tblPrEx>
          <w:tblCellMar>
            <w:top w:w="0" w:type="dxa"/>
            <w:left w:w="108" w:type="dxa"/>
            <w:bottom w:w="0" w:type="dxa"/>
            <w:right w:w="108" w:type="dxa"/>
          </w:tblCellMar>
        </w:tblPrEx>
        <w:trPr>
          <w:trHeight w:val="383" w:hRule="atLeast"/>
        </w:trPr>
        <w:tc>
          <w:tcPr>
            <w:tcW w:w="416" w:type="dxa"/>
            <w:tcBorders>
              <w:top w:val="nil"/>
              <w:left w:val="single" w:color="auto" w:sz="8" w:space="0"/>
              <w:bottom w:val="single" w:color="auto" w:sz="4" w:space="0"/>
              <w:right w:val="single" w:color="auto" w:sz="8" w:space="0"/>
            </w:tcBorders>
            <w:vAlign w:val="center"/>
          </w:tcPr>
          <w:p w14:paraId="3A4C26AC">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1.15</w:t>
            </w:r>
          </w:p>
        </w:tc>
        <w:tc>
          <w:tcPr>
            <w:tcW w:w="861" w:type="dxa"/>
            <w:tcBorders>
              <w:top w:val="nil"/>
              <w:left w:val="nil"/>
              <w:bottom w:val="single" w:color="auto" w:sz="4" w:space="0"/>
              <w:right w:val="single" w:color="auto" w:sz="8" w:space="0"/>
            </w:tcBorders>
            <w:vAlign w:val="center"/>
          </w:tcPr>
          <w:p w14:paraId="16746B54">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MEX1345618</w:t>
            </w:r>
          </w:p>
        </w:tc>
        <w:tc>
          <w:tcPr>
            <w:tcW w:w="1265" w:type="dxa"/>
            <w:tcBorders>
              <w:top w:val="nil"/>
              <w:left w:val="nil"/>
              <w:bottom w:val="single" w:color="auto" w:sz="4" w:space="0"/>
              <w:right w:val="single" w:color="auto" w:sz="8" w:space="0"/>
            </w:tcBorders>
            <w:vAlign w:val="center"/>
          </w:tcPr>
          <w:p w14:paraId="0B463D00">
            <w:pPr>
              <w:spacing w:after="0" w:line="240" w:lineRule="auto"/>
              <w:ind w:left="-111"/>
              <w:jc w:val="center"/>
              <w:rPr>
                <w:rFonts w:ascii="Times New Roman" w:hAnsi="Times New Roman" w:eastAsia="Times New Roman" w:cs="Times New Roman"/>
                <w:color w:val="000000"/>
                <w:sz w:val="16"/>
                <w:szCs w:val="16"/>
                <w:lang w:val="en-US" w:eastAsia="ru-RU"/>
              </w:rPr>
            </w:pPr>
            <w:r>
              <w:rPr>
                <w:lang w:val="en-US"/>
              </w:rPr>
              <w:t>Mexanika (NM, MQ, MMN, MD)</w:t>
            </w:r>
          </w:p>
        </w:tc>
        <w:tc>
          <w:tcPr>
            <w:tcW w:w="283" w:type="dxa"/>
            <w:tcBorders>
              <w:top w:val="nil"/>
              <w:left w:val="nil"/>
              <w:bottom w:val="single" w:color="auto" w:sz="4" w:space="0"/>
              <w:right w:val="single" w:color="auto" w:sz="4" w:space="0"/>
            </w:tcBorders>
            <w:vAlign w:val="center"/>
          </w:tcPr>
          <w:p w14:paraId="209EE76B">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tcBorders>
              <w:top w:val="nil"/>
              <w:left w:val="nil"/>
              <w:bottom w:val="single" w:color="auto" w:sz="4" w:space="0"/>
              <w:right w:val="single" w:color="auto" w:sz="4" w:space="0"/>
            </w:tcBorders>
            <w:vAlign w:val="center"/>
          </w:tcPr>
          <w:p w14:paraId="0B20B31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00841EB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679A9796">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30B6382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single" w:color="auto" w:sz="4" w:space="0"/>
            </w:tcBorders>
            <w:vAlign w:val="center"/>
          </w:tcPr>
          <w:p w14:paraId="5995DDC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656912E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B07D176">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5FB5AA8">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56D1C11C">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7EA467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19DD6F1">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F4B864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single" w:color="auto" w:sz="4" w:space="0"/>
            </w:tcBorders>
            <w:vAlign w:val="center"/>
          </w:tcPr>
          <w:p w14:paraId="2F6A805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23CAAAA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3102132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37A5F475">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4A0058E">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A020109">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79EE983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5151C5E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r>
      <w:tr w14:paraId="78E7741B">
        <w:tblPrEx>
          <w:tblCellMar>
            <w:top w:w="0" w:type="dxa"/>
            <w:left w:w="108" w:type="dxa"/>
            <w:bottom w:w="0" w:type="dxa"/>
            <w:right w:w="108" w:type="dxa"/>
          </w:tblCellMar>
        </w:tblPrEx>
        <w:trPr>
          <w:trHeight w:val="290" w:hRule="atLeast"/>
        </w:trPr>
        <w:tc>
          <w:tcPr>
            <w:tcW w:w="416" w:type="dxa"/>
            <w:tcBorders>
              <w:top w:val="nil"/>
              <w:left w:val="single" w:color="auto" w:sz="8" w:space="0"/>
              <w:bottom w:val="single" w:color="auto" w:sz="4" w:space="0"/>
              <w:right w:val="single" w:color="auto" w:sz="8" w:space="0"/>
            </w:tcBorders>
            <w:vAlign w:val="center"/>
          </w:tcPr>
          <w:p w14:paraId="13B781CA">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1.16</w:t>
            </w:r>
          </w:p>
        </w:tc>
        <w:tc>
          <w:tcPr>
            <w:tcW w:w="861" w:type="dxa"/>
            <w:tcBorders>
              <w:top w:val="nil"/>
              <w:left w:val="nil"/>
              <w:bottom w:val="single" w:color="auto" w:sz="4" w:space="0"/>
              <w:right w:val="single" w:color="auto" w:sz="8" w:space="0"/>
            </w:tcBorders>
            <w:vAlign w:val="center"/>
          </w:tcPr>
          <w:p w14:paraId="01FAE932">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Ter1304</w:t>
            </w:r>
          </w:p>
        </w:tc>
        <w:tc>
          <w:tcPr>
            <w:tcW w:w="1265" w:type="dxa"/>
            <w:tcBorders>
              <w:top w:val="nil"/>
              <w:left w:val="nil"/>
              <w:bottom w:val="single" w:color="auto" w:sz="4" w:space="0"/>
              <w:right w:val="single" w:color="auto" w:sz="8" w:space="0"/>
            </w:tcBorders>
            <w:vAlign w:val="center"/>
          </w:tcPr>
          <w:p w14:paraId="11D0C93B">
            <w:pPr>
              <w:spacing w:after="0" w:line="240" w:lineRule="auto"/>
              <w:ind w:left="-111"/>
              <w:jc w:val="center"/>
              <w:rPr>
                <w:rFonts w:ascii="Times New Roman" w:hAnsi="Times New Roman" w:eastAsia="Times New Roman" w:cs="Times New Roman"/>
                <w:color w:val="000000"/>
                <w:sz w:val="16"/>
                <w:szCs w:val="16"/>
                <w:lang w:eastAsia="ru-RU"/>
              </w:rPr>
            </w:pPr>
            <w:r>
              <w:t>Termodinamika</w:t>
            </w:r>
          </w:p>
        </w:tc>
        <w:tc>
          <w:tcPr>
            <w:tcW w:w="283" w:type="dxa"/>
            <w:tcBorders>
              <w:top w:val="nil"/>
              <w:left w:val="nil"/>
              <w:bottom w:val="single" w:color="auto" w:sz="4" w:space="0"/>
              <w:right w:val="single" w:color="auto" w:sz="4" w:space="0"/>
            </w:tcBorders>
            <w:vAlign w:val="center"/>
          </w:tcPr>
          <w:p w14:paraId="11C49A68">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3E64343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533F0CF">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4A9EBF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15CE80D5">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2E3128E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EFAB7E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36DE32C">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09B0E90D">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62E957EF">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CDF5F3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0549055">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731CE12">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6CBB3D10">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6622755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2FB6A7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230EA85">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9A1B120">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B151D66">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0415A6C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4DACCAA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6A3A8497">
        <w:tblPrEx>
          <w:tblCellMar>
            <w:top w:w="0" w:type="dxa"/>
            <w:left w:w="108" w:type="dxa"/>
            <w:bottom w:w="0" w:type="dxa"/>
            <w:right w:w="108" w:type="dxa"/>
          </w:tblCellMar>
        </w:tblPrEx>
        <w:trPr>
          <w:trHeight w:val="268" w:hRule="atLeast"/>
        </w:trPr>
        <w:tc>
          <w:tcPr>
            <w:tcW w:w="416" w:type="dxa"/>
            <w:tcBorders>
              <w:top w:val="nil"/>
              <w:left w:val="single" w:color="auto" w:sz="8" w:space="0"/>
              <w:bottom w:val="single" w:color="auto" w:sz="4" w:space="0"/>
              <w:right w:val="single" w:color="auto" w:sz="8" w:space="0"/>
            </w:tcBorders>
            <w:vAlign w:val="center"/>
          </w:tcPr>
          <w:p w14:paraId="625E3148">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1.17</w:t>
            </w:r>
          </w:p>
        </w:tc>
        <w:tc>
          <w:tcPr>
            <w:tcW w:w="861" w:type="dxa"/>
            <w:tcBorders>
              <w:top w:val="nil"/>
              <w:left w:val="nil"/>
              <w:bottom w:val="single" w:color="auto" w:sz="4" w:space="0"/>
              <w:right w:val="single" w:color="auto" w:sz="8" w:space="0"/>
            </w:tcBorders>
            <w:vAlign w:val="center"/>
          </w:tcPr>
          <w:p w14:paraId="52959290">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M1304</w:t>
            </w:r>
          </w:p>
        </w:tc>
        <w:tc>
          <w:tcPr>
            <w:tcW w:w="1265" w:type="dxa"/>
            <w:tcBorders>
              <w:top w:val="nil"/>
              <w:left w:val="nil"/>
              <w:bottom w:val="single" w:color="auto" w:sz="4" w:space="0"/>
              <w:right w:val="single" w:color="auto" w:sz="8" w:space="0"/>
            </w:tcBorders>
            <w:vAlign w:val="center"/>
          </w:tcPr>
          <w:p w14:paraId="4F247E5F">
            <w:pPr>
              <w:spacing w:after="0" w:line="240" w:lineRule="auto"/>
              <w:ind w:left="-111"/>
              <w:jc w:val="center"/>
              <w:rPr>
                <w:rFonts w:ascii="Times New Roman" w:hAnsi="Times New Roman" w:eastAsia="Times New Roman" w:cs="Times New Roman"/>
                <w:color w:val="000000"/>
                <w:sz w:val="16"/>
                <w:szCs w:val="16"/>
                <w:lang w:eastAsia="ru-RU"/>
              </w:rPr>
            </w:pPr>
            <w:r>
              <w:t>Materialshunoslik</w:t>
            </w:r>
          </w:p>
        </w:tc>
        <w:tc>
          <w:tcPr>
            <w:tcW w:w="283" w:type="dxa"/>
            <w:tcBorders>
              <w:top w:val="nil"/>
              <w:left w:val="nil"/>
              <w:bottom w:val="single" w:color="auto" w:sz="4" w:space="0"/>
              <w:right w:val="single" w:color="auto" w:sz="4" w:space="0"/>
            </w:tcBorders>
            <w:vAlign w:val="center"/>
          </w:tcPr>
          <w:p w14:paraId="4610D71B">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0F19036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DA50D3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FF7EB2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7505865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6FFFC0D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1972239">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E08BE3F">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1077530D">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4CB9DD3C">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169138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71ED586">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4F220FD">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17E8634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49364F3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389234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F1B4D2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56AF23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2DBBC65">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42D724F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52B0F88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3B55235C">
        <w:tblPrEx>
          <w:tblCellMar>
            <w:top w:w="0" w:type="dxa"/>
            <w:left w:w="108" w:type="dxa"/>
            <w:bottom w:w="0" w:type="dxa"/>
            <w:right w:w="108" w:type="dxa"/>
          </w:tblCellMar>
        </w:tblPrEx>
        <w:trPr>
          <w:trHeight w:val="270" w:hRule="atLeast"/>
        </w:trPr>
        <w:tc>
          <w:tcPr>
            <w:tcW w:w="416" w:type="dxa"/>
            <w:tcBorders>
              <w:top w:val="nil"/>
              <w:left w:val="single" w:color="auto" w:sz="8" w:space="0"/>
              <w:bottom w:val="single" w:color="auto" w:sz="4" w:space="0"/>
              <w:right w:val="single" w:color="auto" w:sz="8" w:space="0"/>
            </w:tcBorders>
            <w:vAlign w:val="center"/>
          </w:tcPr>
          <w:p w14:paraId="61FD8E3D">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1.18</w:t>
            </w:r>
          </w:p>
        </w:tc>
        <w:tc>
          <w:tcPr>
            <w:tcW w:w="861" w:type="dxa"/>
            <w:tcBorders>
              <w:top w:val="nil"/>
              <w:left w:val="nil"/>
              <w:bottom w:val="single" w:color="auto" w:sz="4" w:space="0"/>
              <w:right w:val="single" w:color="auto" w:sz="8" w:space="0"/>
            </w:tcBorders>
            <w:vAlign w:val="center"/>
          </w:tcPr>
          <w:p w14:paraId="57469DE3">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EE1304</w:t>
            </w:r>
          </w:p>
        </w:tc>
        <w:tc>
          <w:tcPr>
            <w:tcW w:w="1265" w:type="dxa"/>
            <w:tcBorders>
              <w:top w:val="nil"/>
              <w:left w:val="nil"/>
              <w:bottom w:val="single" w:color="auto" w:sz="4" w:space="0"/>
              <w:right w:val="single" w:color="auto" w:sz="8" w:space="0"/>
            </w:tcBorders>
            <w:vAlign w:val="center"/>
          </w:tcPr>
          <w:p w14:paraId="4B24049A">
            <w:pPr>
              <w:spacing w:after="0" w:line="240" w:lineRule="auto"/>
              <w:ind w:left="-111"/>
              <w:jc w:val="center"/>
              <w:rPr>
                <w:rFonts w:ascii="Times New Roman" w:hAnsi="Times New Roman" w:eastAsia="Times New Roman" w:cs="Times New Roman"/>
                <w:color w:val="000000"/>
                <w:sz w:val="16"/>
                <w:szCs w:val="16"/>
                <w:lang w:eastAsia="ru-RU"/>
              </w:rPr>
            </w:pPr>
            <w:r>
              <w:t>Elektrotexnika va elektronika</w:t>
            </w:r>
          </w:p>
        </w:tc>
        <w:tc>
          <w:tcPr>
            <w:tcW w:w="283" w:type="dxa"/>
            <w:tcBorders>
              <w:top w:val="nil"/>
              <w:left w:val="nil"/>
              <w:bottom w:val="single" w:color="auto" w:sz="4" w:space="0"/>
              <w:right w:val="single" w:color="auto" w:sz="4" w:space="0"/>
            </w:tcBorders>
            <w:vAlign w:val="center"/>
          </w:tcPr>
          <w:p w14:paraId="3FD15A71">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5D877A5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16E2F68">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6B1D78A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64AA90A2">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7E7B7B5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237359B">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B10715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0D833DA">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4149FCC0">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E72215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B754340">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CA1966A">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4E1421C5">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7560646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DF9659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3BC24E8">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3E0AF3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DAE05FA">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4828287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47A5B67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254FEA83">
        <w:tblPrEx>
          <w:tblCellMar>
            <w:top w:w="0" w:type="dxa"/>
            <w:left w:w="108" w:type="dxa"/>
            <w:bottom w:w="0" w:type="dxa"/>
            <w:right w:w="108" w:type="dxa"/>
          </w:tblCellMar>
        </w:tblPrEx>
        <w:trPr>
          <w:trHeight w:val="285" w:hRule="atLeast"/>
        </w:trPr>
        <w:tc>
          <w:tcPr>
            <w:tcW w:w="416" w:type="dxa"/>
            <w:tcBorders>
              <w:top w:val="nil"/>
              <w:left w:val="single" w:color="auto" w:sz="8" w:space="0"/>
              <w:bottom w:val="single" w:color="auto" w:sz="4" w:space="0"/>
              <w:right w:val="single" w:color="auto" w:sz="8" w:space="0"/>
            </w:tcBorders>
            <w:vAlign w:val="center"/>
          </w:tcPr>
          <w:p w14:paraId="4C3A4222">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1.19</w:t>
            </w:r>
          </w:p>
        </w:tc>
        <w:tc>
          <w:tcPr>
            <w:tcW w:w="861" w:type="dxa"/>
            <w:tcBorders>
              <w:top w:val="nil"/>
              <w:left w:val="nil"/>
              <w:bottom w:val="single" w:color="auto" w:sz="4" w:space="0"/>
              <w:right w:val="single" w:color="auto" w:sz="8" w:space="0"/>
            </w:tcBorders>
            <w:vAlign w:val="center"/>
          </w:tcPr>
          <w:p w14:paraId="7207F7A7">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AK13410</w:t>
            </w:r>
          </w:p>
        </w:tc>
        <w:tc>
          <w:tcPr>
            <w:tcW w:w="1265" w:type="dxa"/>
            <w:tcBorders>
              <w:top w:val="nil"/>
              <w:left w:val="nil"/>
              <w:bottom w:val="single" w:color="auto" w:sz="4" w:space="0"/>
              <w:right w:val="single" w:color="auto" w:sz="8" w:space="0"/>
            </w:tcBorders>
            <w:vAlign w:val="center"/>
          </w:tcPr>
          <w:p w14:paraId="36B4B1B0">
            <w:pPr>
              <w:spacing w:after="0" w:line="240" w:lineRule="auto"/>
              <w:ind w:left="-111"/>
              <w:jc w:val="center"/>
              <w:rPr>
                <w:rFonts w:ascii="Times New Roman" w:hAnsi="Times New Roman" w:eastAsia="Times New Roman" w:cs="Times New Roman"/>
                <w:color w:val="000000"/>
                <w:sz w:val="16"/>
                <w:szCs w:val="16"/>
                <w:lang w:eastAsia="ru-RU"/>
              </w:rPr>
            </w:pPr>
            <w:r>
              <w:t xml:space="preserve">Avtomobillar </w:t>
            </w:r>
            <w:r>
              <w:rPr>
                <w:lang w:val="uz-Latn-UZ"/>
              </w:rPr>
              <w:t>konstruksiyasi</w:t>
            </w:r>
          </w:p>
        </w:tc>
        <w:tc>
          <w:tcPr>
            <w:tcW w:w="283" w:type="dxa"/>
            <w:tcBorders>
              <w:top w:val="nil"/>
              <w:left w:val="nil"/>
              <w:bottom w:val="single" w:color="auto" w:sz="4" w:space="0"/>
              <w:right w:val="single" w:color="auto" w:sz="4" w:space="0"/>
            </w:tcBorders>
            <w:vAlign w:val="center"/>
          </w:tcPr>
          <w:p w14:paraId="4D1175B1">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31DCEF7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3DAFB0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2DDE74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15FD980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6" w:type="dxa"/>
            <w:tcBorders>
              <w:top w:val="nil"/>
              <w:left w:val="nil"/>
              <w:bottom w:val="single" w:color="auto" w:sz="4" w:space="0"/>
              <w:right w:val="single" w:color="auto" w:sz="4" w:space="0"/>
            </w:tcBorders>
            <w:vAlign w:val="center"/>
          </w:tcPr>
          <w:p w14:paraId="3CBE489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AF2D57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0F41A90">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2FABC22E">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6B453D92">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A57EDB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A47FF83">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72249F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97C487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6FF5F9B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4A79C98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D3631F7">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6327A15A">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265E49F">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1A0062F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1BE1178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r>
      <w:tr w14:paraId="576AE344">
        <w:tblPrEx>
          <w:tblCellMar>
            <w:top w:w="0" w:type="dxa"/>
            <w:left w:w="108" w:type="dxa"/>
            <w:bottom w:w="0" w:type="dxa"/>
            <w:right w:w="108" w:type="dxa"/>
          </w:tblCellMar>
        </w:tblPrEx>
        <w:trPr>
          <w:trHeight w:val="675" w:hRule="atLeast"/>
        </w:trPr>
        <w:tc>
          <w:tcPr>
            <w:tcW w:w="416" w:type="dxa"/>
            <w:tcBorders>
              <w:top w:val="nil"/>
              <w:left w:val="single" w:color="auto" w:sz="8" w:space="0"/>
              <w:bottom w:val="single" w:color="auto" w:sz="4" w:space="0"/>
              <w:right w:val="single" w:color="auto" w:sz="8" w:space="0"/>
            </w:tcBorders>
            <w:vAlign w:val="center"/>
          </w:tcPr>
          <w:p w14:paraId="05E468FA">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1.20</w:t>
            </w:r>
          </w:p>
        </w:tc>
        <w:tc>
          <w:tcPr>
            <w:tcW w:w="861" w:type="dxa"/>
            <w:tcBorders>
              <w:top w:val="nil"/>
              <w:left w:val="nil"/>
              <w:bottom w:val="single" w:color="auto" w:sz="4" w:space="0"/>
              <w:right w:val="single" w:color="auto" w:sz="8" w:space="0"/>
            </w:tcBorders>
            <w:vAlign w:val="center"/>
          </w:tcPr>
          <w:p w14:paraId="269BF9F1">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ATKLJ1678</w:t>
            </w:r>
          </w:p>
        </w:tc>
        <w:tc>
          <w:tcPr>
            <w:tcW w:w="1265" w:type="dxa"/>
            <w:tcBorders>
              <w:top w:val="nil"/>
              <w:left w:val="nil"/>
              <w:bottom w:val="single" w:color="auto" w:sz="4" w:space="0"/>
              <w:right w:val="single" w:color="auto" w:sz="8" w:space="0"/>
            </w:tcBorders>
            <w:vAlign w:val="center"/>
          </w:tcPr>
          <w:p w14:paraId="48D05217">
            <w:pPr>
              <w:spacing w:after="0" w:line="240" w:lineRule="auto"/>
              <w:ind w:left="-111"/>
              <w:jc w:val="center"/>
              <w:rPr>
                <w:rFonts w:ascii="Times New Roman" w:hAnsi="Times New Roman" w:eastAsia="Times New Roman" w:cs="Times New Roman"/>
                <w:color w:val="000000"/>
                <w:sz w:val="16"/>
                <w:szCs w:val="16"/>
                <w:lang w:val="en-US" w:eastAsia="ru-RU"/>
              </w:rPr>
            </w:pPr>
            <w:r>
              <w:rPr>
                <w:lang w:val="en-US"/>
              </w:rPr>
              <w:t>Avto</w:t>
            </w:r>
            <w:r>
              <w:rPr>
                <w:lang w:val="uz-Latn-UZ"/>
              </w:rPr>
              <w:t>transport</w:t>
            </w:r>
            <w:r>
              <w:rPr>
                <w:lang w:val="en-US"/>
              </w:rPr>
              <w:t xml:space="preserve"> </w:t>
            </w:r>
            <w:r>
              <w:rPr>
                <w:lang w:val="uz-Latn-UZ"/>
              </w:rPr>
              <w:t>tarmog‘</w:t>
            </w:r>
            <w:r>
              <w:rPr>
                <w:lang w:val="en-US"/>
              </w:rPr>
              <w:t>i korxonalarini loyihalash va jihozlash</w:t>
            </w:r>
          </w:p>
        </w:tc>
        <w:tc>
          <w:tcPr>
            <w:tcW w:w="283" w:type="dxa"/>
            <w:tcBorders>
              <w:top w:val="nil"/>
              <w:left w:val="nil"/>
              <w:bottom w:val="single" w:color="auto" w:sz="4" w:space="0"/>
              <w:right w:val="single" w:color="auto" w:sz="4" w:space="0"/>
            </w:tcBorders>
            <w:vAlign w:val="center"/>
          </w:tcPr>
          <w:p w14:paraId="7AEA1764">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tcBorders>
              <w:top w:val="nil"/>
              <w:left w:val="nil"/>
              <w:bottom w:val="single" w:color="auto" w:sz="4" w:space="0"/>
              <w:right w:val="single" w:color="auto" w:sz="4" w:space="0"/>
            </w:tcBorders>
            <w:vAlign w:val="center"/>
          </w:tcPr>
          <w:p w14:paraId="01904BC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17B78289">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tcBorders>
              <w:top w:val="nil"/>
              <w:left w:val="nil"/>
              <w:bottom w:val="single" w:color="auto" w:sz="4" w:space="0"/>
              <w:right w:val="single" w:color="auto" w:sz="4" w:space="0"/>
            </w:tcBorders>
            <w:vAlign w:val="center"/>
          </w:tcPr>
          <w:p w14:paraId="76177D8F">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tcBorders>
              <w:top w:val="nil"/>
              <w:left w:val="nil"/>
              <w:bottom w:val="single" w:color="auto" w:sz="4" w:space="0"/>
              <w:right w:val="single" w:color="auto" w:sz="4" w:space="0"/>
            </w:tcBorders>
            <w:vAlign w:val="center"/>
          </w:tcPr>
          <w:p w14:paraId="7E38E0B4">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tcBorders>
              <w:top w:val="nil"/>
              <w:left w:val="nil"/>
              <w:bottom w:val="single" w:color="auto" w:sz="4" w:space="0"/>
              <w:right w:val="single" w:color="auto" w:sz="4" w:space="0"/>
            </w:tcBorders>
            <w:vAlign w:val="center"/>
          </w:tcPr>
          <w:p w14:paraId="6711447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1C7C5270">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tcBorders>
              <w:top w:val="nil"/>
              <w:left w:val="nil"/>
              <w:bottom w:val="single" w:color="auto" w:sz="4" w:space="0"/>
              <w:right w:val="single" w:color="auto" w:sz="4" w:space="0"/>
            </w:tcBorders>
            <w:vAlign w:val="center"/>
          </w:tcPr>
          <w:p w14:paraId="687357EB">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284" w:type="dxa"/>
            <w:tcBorders>
              <w:top w:val="nil"/>
              <w:left w:val="nil"/>
              <w:bottom w:val="single" w:color="auto" w:sz="4" w:space="0"/>
              <w:right w:val="single" w:color="auto" w:sz="4" w:space="0"/>
            </w:tcBorders>
            <w:vAlign w:val="center"/>
          </w:tcPr>
          <w:p w14:paraId="2C00CC4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8" w:space="0"/>
            </w:tcBorders>
            <w:noWrap/>
            <w:vAlign w:val="center"/>
          </w:tcPr>
          <w:p w14:paraId="35A9ADF0">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982AA7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4D2DF71">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8D2B2B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661EE6F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A8EFBA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A5812E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FDAD3DB">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8FE5685">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7049FD9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nil"/>
            </w:tcBorders>
            <w:vAlign w:val="center"/>
          </w:tcPr>
          <w:p w14:paraId="61934CF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6AFBC2B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r>
      <w:tr w14:paraId="70B3DC2C">
        <w:tblPrEx>
          <w:tblCellMar>
            <w:top w:w="0" w:type="dxa"/>
            <w:left w:w="108" w:type="dxa"/>
            <w:bottom w:w="0" w:type="dxa"/>
            <w:right w:w="108" w:type="dxa"/>
          </w:tblCellMar>
        </w:tblPrEx>
        <w:trPr>
          <w:trHeight w:val="361" w:hRule="atLeast"/>
        </w:trPr>
        <w:tc>
          <w:tcPr>
            <w:tcW w:w="416" w:type="dxa"/>
            <w:tcBorders>
              <w:top w:val="nil"/>
              <w:left w:val="single" w:color="auto" w:sz="8" w:space="0"/>
              <w:bottom w:val="single" w:color="auto" w:sz="4" w:space="0"/>
              <w:right w:val="single" w:color="auto" w:sz="8" w:space="0"/>
            </w:tcBorders>
            <w:vAlign w:val="center"/>
          </w:tcPr>
          <w:p w14:paraId="3A9D8570">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1.21</w:t>
            </w:r>
          </w:p>
        </w:tc>
        <w:tc>
          <w:tcPr>
            <w:tcW w:w="861" w:type="dxa"/>
            <w:tcBorders>
              <w:top w:val="nil"/>
              <w:left w:val="nil"/>
              <w:bottom w:val="single" w:color="auto" w:sz="4" w:space="0"/>
              <w:right w:val="single" w:color="auto" w:sz="8" w:space="0"/>
            </w:tcBorders>
            <w:vAlign w:val="center"/>
          </w:tcPr>
          <w:p w14:paraId="4814FC71">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AEJ1405</w:t>
            </w:r>
          </w:p>
        </w:tc>
        <w:tc>
          <w:tcPr>
            <w:tcW w:w="1265" w:type="dxa"/>
            <w:tcBorders>
              <w:top w:val="nil"/>
              <w:left w:val="nil"/>
              <w:bottom w:val="single" w:color="auto" w:sz="4" w:space="0"/>
              <w:right w:val="single" w:color="auto" w:sz="8" w:space="0"/>
            </w:tcBorders>
            <w:vAlign w:val="center"/>
          </w:tcPr>
          <w:p w14:paraId="68256453">
            <w:pPr>
              <w:spacing w:after="0" w:line="240" w:lineRule="auto"/>
              <w:ind w:left="-111"/>
              <w:jc w:val="center"/>
              <w:rPr>
                <w:rFonts w:ascii="Times New Roman" w:hAnsi="Times New Roman" w:eastAsia="Times New Roman" w:cs="Times New Roman"/>
                <w:color w:val="000000"/>
                <w:sz w:val="16"/>
                <w:szCs w:val="16"/>
                <w:lang w:eastAsia="ru-RU"/>
              </w:rPr>
            </w:pPr>
            <w:r>
              <w:rPr>
                <w:lang w:val="uz-Latn-UZ"/>
              </w:rPr>
              <w:t>Avtomobillarning e</w:t>
            </w:r>
            <w:r>
              <w:t>lektr jihozlar</w:t>
            </w:r>
            <w:r>
              <w:rPr>
                <w:lang w:val="uz-Latn-UZ"/>
              </w:rPr>
              <w:t>i</w:t>
            </w:r>
          </w:p>
        </w:tc>
        <w:tc>
          <w:tcPr>
            <w:tcW w:w="283" w:type="dxa"/>
            <w:tcBorders>
              <w:top w:val="nil"/>
              <w:left w:val="nil"/>
              <w:bottom w:val="single" w:color="auto" w:sz="4" w:space="0"/>
              <w:right w:val="single" w:color="auto" w:sz="4" w:space="0"/>
            </w:tcBorders>
            <w:vAlign w:val="center"/>
          </w:tcPr>
          <w:p w14:paraId="7D86A5DB">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3195BD5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88E8DE6">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6FE686B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9CB3CB2">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6" w:type="dxa"/>
            <w:tcBorders>
              <w:top w:val="nil"/>
              <w:left w:val="nil"/>
              <w:bottom w:val="single" w:color="auto" w:sz="4" w:space="0"/>
              <w:right w:val="single" w:color="auto" w:sz="4" w:space="0"/>
            </w:tcBorders>
            <w:vAlign w:val="center"/>
          </w:tcPr>
          <w:p w14:paraId="04E4829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D735D95">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DD9FED5">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0F122C3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4735FC1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D15B3B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49D0CE9">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80529C6">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592076A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D75E4A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tcBorders>
              <w:top w:val="nil"/>
              <w:left w:val="nil"/>
              <w:bottom w:val="single" w:color="auto" w:sz="4" w:space="0"/>
              <w:right w:val="single" w:color="auto" w:sz="4" w:space="0"/>
            </w:tcBorders>
            <w:vAlign w:val="center"/>
          </w:tcPr>
          <w:p w14:paraId="3ED2972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FFE09B0">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FC68033">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D310782">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1CF9DE0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38C8215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r>
      <w:tr w14:paraId="4F10ACA9">
        <w:tblPrEx>
          <w:tblCellMar>
            <w:top w:w="0" w:type="dxa"/>
            <w:left w:w="108" w:type="dxa"/>
            <w:bottom w:w="0" w:type="dxa"/>
            <w:right w:w="108" w:type="dxa"/>
          </w:tblCellMar>
        </w:tblPrEx>
        <w:trPr>
          <w:trHeight w:val="450" w:hRule="atLeast"/>
        </w:trPr>
        <w:tc>
          <w:tcPr>
            <w:tcW w:w="416" w:type="dxa"/>
            <w:tcBorders>
              <w:top w:val="nil"/>
              <w:left w:val="single" w:color="auto" w:sz="8" w:space="0"/>
              <w:bottom w:val="single" w:color="auto" w:sz="4" w:space="0"/>
              <w:right w:val="single" w:color="auto" w:sz="8" w:space="0"/>
            </w:tcBorders>
            <w:vAlign w:val="center"/>
          </w:tcPr>
          <w:p w14:paraId="3F126E75">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1.22</w:t>
            </w:r>
          </w:p>
        </w:tc>
        <w:tc>
          <w:tcPr>
            <w:tcW w:w="861" w:type="dxa"/>
            <w:tcBorders>
              <w:top w:val="nil"/>
              <w:left w:val="nil"/>
              <w:bottom w:val="single" w:color="auto" w:sz="4" w:space="0"/>
              <w:right w:val="single" w:color="auto" w:sz="8" w:space="0"/>
            </w:tcBorders>
            <w:vAlign w:val="center"/>
          </w:tcPr>
          <w:p w14:paraId="41245CB0">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ATES16712</w:t>
            </w:r>
          </w:p>
        </w:tc>
        <w:tc>
          <w:tcPr>
            <w:tcW w:w="1265" w:type="dxa"/>
            <w:tcBorders>
              <w:top w:val="nil"/>
              <w:left w:val="nil"/>
              <w:bottom w:val="single" w:color="auto" w:sz="4" w:space="0"/>
              <w:right w:val="single" w:color="auto" w:sz="8" w:space="0"/>
            </w:tcBorders>
            <w:vAlign w:val="center"/>
          </w:tcPr>
          <w:p w14:paraId="2B04B224">
            <w:pPr>
              <w:spacing w:after="0" w:line="240" w:lineRule="auto"/>
              <w:ind w:left="-111"/>
              <w:jc w:val="center"/>
              <w:rPr>
                <w:rFonts w:ascii="Times New Roman" w:hAnsi="Times New Roman" w:eastAsia="Times New Roman" w:cs="Times New Roman"/>
                <w:color w:val="000000"/>
                <w:sz w:val="16"/>
                <w:szCs w:val="16"/>
                <w:lang w:val="en-US" w:eastAsia="ru-RU"/>
              </w:rPr>
            </w:pPr>
            <w:r>
              <w:rPr>
                <w:lang w:val="en-US"/>
              </w:rPr>
              <w:t xml:space="preserve">Avtomobillar texnik </w:t>
            </w:r>
            <w:r>
              <w:rPr>
                <w:lang w:val="uz-Latn-UZ"/>
              </w:rPr>
              <w:t>ekspluatatsiyasi</w:t>
            </w:r>
            <w:r>
              <w:rPr>
                <w:lang w:val="en-US"/>
              </w:rPr>
              <w:t xml:space="preserve"> va </w:t>
            </w:r>
            <w:r>
              <w:rPr>
                <w:lang w:val="uz-Latn-UZ"/>
              </w:rPr>
              <w:t>servisi</w:t>
            </w:r>
          </w:p>
        </w:tc>
        <w:tc>
          <w:tcPr>
            <w:tcW w:w="283" w:type="dxa"/>
            <w:tcBorders>
              <w:top w:val="nil"/>
              <w:left w:val="nil"/>
              <w:bottom w:val="single" w:color="auto" w:sz="4" w:space="0"/>
              <w:right w:val="single" w:color="auto" w:sz="4" w:space="0"/>
            </w:tcBorders>
            <w:vAlign w:val="center"/>
          </w:tcPr>
          <w:p w14:paraId="6E32DFA0">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tcBorders>
              <w:top w:val="nil"/>
              <w:left w:val="nil"/>
              <w:bottom w:val="single" w:color="auto" w:sz="4" w:space="0"/>
              <w:right w:val="single" w:color="auto" w:sz="4" w:space="0"/>
            </w:tcBorders>
            <w:vAlign w:val="center"/>
          </w:tcPr>
          <w:p w14:paraId="30B9E11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65FCA217">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tcBorders>
              <w:top w:val="nil"/>
              <w:left w:val="nil"/>
              <w:bottom w:val="single" w:color="auto" w:sz="4" w:space="0"/>
              <w:right w:val="single" w:color="auto" w:sz="4" w:space="0"/>
            </w:tcBorders>
            <w:vAlign w:val="center"/>
          </w:tcPr>
          <w:p w14:paraId="27E346CA">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tcBorders>
              <w:top w:val="nil"/>
              <w:left w:val="nil"/>
              <w:bottom w:val="single" w:color="auto" w:sz="4" w:space="0"/>
              <w:right w:val="single" w:color="auto" w:sz="4" w:space="0"/>
            </w:tcBorders>
            <w:vAlign w:val="center"/>
          </w:tcPr>
          <w:p w14:paraId="551F8594">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tcBorders>
              <w:top w:val="nil"/>
              <w:left w:val="nil"/>
              <w:bottom w:val="single" w:color="auto" w:sz="4" w:space="0"/>
              <w:right w:val="single" w:color="auto" w:sz="4" w:space="0"/>
            </w:tcBorders>
            <w:vAlign w:val="center"/>
          </w:tcPr>
          <w:p w14:paraId="3554629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015652C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3" w:type="dxa"/>
            <w:tcBorders>
              <w:top w:val="nil"/>
              <w:left w:val="nil"/>
              <w:bottom w:val="single" w:color="auto" w:sz="4" w:space="0"/>
              <w:right w:val="single" w:color="auto" w:sz="4" w:space="0"/>
            </w:tcBorders>
            <w:vAlign w:val="center"/>
          </w:tcPr>
          <w:p w14:paraId="67B2910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284" w:type="dxa"/>
            <w:tcBorders>
              <w:top w:val="nil"/>
              <w:left w:val="nil"/>
              <w:bottom w:val="single" w:color="auto" w:sz="4" w:space="0"/>
              <w:right w:val="single" w:color="auto" w:sz="4" w:space="0"/>
            </w:tcBorders>
            <w:noWrap/>
            <w:vAlign w:val="center"/>
          </w:tcPr>
          <w:p w14:paraId="4872B999">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7446F1C7">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60B65F4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F71BD3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9740CEA">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5420607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921D84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272D8D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AF64B4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4" w:type="dxa"/>
            <w:tcBorders>
              <w:top w:val="nil"/>
              <w:left w:val="nil"/>
              <w:bottom w:val="single" w:color="auto" w:sz="4" w:space="0"/>
              <w:right w:val="single" w:color="auto" w:sz="4" w:space="0"/>
            </w:tcBorders>
            <w:vAlign w:val="center"/>
          </w:tcPr>
          <w:p w14:paraId="45B20CE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3" w:type="dxa"/>
            <w:tcBorders>
              <w:top w:val="nil"/>
              <w:left w:val="nil"/>
              <w:bottom w:val="single" w:color="auto" w:sz="4" w:space="0"/>
              <w:right w:val="single" w:color="auto" w:sz="4" w:space="0"/>
            </w:tcBorders>
            <w:vAlign w:val="center"/>
          </w:tcPr>
          <w:p w14:paraId="5AA6B3CB">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484C487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3184CF4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12</w:t>
            </w:r>
          </w:p>
        </w:tc>
      </w:tr>
      <w:tr w14:paraId="37D091DB">
        <w:tblPrEx>
          <w:tblCellMar>
            <w:top w:w="0" w:type="dxa"/>
            <w:left w:w="108" w:type="dxa"/>
            <w:bottom w:w="0" w:type="dxa"/>
            <w:right w:w="108" w:type="dxa"/>
          </w:tblCellMar>
        </w:tblPrEx>
        <w:trPr>
          <w:trHeight w:val="465" w:hRule="atLeast"/>
        </w:trPr>
        <w:tc>
          <w:tcPr>
            <w:tcW w:w="416" w:type="dxa"/>
            <w:tcBorders>
              <w:top w:val="nil"/>
              <w:left w:val="single" w:color="auto" w:sz="8" w:space="0"/>
              <w:bottom w:val="nil"/>
              <w:right w:val="single" w:color="auto" w:sz="8" w:space="0"/>
            </w:tcBorders>
            <w:vAlign w:val="center"/>
          </w:tcPr>
          <w:p w14:paraId="4DBCAF61">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1.23</w:t>
            </w:r>
          </w:p>
        </w:tc>
        <w:tc>
          <w:tcPr>
            <w:tcW w:w="861" w:type="dxa"/>
            <w:tcBorders>
              <w:top w:val="nil"/>
              <w:left w:val="nil"/>
              <w:bottom w:val="nil"/>
              <w:right w:val="single" w:color="auto" w:sz="8" w:space="0"/>
            </w:tcBorders>
            <w:vAlign w:val="center"/>
          </w:tcPr>
          <w:p w14:paraId="5AA0E9DD">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ASD1604</w:t>
            </w:r>
          </w:p>
        </w:tc>
        <w:tc>
          <w:tcPr>
            <w:tcW w:w="1265" w:type="dxa"/>
            <w:tcBorders>
              <w:top w:val="nil"/>
              <w:left w:val="nil"/>
              <w:bottom w:val="nil"/>
              <w:right w:val="single" w:color="auto" w:sz="8" w:space="0"/>
            </w:tcBorders>
            <w:vAlign w:val="center"/>
          </w:tcPr>
          <w:p w14:paraId="6A38A404">
            <w:pPr>
              <w:spacing w:after="0" w:line="240" w:lineRule="auto"/>
              <w:ind w:left="-111"/>
              <w:jc w:val="center"/>
              <w:rPr>
                <w:rFonts w:ascii="Times New Roman" w:hAnsi="Times New Roman" w:eastAsia="Times New Roman" w:cs="Times New Roman"/>
                <w:color w:val="000000"/>
                <w:sz w:val="16"/>
                <w:szCs w:val="16"/>
                <w:lang w:eastAsia="ru-RU"/>
              </w:rPr>
            </w:pPr>
            <w:r>
              <w:t>Avtomobil sinov</w:t>
            </w:r>
            <w:r>
              <w:rPr>
                <w:lang w:val="uz-Latn-UZ"/>
              </w:rPr>
              <w:t>lari</w:t>
            </w:r>
            <w:r>
              <w:t xml:space="preserve"> va diagnostika</w:t>
            </w:r>
            <w:r>
              <w:rPr>
                <w:lang w:val="uz-Latn-UZ"/>
              </w:rPr>
              <w:t>si</w:t>
            </w:r>
          </w:p>
        </w:tc>
        <w:tc>
          <w:tcPr>
            <w:tcW w:w="283" w:type="dxa"/>
            <w:tcBorders>
              <w:top w:val="nil"/>
              <w:left w:val="nil"/>
              <w:bottom w:val="nil"/>
              <w:right w:val="single" w:color="auto" w:sz="4" w:space="0"/>
            </w:tcBorders>
            <w:vAlign w:val="center"/>
          </w:tcPr>
          <w:p w14:paraId="19F91A67">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nil"/>
              <w:right w:val="single" w:color="auto" w:sz="4" w:space="0"/>
            </w:tcBorders>
            <w:vAlign w:val="center"/>
          </w:tcPr>
          <w:p w14:paraId="047698F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54D61FE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nil"/>
              <w:right w:val="single" w:color="auto" w:sz="4" w:space="0"/>
            </w:tcBorders>
            <w:vAlign w:val="center"/>
          </w:tcPr>
          <w:p w14:paraId="3591DBC5">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nil"/>
              <w:right w:val="single" w:color="auto" w:sz="4" w:space="0"/>
            </w:tcBorders>
            <w:vAlign w:val="center"/>
          </w:tcPr>
          <w:p w14:paraId="37A8F706">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nil"/>
              <w:right w:val="single" w:color="auto" w:sz="4" w:space="0"/>
            </w:tcBorders>
            <w:vAlign w:val="center"/>
          </w:tcPr>
          <w:p w14:paraId="68196E9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32B415F5">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nil"/>
              <w:right w:val="single" w:color="auto" w:sz="4" w:space="0"/>
            </w:tcBorders>
            <w:vAlign w:val="center"/>
          </w:tcPr>
          <w:p w14:paraId="41BB2AF3">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nil"/>
              <w:right w:val="single" w:color="auto" w:sz="4" w:space="0"/>
            </w:tcBorders>
            <w:noWrap/>
            <w:vAlign w:val="center"/>
          </w:tcPr>
          <w:p w14:paraId="446B890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8" w:space="0"/>
            </w:tcBorders>
            <w:noWrap/>
            <w:vAlign w:val="center"/>
          </w:tcPr>
          <w:p w14:paraId="6C751986">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nil"/>
              <w:right w:val="single" w:color="auto" w:sz="4" w:space="0"/>
            </w:tcBorders>
            <w:vAlign w:val="center"/>
          </w:tcPr>
          <w:p w14:paraId="6361222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20688219">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nil"/>
              <w:right w:val="single" w:color="auto" w:sz="4" w:space="0"/>
            </w:tcBorders>
            <w:vAlign w:val="center"/>
          </w:tcPr>
          <w:p w14:paraId="6453AE94">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nil"/>
              <w:right w:val="single" w:color="auto" w:sz="4" w:space="0"/>
            </w:tcBorders>
            <w:vAlign w:val="center"/>
          </w:tcPr>
          <w:p w14:paraId="795D582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0D0AC73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7188C7D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27686F6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nil"/>
              <w:right w:val="single" w:color="auto" w:sz="4" w:space="0"/>
            </w:tcBorders>
            <w:vAlign w:val="center"/>
          </w:tcPr>
          <w:p w14:paraId="6C86C803">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nil"/>
              <w:right w:val="single" w:color="auto" w:sz="4" w:space="0"/>
            </w:tcBorders>
            <w:vAlign w:val="center"/>
          </w:tcPr>
          <w:p w14:paraId="09B41620">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nil"/>
              <w:right w:val="nil"/>
            </w:tcBorders>
            <w:vAlign w:val="center"/>
          </w:tcPr>
          <w:p w14:paraId="5CC186F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nil"/>
              <w:right w:val="single" w:color="auto" w:sz="8" w:space="0"/>
            </w:tcBorders>
            <w:vAlign w:val="center"/>
          </w:tcPr>
          <w:p w14:paraId="07648F0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0B018D06">
        <w:tblPrEx>
          <w:tblCellMar>
            <w:top w:w="0" w:type="dxa"/>
            <w:left w:w="108" w:type="dxa"/>
            <w:bottom w:w="0" w:type="dxa"/>
            <w:right w:w="108" w:type="dxa"/>
          </w:tblCellMar>
        </w:tblPrEx>
        <w:trPr>
          <w:trHeight w:val="216" w:hRule="atLeast"/>
        </w:trPr>
        <w:tc>
          <w:tcPr>
            <w:tcW w:w="416" w:type="dxa"/>
            <w:tcBorders>
              <w:top w:val="single" w:color="auto" w:sz="8" w:space="0"/>
              <w:left w:val="single" w:color="auto" w:sz="8" w:space="0"/>
              <w:bottom w:val="single" w:color="auto" w:sz="8" w:space="0"/>
              <w:right w:val="single" w:color="auto" w:sz="8" w:space="0"/>
            </w:tcBorders>
            <w:vAlign w:val="center"/>
          </w:tcPr>
          <w:p w14:paraId="577857DF">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2.00</w:t>
            </w:r>
          </w:p>
        </w:tc>
        <w:tc>
          <w:tcPr>
            <w:tcW w:w="861" w:type="dxa"/>
            <w:tcBorders>
              <w:top w:val="single" w:color="auto" w:sz="8" w:space="0"/>
              <w:left w:val="nil"/>
              <w:bottom w:val="single" w:color="auto" w:sz="8" w:space="0"/>
              <w:right w:val="single" w:color="auto" w:sz="8" w:space="0"/>
            </w:tcBorders>
            <w:vAlign w:val="center"/>
          </w:tcPr>
          <w:p w14:paraId="3ECFF3A2">
            <w:pPr>
              <w:spacing w:after="0" w:line="240" w:lineRule="auto"/>
              <w:ind w:hanging="100"/>
              <w:jc w:val="center"/>
              <w:rPr>
                <w:rFonts w:ascii="Times New Roman" w:hAnsi="Times New Roman" w:eastAsia="Times New Roman" w:cs="Times New Roman"/>
                <w:color w:val="000000"/>
                <w:sz w:val="16"/>
                <w:szCs w:val="16"/>
                <w:lang w:eastAsia="ru-RU"/>
              </w:rPr>
            </w:pPr>
          </w:p>
        </w:tc>
        <w:tc>
          <w:tcPr>
            <w:tcW w:w="1265" w:type="dxa"/>
            <w:tcBorders>
              <w:top w:val="single" w:color="auto" w:sz="8" w:space="0"/>
              <w:left w:val="nil"/>
              <w:bottom w:val="single" w:color="auto" w:sz="8" w:space="0"/>
              <w:right w:val="single" w:color="auto" w:sz="8" w:space="0"/>
            </w:tcBorders>
            <w:vAlign w:val="center"/>
          </w:tcPr>
          <w:p w14:paraId="4AC25DBA">
            <w:pPr>
              <w:spacing w:after="0" w:line="240" w:lineRule="auto"/>
              <w:ind w:left="-111"/>
              <w:jc w:val="center"/>
              <w:rPr>
                <w:rFonts w:ascii="Times New Roman" w:hAnsi="Times New Roman" w:eastAsia="Times New Roman" w:cs="Times New Roman"/>
                <w:b/>
                <w:bCs/>
                <w:color w:val="000000"/>
                <w:sz w:val="16"/>
                <w:szCs w:val="16"/>
                <w:lang w:eastAsia="ru-RU"/>
              </w:rPr>
            </w:pPr>
            <w:r>
              <w:rPr>
                <w:b/>
                <w:bCs/>
              </w:rPr>
              <w:t>Tanlov fanlari</w:t>
            </w:r>
          </w:p>
        </w:tc>
        <w:tc>
          <w:tcPr>
            <w:tcW w:w="283" w:type="dxa"/>
            <w:tcBorders>
              <w:top w:val="single" w:color="auto" w:sz="8" w:space="0"/>
              <w:left w:val="nil"/>
              <w:bottom w:val="single" w:color="auto" w:sz="8" w:space="0"/>
              <w:right w:val="single" w:color="auto" w:sz="4" w:space="0"/>
            </w:tcBorders>
            <w:vAlign w:val="center"/>
          </w:tcPr>
          <w:p w14:paraId="1D92742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36" w:type="dxa"/>
            <w:tcBorders>
              <w:top w:val="single" w:color="auto" w:sz="8" w:space="0"/>
              <w:left w:val="single" w:color="auto" w:sz="8" w:space="0"/>
              <w:bottom w:val="single" w:color="auto" w:sz="8" w:space="0"/>
              <w:right w:val="single" w:color="auto" w:sz="4" w:space="0"/>
            </w:tcBorders>
            <w:vAlign w:val="center"/>
          </w:tcPr>
          <w:p w14:paraId="167FA06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425" w:type="dxa"/>
            <w:tcBorders>
              <w:top w:val="single" w:color="auto" w:sz="8" w:space="0"/>
              <w:left w:val="single" w:color="auto" w:sz="8" w:space="0"/>
              <w:bottom w:val="single" w:color="auto" w:sz="8" w:space="0"/>
              <w:right w:val="single" w:color="auto" w:sz="4" w:space="0"/>
            </w:tcBorders>
            <w:vAlign w:val="center"/>
          </w:tcPr>
          <w:p w14:paraId="3938DF1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4" w:type="dxa"/>
            <w:tcBorders>
              <w:top w:val="single" w:color="auto" w:sz="8" w:space="0"/>
              <w:left w:val="single" w:color="auto" w:sz="8" w:space="0"/>
              <w:bottom w:val="single" w:color="auto" w:sz="8" w:space="0"/>
              <w:right w:val="single" w:color="auto" w:sz="4" w:space="0"/>
            </w:tcBorders>
            <w:vAlign w:val="center"/>
          </w:tcPr>
          <w:p w14:paraId="55D3492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3" w:type="dxa"/>
            <w:tcBorders>
              <w:top w:val="single" w:color="auto" w:sz="8" w:space="0"/>
              <w:left w:val="single" w:color="auto" w:sz="8" w:space="0"/>
              <w:bottom w:val="single" w:color="auto" w:sz="8" w:space="0"/>
              <w:right w:val="single" w:color="auto" w:sz="4" w:space="0"/>
            </w:tcBorders>
            <w:vAlign w:val="center"/>
          </w:tcPr>
          <w:p w14:paraId="25A92D5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9</w:t>
            </w:r>
          </w:p>
        </w:tc>
        <w:tc>
          <w:tcPr>
            <w:tcW w:w="426" w:type="dxa"/>
            <w:tcBorders>
              <w:top w:val="single" w:color="auto" w:sz="8" w:space="0"/>
              <w:left w:val="single" w:color="auto" w:sz="8" w:space="0"/>
              <w:bottom w:val="single" w:color="auto" w:sz="8" w:space="0"/>
              <w:right w:val="single" w:color="auto" w:sz="4" w:space="0"/>
            </w:tcBorders>
            <w:vAlign w:val="center"/>
          </w:tcPr>
          <w:p w14:paraId="663C23F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c>
          <w:tcPr>
            <w:tcW w:w="425" w:type="dxa"/>
            <w:tcBorders>
              <w:top w:val="single" w:color="auto" w:sz="8" w:space="0"/>
              <w:left w:val="single" w:color="auto" w:sz="8" w:space="0"/>
              <w:bottom w:val="single" w:color="auto" w:sz="8" w:space="0"/>
              <w:right w:val="single" w:color="auto" w:sz="4" w:space="0"/>
            </w:tcBorders>
            <w:vAlign w:val="center"/>
          </w:tcPr>
          <w:p w14:paraId="2C3D772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p>
        </w:tc>
        <w:tc>
          <w:tcPr>
            <w:tcW w:w="283" w:type="dxa"/>
            <w:tcBorders>
              <w:top w:val="single" w:color="auto" w:sz="8" w:space="0"/>
              <w:left w:val="single" w:color="auto" w:sz="8" w:space="0"/>
              <w:bottom w:val="single" w:color="auto" w:sz="8" w:space="0"/>
              <w:right w:val="single" w:color="auto" w:sz="4" w:space="0"/>
            </w:tcBorders>
            <w:vAlign w:val="center"/>
          </w:tcPr>
          <w:p w14:paraId="4D10EFA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284" w:type="dxa"/>
            <w:tcBorders>
              <w:top w:val="single" w:color="auto" w:sz="8" w:space="0"/>
              <w:left w:val="single" w:color="auto" w:sz="8" w:space="0"/>
              <w:bottom w:val="single" w:color="auto" w:sz="8" w:space="0"/>
              <w:right w:val="single" w:color="auto" w:sz="4" w:space="0"/>
            </w:tcBorders>
            <w:vAlign w:val="center"/>
          </w:tcPr>
          <w:p w14:paraId="1DC5D2E0">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16</w:t>
            </w:r>
          </w:p>
        </w:tc>
        <w:tc>
          <w:tcPr>
            <w:tcW w:w="425" w:type="dxa"/>
            <w:tcBorders>
              <w:top w:val="single" w:color="auto" w:sz="8" w:space="0"/>
              <w:left w:val="single" w:color="auto" w:sz="8" w:space="0"/>
              <w:bottom w:val="single" w:color="auto" w:sz="8" w:space="0"/>
              <w:right w:val="single" w:color="auto" w:sz="4" w:space="0"/>
            </w:tcBorders>
            <w:vAlign w:val="center"/>
          </w:tcPr>
          <w:p w14:paraId="4937979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4" w:type="dxa"/>
            <w:tcBorders>
              <w:top w:val="single" w:color="auto" w:sz="8" w:space="0"/>
              <w:left w:val="single" w:color="auto" w:sz="8" w:space="0"/>
              <w:bottom w:val="single" w:color="auto" w:sz="8" w:space="0"/>
              <w:right w:val="single" w:color="auto" w:sz="4" w:space="0"/>
            </w:tcBorders>
            <w:vAlign w:val="center"/>
          </w:tcPr>
          <w:p w14:paraId="74C063B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25" w:type="dxa"/>
            <w:tcBorders>
              <w:top w:val="single" w:color="auto" w:sz="8" w:space="0"/>
              <w:left w:val="single" w:color="auto" w:sz="8" w:space="0"/>
              <w:bottom w:val="single" w:color="auto" w:sz="8" w:space="0"/>
              <w:right w:val="single" w:color="auto" w:sz="4" w:space="0"/>
            </w:tcBorders>
            <w:vAlign w:val="center"/>
          </w:tcPr>
          <w:p w14:paraId="13BF0D4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3" w:type="dxa"/>
            <w:tcBorders>
              <w:top w:val="single" w:color="auto" w:sz="8" w:space="0"/>
              <w:left w:val="single" w:color="auto" w:sz="8" w:space="0"/>
              <w:bottom w:val="single" w:color="auto" w:sz="8" w:space="0"/>
              <w:right w:val="single" w:color="auto" w:sz="4" w:space="0"/>
            </w:tcBorders>
            <w:vAlign w:val="center"/>
          </w:tcPr>
          <w:p w14:paraId="236BFDB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426" w:type="dxa"/>
            <w:tcBorders>
              <w:top w:val="single" w:color="auto" w:sz="8" w:space="0"/>
              <w:left w:val="single" w:color="auto" w:sz="8" w:space="0"/>
              <w:bottom w:val="single" w:color="auto" w:sz="8" w:space="0"/>
              <w:right w:val="single" w:color="auto" w:sz="4" w:space="0"/>
            </w:tcBorders>
            <w:vAlign w:val="center"/>
          </w:tcPr>
          <w:p w14:paraId="00F1D29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5" w:type="dxa"/>
            <w:tcBorders>
              <w:top w:val="single" w:color="auto" w:sz="8" w:space="0"/>
              <w:left w:val="single" w:color="auto" w:sz="8" w:space="0"/>
              <w:bottom w:val="single" w:color="auto" w:sz="8" w:space="0"/>
              <w:right w:val="single" w:color="auto" w:sz="4" w:space="0"/>
            </w:tcBorders>
            <w:vAlign w:val="center"/>
          </w:tcPr>
          <w:p w14:paraId="5828B4A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9</w:t>
            </w:r>
          </w:p>
        </w:tc>
        <w:tc>
          <w:tcPr>
            <w:tcW w:w="425" w:type="dxa"/>
            <w:tcBorders>
              <w:top w:val="single" w:color="auto" w:sz="8" w:space="0"/>
              <w:left w:val="single" w:color="auto" w:sz="8" w:space="0"/>
              <w:bottom w:val="single" w:color="auto" w:sz="8" w:space="0"/>
              <w:right w:val="single" w:color="auto" w:sz="4" w:space="0"/>
            </w:tcBorders>
            <w:vAlign w:val="center"/>
          </w:tcPr>
          <w:p w14:paraId="2CA78E0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c>
          <w:tcPr>
            <w:tcW w:w="425" w:type="dxa"/>
            <w:tcBorders>
              <w:top w:val="single" w:color="auto" w:sz="8" w:space="0"/>
              <w:left w:val="single" w:color="auto" w:sz="8" w:space="0"/>
              <w:bottom w:val="single" w:color="auto" w:sz="8" w:space="0"/>
              <w:right w:val="single" w:color="auto" w:sz="4" w:space="0"/>
            </w:tcBorders>
            <w:vAlign w:val="center"/>
          </w:tcPr>
          <w:p w14:paraId="32FFED7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p>
        </w:tc>
        <w:tc>
          <w:tcPr>
            <w:tcW w:w="284" w:type="dxa"/>
            <w:tcBorders>
              <w:top w:val="single" w:color="auto" w:sz="8" w:space="0"/>
              <w:left w:val="single" w:color="auto" w:sz="8" w:space="0"/>
              <w:bottom w:val="single" w:color="auto" w:sz="8" w:space="0"/>
              <w:right w:val="single" w:color="auto" w:sz="4" w:space="0"/>
            </w:tcBorders>
            <w:vAlign w:val="center"/>
          </w:tcPr>
          <w:p w14:paraId="1F46E3E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3" w:type="dxa"/>
            <w:tcBorders>
              <w:top w:val="single" w:color="auto" w:sz="8" w:space="0"/>
              <w:left w:val="single" w:color="auto" w:sz="8" w:space="0"/>
              <w:bottom w:val="single" w:color="auto" w:sz="8" w:space="0"/>
              <w:right w:val="single" w:color="auto" w:sz="4" w:space="0"/>
            </w:tcBorders>
            <w:vAlign w:val="center"/>
          </w:tcPr>
          <w:p w14:paraId="7DA1C252">
            <w:pPr>
              <w:spacing w:after="0" w:line="240" w:lineRule="auto"/>
              <w:ind w:hanging="104"/>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16</w:t>
            </w:r>
          </w:p>
        </w:tc>
        <w:tc>
          <w:tcPr>
            <w:tcW w:w="426" w:type="dxa"/>
            <w:tcBorders>
              <w:top w:val="single" w:color="auto" w:sz="8" w:space="0"/>
              <w:left w:val="single" w:color="auto" w:sz="8" w:space="0"/>
              <w:bottom w:val="single" w:color="auto" w:sz="8" w:space="0"/>
              <w:right w:val="nil"/>
            </w:tcBorders>
            <w:vAlign w:val="center"/>
          </w:tcPr>
          <w:p w14:paraId="41A8C6D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425" w:type="dxa"/>
            <w:tcBorders>
              <w:top w:val="single" w:color="auto" w:sz="8" w:space="0"/>
              <w:left w:val="single" w:color="auto" w:sz="8" w:space="0"/>
              <w:bottom w:val="single" w:color="auto" w:sz="8" w:space="0"/>
              <w:right w:val="single" w:color="auto" w:sz="8" w:space="0"/>
            </w:tcBorders>
            <w:vAlign w:val="center"/>
          </w:tcPr>
          <w:p w14:paraId="02E0F41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60</w:t>
            </w:r>
          </w:p>
        </w:tc>
      </w:tr>
      <w:tr w14:paraId="46A8C013">
        <w:tblPrEx>
          <w:tblCellMar>
            <w:top w:w="0" w:type="dxa"/>
            <w:left w:w="108" w:type="dxa"/>
            <w:bottom w:w="0" w:type="dxa"/>
            <w:right w:w="108" w:type="dxa"/>
          </w:tblCellMar>
        </w:tblPrEx>
        <w:trPr>
          <w:trHeight w:val="300" w:hRule="atLeast"/>
        </w:trPr>
        <w:tc>
          <w:tcPr>
            <w:tcW w:w="416" w:type="dxa"/>
            <w:vMerge w:val="restart"/>
            <w:tcBorders>
              <w:top w:val="nil"/>
              <w:left w:val="single" w:color="auto" w:sz="8" w:space="0"/>
              <w:bottom w:val="single" w:color="auto" w:sz="4" w:space="0"/>
              <w:right w:val="single" w:color="auto" w:sz="8" w:space="0"/>
            </w:tcBorders>
            <w:vAlign w:val="center"/>
          </w:tcPr>
          <w:p w14:paraId="558BD129">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2.01</w:t>
            </w:r>
          </w:p>
        </w:tc>
        <w:tc>
          <w:tcPr>
            <w:tcW w:w="861" w:type="dxa"/>
            <w:tcBorders>
              <w:top w:val="nil"/>
              <w:left w:val="nil"/>
              <w:bottom w:val="single" w:color="auto" w:sz="4" w:space="0"/>
              <w:right w:val="single" w:color="auto" w:sz="8" w:space="0"/>
            </w:tcBorders>
            <w:vAlign w:val="center"/>
          </w:tcPr>
          <w:p w14:paraId="6FE3E248">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YK2106</w:t>
            </w:r>
          </w:p>
        </w:tc>
        <w:tc>
          <w:tcPr>
            <w:tcW w:w="1265" w:type="dxa"/>
            <w:tcBorders>
              <w:top w:val="nil"/>
              <w:left w:val="nil"/>
              <w:bottom w:val="single" w:color="auto" w:sz="4" w:space="0"/>
              <w:right w:val="single" w:color="auto" w:sz="8" w:space="0"/>
            </w:tcBorders>
            <w:vAlign w:val="center"/>
          </w:tcPr>
          <w:p w14:paraId="146CD141">
            <w:pPr>
              <w:spacing w:after="0" w:line="240" w:lineRule="auto"/>
              <w:ind w:left="-111"/>
              <w:jc w:val="center"/>
              <w:rPr>
                <w:rFonts w:ascii="Times New Roman" w:hAnsi="Times New Roman" w:eastAsia="Times New Roman" w:cs="Times New Roman"/>
                <w:color w:val="000000"/>
                <w:sz w:val="16"/>
                <w:szCs w:val="16"/>
                <w:lang w:eastAsia="ru-RU"/>
              </w:rPr>
            </w:pPr>
            <w:r>
              <w:rPr>
                <w:lang w:val="uz-Latn-UZ"/>
              </w:rPr>
              <w:t>Yo‘nalish</w:t>
            </w:r>
            <w:r>
              <w:t>ga kirish</w:t>
            </w:r>
          </w:p>
        </w:tc>
        <w:tc>
          <w:tcPr>
            <w:tcW w:w="283" w:type="dxa"/>
            <w:vMerge w:val="restart"/>
            <w:tcBorders>
              <w:top w:val="nil"/>
              <w:left w:val="single" w:color="auto" w:sz="8" w:space="0"/>
              <w:bottom w:val="single" w:color="auto" w:sz="4" w:space="0"/>
              <w:right w:val="single" w:color="auto" w:sz="4" w:space="0"/>
            </w:tcBorders>
            <w:vAlign w:val="center"/>
          </w:tcPr>
          <w:p w14:paraId="2DA4701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36" w:type="dxa"/>
            <w:vMerge w:val="restart"/>
            <w:tcBorders>
              <w:top w:val="nil"/>
              <w:left w:val="single" w:color="auto" w:sz="4" w:space="0"/>
              <w:bottom w:val="single" w:color="auto" w:sz="4" w:space="0"/>
              <w:right w:val="single" w:color="auto" w:sz="4" w:space="0"/>
            </w:tcBorders>
            <w:vAlign w:val="center"/>
          </w:tcPr>
          <w:p w14:paraId="186C4AF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0D85ADB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5C653AB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28A4909">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7E20ADD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6BA0D90">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6AA71BE9">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27E6A83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56D109E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2C7578F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vMerge w:val="restart"/>
            <w:tcBorders>
              <w:top w:val="nil"/>
              <w:left w:val="single" w:color="auto" w:sz="4" w:space="0"/>
              <w:bottom w:val="single" w:color="auto" w:sz="4" w:space="0"/>
              <w:right w:val="single" w:color="auto" w:sz="4" w:space="0"/>
            </w:tcBorders>
            <w:vAlign w:val="center"/>
          </w:tcPr>
          <w:p w14:paraId="31ADC53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7272A424">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330FF3E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060C1A3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1956862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765354D">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70BA881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F04A2C4">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2FE5182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02DBD5E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r>
      <w:tr w14:paraId="20DD5FC7">
        <w:tblPrEx>
          <w:tblCellMar>
            <w:top w:w="0" w:type="dxa"/>
            <w:left w:w="108" w:type="dxa"/>
            <w:bottom w:w="0" w:type="dxa"/>
            <w:right w:w="108" w:type="dxa"/>
          </w:tblCellMar>
        </w:tblPrEx>
        <w:trPr>
          <w:trHeight w:val="285" w:hRule="atLeast"/>
        </w:trPr>
        <w:tc>
          <w:tcPr>
            <w:tcW w:w="416" w:type="dxa"/>
            <w:vMerge w:val="continue"/>
            <w:tcBorders>
              <w:top w:val="nil"/>
              <w:left w:val="single" w:color="auto" w:sz="8" w:space="0"/>
              <w:bottom w:val="single" w:color="auto" w:sz="4" w:space="0"/>
              <w:right w:val="single" w:color="auto" w:sz="8" w:space="0"/>
            </w:tcBorders>
            <w:vAlign w:val="center"/>
          </w:tcPr>
          <w:p w14:paraId="52DD809B">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169B93C7">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IT2106</w:t>
            </w:r>
          </w:p>
        </w:tc>
        <w:tc>
          <w:tcPr>
            <w:tcW w:w="1265" w:type="dxa"/>
            <w:tcBorders>
              <w:top w:val="nil"/>
              <w:left w:val="nil"/>
              <w:bottom w:val="single" w:color="auto" w:sz="4" w:space="0"/>
              <w:right w:val="single" w:color="auto" w:sz="8" w:space="0"/>
            </w:tcBorders>
            <w:noWrap/>
            <w:vAlign w:val="center"/>
          </w:tcPr>
          <w:p w14:paraId="6980E81F">
            <w:pPr>
              <w:spacing w:after="0" w:line="240" w:lineRule="auto"/>
              <w:ind w:left="-111"/>
              <w:jc w:val="center"/>
              <w:rPr>
                <w:rFonts w:ascii="Times New Roman" w:hAnsi="Times New Roman" w:eastAsia="Times New Roman" w:cs="Times New Roman"/>
                <w:color w:val="000000"/>
                <w:sz w:val="16"/>
                <w:szCs w:val="16"/>
                <w:lang w:eastAsia="ru-RU"/>
              </w:rPr>
            </w:pPr>
            <w:r>
              <w:t>Issiqlik texnikasi</w:t>
            </w:r>
          </w:p>
        </w:tc>
        <w:tc>
          <w:tcPr>
            <w:tcW w:w="283" w:type="dxa"/>
            <w:vMerge w:val="continue"/>
            <w:tcBorders>
              <w:top w:val="nil"/>
              <w:left w:val="single" w:color="auto" w:sz="8" w:space="0"/>
              <w:bottom w:val="single" w:color="auto" w:sz="4" w:space="0"/>
              <w:right w:val="single" w:color="auto" w:sz="4" w:space="0"/>
            </w:tcBorders>
            <w:vAlign w:val="center"/>
          </w:tcPr>
          <w:p w14:paraId="1155DB42">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25C93F5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48F56E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A04B5A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1B99F30">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91CADE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C48835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4E33CDA">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CA2636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CCBD84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6334292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31B9A9A">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506F331">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6AC723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0A5C86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304C70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954C55F">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4247A6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67846F6">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2F47362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59F4D6B2">
            <w:pPr>
              <w:spacing w:after="0" w:line="240" w:lineRule="auto"/>
              <w:jc w:val="center"/>
              <w:rPr>
                <w:rFonts w:ascii="Times New Roman" w:hAnsi="Times New Roman" w:eastAsia="Times New Roman" w:cs="Times New Roman"/>
                <w:b/>
                <w:bCs/>
                <w:color w:val="000000"/>
                <w:sz w:val="16"/>
                <w:szCs w:val="16"/>
                <w:lang w:eastAsia="ru-RU"/>
              </w:rPr>
            </w:pPr>
          </w:p>
        </w:tc>
      </w:tr>
      <w:tr w14:paraId="6F57DB01">
        <w:tblPrEx>
          <w:tblCellMar>
            <w:top w:w="0" w:type="dxa"/>
            <w:left w:w="108" w:type="dxa"/>
            <w:bottom w:w="0" w:type="dxa"/>
            <w:right w:w="108" w:type="dxa"/>
          </w:tblCellMar>
        </w:tblPrEx>
        <w:trPr>
          <w:trHeight w:val="285" w:hRule="atLeast"/>
        </w:trPr>
        <w:tc>
          <w:tcPr>
            <w:tcW w:w="416" w:type="dxa"/>
            <w:vMerge w:val="continue"/>
            <w:tcBorders>
              <w:top w:val="nil"/>
              <w:left w:val="single" w:color="auto" w:sz="8" w:space="0"/>
              <w:bottom w:val="single" w:color="auto" w:sz="4" w:space="0"/>
              <w:right w:val="single" w:color="auto" w:sz="8" w:space="0"/>
            </w:tcBorders>
            <w:vAlign w:val="center"/>
          </w:tcPr>
          <w:p w14:paraId="67B02B75">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6C80235C">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OBHE2106</w:t>
            </w:r>
          </w:p>
        </w:tc>
        <w:tc>
          <w:tcPr>
            <w:tcW w:w="1265" w:type="dxa"/>
            <w:tcBorders>
              <w:top w:val="nil"/>
              <w:left w:val="nil"/>
              <w:bottom w:val="single" w:color="auto" w:sz="4" w:space="0"/>
              <w:right w:val="single" w:color="auto" w:sz="8" w:space="0"/>
            </w:tcBorders>
            <w:vAlign w:val="center"/>
          </w:tcPr>
          <w:p w14:paraId="0AD963EE">
            <w:pPr>
              <w:spacing w:after="0" w:line="240" w:lineRule="auto"/>
              <w:ind w:left="-111"/>
              <w:jc w:val="center"/>
              <w:rPr>
                <w:rFonts w:ascii="Times New Roman" w:hAnsi="Times New Roman" w:eastAsia="Times New Roman" w:cs="Times New Roman"/>
                <w:color w:val="000000"/>
                <w:sz w:val="16"/>
                <w:szCs w:val="16"/>
                <w:lang w:val="en-US" w:eastAsia="ru-RU"/>
              </w:rPr>
            </w:pPr>
            <w:r>
              <w:rPr>
                <w:lang w:val="en-US"/>
              </w:rPr>
              <w:t xml:space="preserve">Orol </w:t>
            </w:r>
            <w:r>
              <w:rPr>
                <w:lang w:val="uz-Latn-UZ"/>
              </w:rPr>
              <w:t>bo‘yi hududi</w:t>
            </w:r>
            <w:r>
              <w:rPr>
                <w:lang w:val="en-US"/>
              </w:rPr>
              <w:t xml:space="preserve"> ekologiyasi</w:t>
            </w:r>
          </w:p>
        </w:tc>
        <w:tc>
          <w:tcPr>
            <w:tcW w:w="283" w:type="dxa"/>
            <w:vMerge w:val="continue"/>
            <w:tcBorders>
              <w:top w:val="nil"/>
              <w:left w:val="single" w:color="auto" w:sz="8" w:space="0"/>
              <w:bottom w:val="single" w:color="auto" w:sz="4" w:space="0"/>
              <w:right w:val="single" w:color="auto" w:sz="4" w:space="0"/>
            </w:tcBorders>
            <w:vAlign w:val="center"/>
          </w:tcPr>
          <w:p w14:paraId="50DB5D54">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0A983E6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D9DC112">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8047AFF">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EEF6FF6">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2A71CC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00844D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846465F">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B0688E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4BFA81D">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27A14D5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22085D3">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4BAE896">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179A2E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26C2F2B">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B5A7323">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80002D9">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379FF80">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A4B7B9B">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3CD1ECA9">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5C70D2E7">
            <w:pPr>
              <w:spacing w:after="0" w:line="240" w:lineRule="auto"/>
              <w:jc w:val="center"/>
              <w:rPr>
                <w:rFonts w:ascii="Times New Roman" w:hAnsi="Times New Roman" w:eastAsia="Times New Roman" w:cs="Times New Roman"/>
                <w:b/>
                <w:bCs/>
                <w:color w:val="000000"/>
                <w:sz w:val="16"/>
                <w:szCs w:val="16"/>
                <w:lang w:val="en-US" w:eastAsia="ru-RU"/>
              </w:rPr>
            </w:pPr>
          </w:p>
        </w:tc>
      </w:tr>
      <w:tr w14:paraId="43BDC28F">
        <w:tblPrEx>
          <w:tblCellMar>
            <w:top w:w="0" w:type="dxa"/>
            <w:left w:w="108" w:type="dxa"/>
            <w:bottom w:w="0" w:type="dxa"/>
            <w:right w:w="108" w:type="dxa"/>
          </w:tblCellMar>
        </w:tblPrEx>
        <w:trPr>
          <w:trHeight w:val="270" w:hRule="atLeast"/>
        </w:trPr>
        <w:tc>
          <w:tcPr>
            <w:tcW w:w="416" w:type="dxa"/>
            <w:vMerge w:val="restart"/>
            <w:tcBorders>
              <w:top w:val="nil"/>
              <w:left w:val="single" w:color="auto" w:sz="8" w:space="0"/>
              <w:bottom w:val="single" w:color="auto" w:sz="4" w:space="0"/>
              <w:right w:val="single" w:color="auto" w:sz="8" w:space="0"/>
            </w:tcBorders>
            <w:vAlign w:val="center"/>
          </w:tcPr>
          <w:p w14:paraId="1879B591">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2.02</w:t>
            </w:r>
          </w:p>
        </w:tc>
        <w:tc>
          <w:tcPr>
            <w:tcW w:w="861" w:type="dxa"/>
            <w:tcBorders>
              <w:top w:val="nil"/>
              <w:left w:val="nil"/>
              <w:bottom w:val="single" w:color="auto" w:sz="4" w:space="0"/>
              <w:right w:val="single" w:color="auto" w:sz="8" w:space="0"/>
            </w:tcBorders>
            <w:vAlign w:val="center"/>
          </w:tcPr>
          <w:p w14:paraId="10374D6D">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KXI2505</w:t>
            </w:r>
          </w:p>
        </w:tc>
        <w:tc>
          <w:tcPr>
            <w:tcW w:w="1265" w:type="dxa"/>
            <w:tcBorders>
              <w:top w:val="nil"/>
              <w:left w:val="nil"/>
              <w:bottom w:val="single" w:color="auto" w:sz="4" w:space="0"/>
              <w:right w:val="single" w:color="auto" w:sz="8" w:space="0"/>
            </w:tcBorders>
            <w:vAlign w:val="center"/>
          </w:tcPr>
          <w:p w14:paraId="34A20898">
            <w:pPr>
              <w:spacing w:after="0" w:line="240" w:lineRule="auto"/>
              <w:ind w:left="-111"/>
              <w:jc w:val="center"/>
              <w:rPr>
                <w:rFonts w:ascii="Times New Roman" w:hAnsi="Times New Roman" w:eastAsia="Times New Roman" w:cs="Times New Roman"/>
                <w:color w:val="000000"/>
                <w:sz w:val="16"/>
                <w:szCs w:val="16"/>
                <w:lang w:eastAsia="ru-RU"/>
              </w:rPr>
            </w:pPr>
            <w:r>
              <w:rPr>
                <w:lang w:val="uz-Latn-UZ"/>
              </w:rPr>
              <w:t>Konstruktorlik</w:t>
            </w:r>
            <w:r>
              <w:t xml:space="preserve"> hujjatlarni ishlash</w:t>
            </w:r>
          </w:p>
        </w:tc>
        <w:tc>
          <w:tcPr>
            <w:tcW w:w="283" w:type="dxa"/>
            <w:vMerge w:val="restart"/>
            <w:tcBorders>
              <w:top w:val="nil"/>
              <w:left w:val="single" w:color="auto" w:sz="8" w:space="0"/>
              <w:bottom w:val="single" w:color="auto" w:sz="4" w:space="0"/>
              <w:right w:val="single" w:color="auto" w:sz="4" w:space="0"/>
            </w:tcBorders>
            <w:vAlign w:val="center"/>
          </w:tcPr>
          <w:p w14:paraId="47307953">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29AB314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78E5F9D">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1BF6D65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6788917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vMerge w:val="restart"/>
            <w:tcBorders>
              <w:top w:val="nil"/>
              <w:left w:val="single" w:color="auto" w:sz="4" w:space="0"/>
              <w:bottom w:val="single" w:color="auto" w:sz="4" w:space="0"/>
              <w:right w:val="single" w:color="auto" w:sz="4" w:space="0"/>
            </w:tcBorders>
            <w:vAlign w:val="center"/>
          </w:tcPr>
          <w:p w14:paraId="7D40F98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0B1FA4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06DB32DD">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223AFD3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4C0FD70E">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16BA0BE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A677242">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6D9749E8">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5FFB33E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303110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67B18A9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11EBA8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32E636DE">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4D39F1E">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058C0BC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68ACAEE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r>
      <w:tr w14:paraId="6125D456">
        <w:tblPrEx>
          <w:tblCellMar>
            <w:top w:w="0" w:type="dxa"/>
            <w:left w:w="108" w:type="dxa"/>
            <w:bottom w:w="0" w:type="dxa"/>
            <w:right w:w="108" w:type="dxa"/>
          </w:tblCellMar>
        </w:tblPrEx>
        <w:trPr>
          <w:trHeight w:val="555" w:hRule="atLeast"/>
        </w:trPr>
        <w:tc>
          <w:tcPr>
            <w:tcW w:w="416" w:type="dxa"/>
            <w:vMerge w:val="continue"/>
            <w:tcBorders>
              <w:top w:val="nil"/>
              <w:left w:val="single" w:color="auto" w:sz="8" w:space="0"/>
              <w:bottom w:val="single" w:color="auto" w:sz="4" w:space="0"/>
              <w:right w:val="single" w:color="auto" w:sz="8" w:space="0"/>
            </w:tcBorders>
            <w:vAlign w:val="center"/>
          </w:tcPr>
          <w:p w14:paraId="61DDB31A">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112CCD68">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IYCHR2505</w:t>
            </w:r>
          </w:p>
        </w:tc>
        <w:tc>
          <w:tcPr>
            <w:tcW w:w="1265" w:type="dxa"/>
            <w:tcBorders>
              <w:top w:val="nil"/>
              <w:left w:val="nil"/>
              <w:bottom w:val="single" w:color="auto" w:sz="4" w:space="0"/>
              <w:right w:val="single" w:color="auto" w:sz="8" w:space="0"/>
            </w:tcBorders>
            <w:vAlign w:val="center"/>
          </w:tcPr>
          <w:p w14:paraId="7ED0C3E7">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lang w:val="uz-Latn-UZ"/>
              </w:rPr>
              <w:t>Ishchi va yig‘ma chizmalarni rasmiylashtirish</w:t>
            </w:r>
          </w:p>
        </w:tc>
        <w:tc>
          <w:tcPr>
            <w:tcW w:w="283" w:type="dxa"/>
            <w:vMerge w:val="continue"/>
            <w:tcBorders>
              <w:top w:val="nil"/>
              <w:left w:val="single" w:color="auto" w:sz="8" w:space="0"/>
              <w:bottom w:val="single" w:color="auto" w:sz="4" w:space="0"/>
              <w:right w:val="single" w:color="auto" w:sz="4" w:space="0"/>
            </w:tcBorders>
            <w:vAlign w:val="center"/>
          </w:tcPr>
          <w:p w14:paraId="29F86CCE">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3A72E64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4F97B59">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1FDF6B3">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6EE040D">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41E241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35B5721">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22A5F7B">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E9DF15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C41440A">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1EDC29DF">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F3F1BC3">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318FA2E">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04297B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5C4367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36ADA1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53D49E5">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B48B01C">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E98D472">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481B150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52033C1C">
            <w:pPr>
              <w:spacing w:after="0" w:line="240" w:lineRule="auto"/>
              <w:jc w:val="center"/>
              <w:rPr>
                <w:rFonts w:ascii="Times New Roman" w:hAnsi="Times New Roman" w:eastAsia="Times New Roman" w:cs="Times New Roman"/>
                <w:b/>
                <w:bCs/>
                <w:color w:val="000000"/>
                <w:sz w:val="16"/>
                <w:szCs w:val="16"/>
                <w:lang w:val="en-US" w:eastAsia="ru-RU"/>
              </w:rPr>
            </w:pPr>
          </w:p>
        </w:tc>
      </w:tr>
      <w:tr w14:paraId="6C1E4FFA">
        <w:tblPrEx>
          <w:tblCellMar>
            <w:top w:w="0" w:type="dxa"/>
            <w:left w:w="108" w:type="dxa"/>
            <w:bottom w:w="0" w:type="dxa"/>
            <w:right w:w="108" w:type="dxa"/>
          </w:tblCellMar>
        </w:tblPrEx>
        <w:trPr>
          <w:trHeight w:val="465" w:hRule="atLeast"/>
        </w:trPr>
        <w:tc>
          <w:tcPr>
            <w:tcW w:w="416" w:type="dxa"/>
            <w:vMerge w:val="continue"/>
            <w:tcBorders>
              <w:top w:val="nil"/>
              <w:left w:val="single" w:color="auto" w:sz="8" w:space="0"/>
              <w:bottom w:val="single" w:color="auto" w:sz="4" w:space="0"/>
              <w:right w:val="single" w:color="auto" w:sz="8" w:space="0"/>
            </w:tcBorders>
            <w:vAlign w:val="center"/>
          </w:tcPr>
          <w:p w14:paraId="034FE31A">
            <w:pPr>
              <w:spacing w:after="0" w:line="240" w:lineRule="auto"/>
              <w:ind w:hanging="113"/>
              <w:jc w:val="center"/>
              <w:rPr>
                <w:rFonts w:ascii="Times New Roman" w:hAnsi="Times New Roman" w:eastAsia="Times New Roman" w:cs="Times New Roman"/>
                <w:color w:val="000000"/>
                <w:sz w:val="16"/>
                <w:szCs w:val="16"/>
                <w:lang w:val="en-US" w:eastAsia="ru-RU"/>
              </w:rPr>
            </w:pPr>
          </w:p>
        </w:tc>
        <w:tc>
          <w:tcPr>
            <w:tcW w:w="861" w:type="dxa"/>
            <w:tcBorders>
              <w:top w:val="nil"/>
              <w:left w:val="nil"/>
              <w:bottom w:val="single" w:color="auto" w:sz="4" w:space="0"/>
              <w:right w:val="single" w:color="auto" w:sz="8" w:space="0"/>
            </w:tcBorders>
            <w:vAlign w:val="center"/>
          </w:tcPr>
          <w:p w14:paraId="2AC81997">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YTO'RK2505</w:t>
            </w:r>
          </w:p>
        </w:tc>
        <w:tc>
          <w:tcPr>
            <w:tcW w:w="1265" w:type="dxa"/>
            <w:tcBorders>
              <w:top w:val="nil"/>
              <w:left w:val="nil"/>
              <w:bottom w:val="single" w:color="auto" w:sz="4" w:space="0"/>
              <w:right w:val="single" w:color="auto" w:sz="8" w:space="0"/>
            </w:tcBorders>
            <w:vAlign w:val="center"/>
          </w:tcPr>
          <w:p w14:paraId="598A71B9">
            <w:pPr>
              <w:spacing w:after="0" w:line="240" w:lineRule="auto"/>
              <w:ind w:left="-111"/>
              <w:jc w:val="center"/>
              <w:rPr>
                <w:rFonts w:ascii="Times New Roman" w:hAnsi="Times New Roman" w:eastAsia="Times New Roman" w:cs="Times New Roman"/>
                <w:color w:val="000000"/>
                <w:sz w:val="16"/>
                <w:szCs w:val="16"/>
                <w:lang w:val="en-US" w:eastAsia="ru-RU"/>
              </w:rPr>
            </w:pPr>
            <w:r>
              <w:rPr>
                <w:lang w:val="uz-Latn-UZ"/>
              </w:rPr>
              <w:t>Y</w:t>
            </w:r>
            <w:r>
              <w:rPr>
                <w:lang w:val="en-US"/>
              </w:rPr>
              <w:t xml:space="preserve">angi </w:t>
            </w:r>
            <w:r>
              <w:rPr>
                <w:lang w:val="uz-Latn-UZ"/>
              </w:rPr>
              <w:t xml:space="preserve">tahrirdagi </w:t>
            </w:r>
            <w:r>
              <w:rPr>
                <w:lang w:val="en-US"/>
              </w:rPr>
              <w:t>O'zbekiston Respublikasi Konstitutsiyasi</w:t>
            </w:r>
          </w:p>
        </w:tc>
        <w:tc>
          <w:tcPr>
            <w:tcW w:w="283" w:type="dxa"/>
            <w:vMerge w:val="continue"/>
            <w:tcBorders>
              <w:top w:val="nil"/>
              <w:left w:val="single" w:color="auto" w:sz="8" w:space="0"/>
              <w:bottom w:val="single" w:color="auto" w:sz="4" w:space="0"/>
              <w:right w:val="single" w:color="auto" w:sz="4" w:space="0"/>
            </w:tcBorders>
            <w:vAlign w:val="center"/>
          </w:tcPr>
          <w:p w14:paraId="2F39BC12">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54F0CDA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50EC568">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2B7E7AC">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43F7080">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0CBAF2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10A2330">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CF4A3A2">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0364FD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EA2907C">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6D8DDA4F">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5FCECE0">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3184809">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590421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A43FE0B">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D75B16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722B7B8">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9EEF3BF">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F09C16D">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544E40A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5913EAAA">
            <w:pPr>
              <w:spacing w:after="0" w:line="240" w:lineRule="auto"/>
              <w:jc w:val="center"/>
              <w:rPr>
                <w:rFonts w:ascii="Times New Roman" w:hAnsi="Times New Roman" w:eastAsia="Times New Roman" w:cs="Times New Roman"/>
                <w:b/>
                <w:bCs/>
                <w:color w:val="000000"/>
                <w:sz w:val="16"/>
                <w:szCs w:val="16"/>
                <w:lang w:val="en-US" w:eastAsia="ru-RU"/>
              </w:rPr>
            </w:pPr>
          </w:p>
        </w:tc>
      </w:tr>
      <w:tr w14:paraId="41038885">
        <w:tblPrEx>
          <w:tblCellMar>
            <w:top w:w="0" w:type="dxa"/>
            <w:left w:w="108" w:type="dxa"/>
            <w:bottom w:w="0" w:type="dxa"/>
            <w:right w:w="108" w:type="dxa"/>
          </w:tblCellMar>
        </w:tblPrEx>
        <w:trPr>
          <w:trHeight w:val="492" w:hRule="atLeast"/>
        </w:trPr>
        <w:tc>
          <w:tcPr>
            <w:tcW w:w="416" w:type="dxa"/>
            <w:vMerge w:val="restart"/>
            <w:tcBorders>
              <w:top w:val="nil"/>
              <w:left w:val="single" w:color="auto" w:sz="8" w:space="0"/>
              <w:bottom w:val="single" w:color="auto" w:sz="4" w:space="0"/>
              <w:right w:val="single" w:color="auto" w:sz="8" w:space="0"/>
            </w:tcBorders>
            <w:vAlign w:val="center"/>
          </w:tcPr>
          <w:p w14:paraId="61EF09F4">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2.03</w:t>
            </w:r>
          </w:p>
        </w:tc>
        <w:tc>
          <w:tcPr>
            <w:tcW w:w="861" w:type="dxa"/>
            <w:tcBorders>
              <w:top w:val="nil"/>
              <w:left w:val="nil"/>
              <w:bottom w:val="single" w:color="auto" w:sz="4" w:space="0"/>
              <w:right w:val="single" w:color="auto" w:sz="8" w:space="0"/>
            </w:tcBorders>
            <w:vAlign w:val="center"/>
          </w:tcPr>
          <w:p w14:paraId="2A5DB148">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PT24506</w:t>
            </w:r>
          </w:p>
        </w:tc>
        <w:tc>
          <w:tcPr>
            <w:tcW w:w="1265" w:type="dxa"/>
            <w:tcBorders>
              <w:top w:val="nil"/>
              <w:left w:val="nil"/>
              <w:bottom w:val="single" w:color="auto" w:sz="4" w:space="0"/>
              <w:right w:val="single" w:color="auto" w:sz="8" w:space="0"/>
            </w:tcBorders>
            <w:vAlign w:val="center"/>
          </w:tcPr>
          <w:p w14:paraId="6766D040">
            <w:pPr>
              <w:spacing w:after="0" w:line="240" w:lineRule="auto"/>
              <w:ind w:left="-111"/>
              <w:jc w:val="center"/>
              <w:rPr>
                <w:rFonts w:ascii="Times New Roman" w:hAnsi="Times New Roman" w:eastAsia="Times New Roman" w:cs="Times New Roman"/>
                <w:color w:val="000000"/>
                <w:sz w:val="16"/>
                <w:szCs w:val="16"/>
                <w:lang w:eastAsia="ru-RU"/>
              </w:rPr>
            </w:pPr>
            <w:r>
              <w:t>Payvandlash texnologiyalari</w:t>
            </w:r>
          </w:p>
        </w:tc>
        <w:tc>
          <w:tcPr>
            <w:tcW w:w="283" w:type="dxa"/>
            <w:vMerge w:val="restart"/>
            <w:tcBorders>
              <w:top w:val="nil"/>
              <w:left w:val="single" w:color="auto" w:sz="8" w:space="0"/>
              <w:bottom w:val="single" w:color="auto" w:sz="4" w:space="0"/>
              <w:right w:val="single" w:color="auto" w:sz="4" w:space="0"/>
            </w:tcBorders>
            <w:vAlign w:val="center"/>
          </w:tcPr>
          <w:p w14:paraId="6E5010D2">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10A245D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C5F3FF9">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2D2603A2">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vMerge w:val="restart"/>
            <w:tcBorders>
              <w:top w:val="nil"/>
              <w:left w:val="single" w:color="auto" w:sz="4" w:space="0"/>
              <w:bottom w:val="single" w:color="auto" w:sz="4" w:space="0"/>
              <w:right w:val="single" w:color="auto" w:sz="4" w:space="0"/>
            </w:tcBorders>
            <w:vAlign w:val="center"/>
          </w:tcPr>
          <w:p w14:paraId="26661EF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3</w:t>
            </w:r>
          </w:p>
        </w:tc>
        <w:tc>
          <w:tcPr>
            <w:tcW w:w="426" w:type="dxa"/>
            <w:vMerge w:val="restart"/>
            <w:tcBorders>
              <w:top w:val="nil"/>
              <w:left w:val="single" w:color="auto" w:sz="4" w:space="0"/>
              <w:bottom w:val="single" w:color="auto" w:sz="4" w:space="0"/>
              <w:right w:val="single" w:color="auto" w:sz="4" w:space="0"/>
            </w:tcBorders>
            <w:vAlign w:val="center"/>
          </w:tcPr>
          <w:p w14:paraId="36BEBDA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E7E73E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64323724">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757A5D6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725F40BD">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4B43958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ACD755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71CC954">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6664734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36A6795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425" w:type="dxa"/>
            <w:vMerge w:val="restart"/>
            <w:tcBorders>
              <w:top w:val="nil"/>
              <w:left w:val="single" w:color="auto" w:sz="4" w:space="0"/>
              <w:bottom w:val="single" w:color="auto" w:sz="4" w:space="0"/>
              <w:right w:val="single" w:color="auto" w:sz="4" w:space="0"/>
            </w:tcBorders>
            <w:vAlign w:val="center"/>
          </w:tcPr>
          <w:p w14:paraId="2B8A4B6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37AD8B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4AD82CA9">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62361CF2">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510149A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397462E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r>
      <w:tr w14:paraId="040D26F4">
        <w:tblPrEx>
          <w:tblCellMar>
            <w:top w:w="0" w:type="dxa"/>
            <w:left w:w="108" w:type="dxa"/>
            <w:bottom w:w="0" w:type="dxa"/>
            <w:right w:w="108" w:type="dxa"/>
          </w:tblCellMar>
        </w:tblPrEx>
        <w:trPr>
          <w:trHeight w:val="255" w:hRule="atLeast"/>
        </w:trPr>
        <w:tc>
          <w:tcPr>
            <w:tcW w:w="416" w:type="dxa"/>
            <w:vMerge w:val="continue"/>
            <w:tcBorders>
              <w:top w:val="nil"/>
              <w:left w:val="single" w:color="auto" w:sz="8" w:space="0"/>
              <w:bottom w:val="single" w:color="auto" w:sz="4" w:space="0"/>
              <w:right w:val="single" w:color="auto" w:sz="8" w:space="0"/>
            </w:tcBorders>
            <w:vAlign w:val="center"/>
          </w:tcPr>
          <w:p w14:paraId="3F99242B">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710D54E4">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KPN24506</w:t>
            </w:r>
          </w:p>
        </w:tc>
        <w:tc>
          <w:tcPr>
            <w:tcW w:w="1265" w:type="dxa"/>
            <w:tcBorders>
              <w:top w:val="nil"/>
              <w:left w:val="nil"/>
              <w:bottom w:val="single" w:color="auto" w:sz="4" w:space="0"/>
              <w:right w:val="single" w:color="auto" w:sz="8" w:space="0"/>
            </w:tcBorders>
            <w:vAlign w:val="center"/>
          </w:tcPr>
          <w:p w14:paraId="277EB5C7">
            <w:pPr>
              <w:spacing w:after="0" w:line="240" w:lineRule="auto"/>
              <w:ind w:left="-111"/>
              <w:jc w:val="center"/>
              <w:rPr>
                <w:rFonts w:ascii="Times New Roman" w:hAnsi="Times New Roman" w:eastAsia="Times New Roman" w:cs="Times New Roman"/>
                <w:color w:val="000000"/>
                <w:sz w:val="16"/>
                <w:szCs w:val="16"/>
                <w:lang w:eastAsia="ru-RU"/>
              </w:rPr>
            </w:pPr>
            <w:r>
              <w:t>Kontaktl</w:t>
            </w:r>
            <w:r>
              <w:rPr>
                <w:lang w:val="uz-Latn-UZ"/>
              </w:rPr>
              <w:t>ab</w:t>
            </w:r>
            <w:r>
              <w:t xml:space="preserve"> payvandlash nazariyasi</w:t>
            </w:r>
          </w:p>
        </w:tc>
        <w:tc>
          <w:tcPr>
            <w:tcW w:w="283" w:type="dxa"/>
            <w:vMerge w:val="continue"/>
            <w:tcBorders>
              <w:top w:val="nil"/>
              <w:left w:val="single" w:color="auto" w:sz="8" w:space="0"/>
              <w:bottom w:val="single" w:color="auto" w:sz="4" w:space="0"/>
              <w:right w:val="single" w:color="auto" w:sz="4" w:space="0"/>
            </w:tcBorders>
            <w:vAlign w:val="center"/>
          </w:tcPr>
          <w:p w14:paraId="43104C04">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6340FC2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F1782E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40573A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0323C5B">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24270D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9EF8C4B">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5E60F2F">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5E1542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066C42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617FA71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9391907">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E822A4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29D1F6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0CA163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3C43D5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A7203E7">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30C91D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44354D8">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561AD2B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5E126DDA">
            <w:pPr>
              <w:spacing w:after="0" w:line="240" w:lineRule="auto"/>
              <w:jc w:val="center"/>
              <w:rPr>
                <w:rFonts w:ascii="Times New Roman" w:hAnsi="Times New Roman" w:eastAsia="Times New Roman" w:cs="Times New Roman"/>
                <w:b/>
                <w:bCs/>
                <w:color w:val="000000"/>
                <w:sz w:val="16"/>
                <w:szCs w:val="16"/>
                <w:lang w:eastAsia="ru-RU"/>
              </w:rPr>
            </w:pPr>
          </w:p>
        </w:tc>
      </w:tr>
      <w:tr w14:paraId="6F6DBFA5">
        <w:tblPrEx>
          <w:tblCellMar>
            <w:top w:w="0" w:type="dxa"/>
            <w:left w:w="108" w:type="dxa"/>
            <w:bottom w:w="0" w:type="dxa"/>
            <w:right w:w="108" w:type="dxa"/>
          </w:tblCellMar>
        </w:tblPrEx>
        <w:trPr>
          <w:trHeight w:val="289" w:hRule="atLeast"/>
        </w:trPr>
        <w:tc>
          <w:tcPr>
            <w:tcW w:w="416" w:type="dxa"/>
            <w:vMerge w:val="continue"/>
            <w:tcBorders>
              <w:top w:val="nil"/>
              <w:left w:val="single" w:color="auto" w:sz="8" w:space="0"/>
              <w:bottom w:val="single" w:color="auto" w:sz="4" w:space="0"/>
              <w:right w:val="single" w:color="auto" w:sz="8" w:space="0"/>
            </w:tcBorders>
            <w:vAlign w:val="center"/>
          </w:tcPr>
          <w:p w14:paraId="079C218E">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0BBFFFEF">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CHI24506</w:t>
            </w:r>
          </w:p>
        </w:tc>
        <w:tc>
          <w:tcPr>
            <w:tcW w:w="1265" w:type="dxa"/>
            <w:tcBorders>
              <w:top w:val="nil"/>
              <w:left w:val="nil"/>
              <w:bottom w:val="single" w:color="auto" w:sz="4" w:space="0"/>
              <w:right w:val="single" w:color="auto" w:sz="8" w:space="0"/>
            </w:tcBorders>
            <w:vAlign w:val="center"/>
          </w:tcPr>
          <w:p w14:paraId="5FCA21E7">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lang w:val="uz-Latn-UZ"/>
              </w:rPr>
              <w:t>Chilangarlik ishi</w:t>
            </w:r>
          </w:p>
        </w:tc>
        <w:tc>
          <w:tcPr>
            <w:tcW w:w="283" w:type="dxa"/>
            <w:vMerge w:val="continue"/>
            <w:tcBorders>
              <w:top w:val="nil"/>
              <w:left w:val="single" w:color="auto" w:sz="8" w:space="0"/>
              <w:bottom w:val="single" w:color="auto" w:sz="4" w:space="0"/>
              <w:right w:val="single" w:color="auto" w:sz="4" w:space="0"/>
            </w:tcBorders>
            <w:vAlign w:val="center"/>
          </w:tcPr>
          <w:p w14:paraId="68838FF4">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1A36793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6D4998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511CCF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6F21206">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FAA63A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6BD874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FFAD268">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466BB1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42557D8">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07A7F38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13657C3">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CD1A5E3">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1D5CB5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1E65BD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D5EFAE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FCCB46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B30A343">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3F419C2">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468CE7D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26A6FE12">
            <w:pPr>
              <w:spacing w:after="0" w:line="240" w:lineRule="auto"/>
              <w:jc w:val="center"/>
              <w:rPr>
                <w:rFonts w:ascii="Times New Roman" w:hAnsi="Times New Roman" w:eastAsia="Times New Roman" w:cs="Times New Roman"/>
                <w:b/>
                <w:bCs/>
                <w:color w:val="000000"/>
                <w:sz w:val="16"/>
                <w:szCs w:val="16"/>
                <w:lang w:eastAsia="ru-RU"/>
              </w:rPr>
            </w:pPr>
          </w:p>
        </w:tc>
      </w:tr>
      <w:tr w14:paraId="71CDB261">
        <w:tblPrEx>
          <w:tblCellMar>
            <w:top w:w="0" w:type="dxa"/>
            <w:left w:w="108" w:type="dxa"/>
            <w:bottom w:w="0" w:type="dxa"/>
            <w:right w:w="108" w:type="dxa"/>
          </w:tblCellMar>
        </w:tblPrEx>
        <w:trPr>
          <w:trHeight w:val="300" w:hRule="atLeast"/>
        </w:trPr>
        <w:tc>
          <w:tcPr>
            <w:tcW w:w="416" w:type="dxa"/>
            <w:vMerge w:val="restart"/>
            <w:tcBorders>
              <w:top w:val="nil"/>
              <w:left w:val="single" w:color="auto" w:sz="8" w:space="0"/>
              <w:bottom w:val="single" w:color="auto" w:sz="4" w:space="0"/>
              <w:right w:val="single" w:color="auto" w:sz="8" w:space="0"/>
            </w:tcBorders>
            <w:vAlign w:val="center"/>
          </w:tcPr>
          <w:p w14:paraId="605E053D">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2.04</w:t>
            </w:r>
          </w:p>
        </w:tc>
        <w:tc>
          <w:tcPr>
            <w:tcW w:w="861" w:type="dxa"/>
            <w:tcBorders>
              <w:top w:val="nil"/>
              <w:left w:val="nil"/>
              <w:bottom w:val="single" w:color="auto" w:sz="4" w:space="0"/>
              <w:right w:val="single" w:color="auto" w:sz="8" w:space="0"/>
            </w:tcBorders>
            <w:vAlign w:val="center"/>
          </w:tcPr>
          <w:p w14:paraId="11FBEF5F">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MA25606</w:t>
            </w:r>
          </w:p>
        </w:tc>
        <w:tc>
          <w:tcPr>
            <w:tcW w:w="1265" w:type="dxa"/>
            <w:tcBorders>
              <w:top w:val="nil"/>
              <w:left w:val="nil"/>
              <w:bottom w:val="single" w:color="auto" w:sz="4" w:space="0"/>
              <w:right w:val="single" w:color="auto" w:sz="8" w:space="0"/>
            </w:tcBorders>
            <w:vAlign w:val="center"/>
          </w:tcPr>
          <w:p w14:paraId="091ACCCF">
            <w:pPr>
              <w:spacing w:after="0" w:line="240" w:lineRule="auto"/>
              <w:ind w:left="-111"/>
              <w:jc w:val="center"/>
              <w:rPr>
                <w:rFonts w:ascii="Times New Roman" w:hAnsi="Times New Roman" w:eastAsia="Times New Roman" w:cs="Times New Roman"/>
                <w:sz w:val="16"/>
                <w:szCs w:val="16"/>
                <w:lang w:eastAsia="ru-RU"/>
              </w:rPr>
            </w:pPr>
            <w:r>
              <w:t xml:space="preserve">Maxsus </w:t>
            </w:r>
            <w:r>
              <w:rPr>
                <w:lang w:val="uz-Latn-UZ"/>
              </w:rPr>
              <w:t>avtomobillar</w:t>
            </w:r>
          </w:p>
        </w:tc>
        <w:tc>
          <w:tcPr>
            <w:tcW w:w="283" w:type="dxa"/>
            <w:vMerge w:val="restart"/>
            <w:tcBorders>
              <w:top w:val="nil"/>
              <w:left w:val="single" w:color="auto" w:sz="8" w:space="0"/>
              <w:bottom w:val="single" w:color="auto" w:sz="4" w:space="0"/>
              <w:right w:val="single" w:color="auto" w:sz="4" w:space="0"/>
            </w:tcBorders>
            <w:vAlign w:val="center"/>
          </w:tcPr>
          <w:p w14:paraId="642FC4A3">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17979E3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E9CBD1B">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4E0F7F9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39E81F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426" w:type="dxa"/>
            <w:vMerge w:val="restart"/>
            <w:tcBorders>
              <w:top w:val="nil"/>
              <w:left w:val="single" w:color="auto" w:sz="4" w:space="0"/>
              <w:bottom w:val="single" w:color="auto" w:sz="4" w:space="0"/>
              <w:right w:val="single" w:color="auto" w:sz="4" w:space="0"/>
            </w:tcBorders>
            <w:vAlign w:val="center"/>
          </w:tcPr>
          <w:p w14:paraId="32ECF730">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47D3BC1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0E3750E">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510E647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3031F769">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07ED557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6F51D7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7478002C">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3AAB7CB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5FDB4A92">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425" w:type="dxa"/>
            <w:vMerge w:val="restart"/>
            <w:tcBorders>
              <w:top w:val="nil"/>
              <w:left w:val="single" w:color="auto" w:sz="4" w:space="0"/>
              <w:bottom w:val="single" w:color="auto" w:sz="4" w:space="0"/>
              <w:right w:val="single" w:color="auto" w:sz="4" w:space="0"/>
            </w:tcBorders>
            <w:vAlign w:val="center"/>
          </w:tcPr>
          <w:p w14:paraId="7AC8ACA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7F95BA1E">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2E121D8A">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08040EB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1EB5B60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3C144CA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r>
      <w:tr w14:paraId="14E7FFA6">
        <w:tblPrEx>
          <w:tblCellMar>
            <w:top w:w="0" w:type="dxa"/>
            <w:left w:w="108" w:type="dxa"/>
            <w:bottom w:w="0" w:type="dxa"/>
            <w:right w:w="108" w:type="dxa"/>
          </w:tblCellMar>
        </w:tblPrEx>
        <w:trPr>
          <w:trHeight w:val="469" w:hRule="atLeast"/>
        </w:trPr>
        <w:tc>
          <w:tcPr>
            <w:tcW w:w="416" w:type="dxa"/>
            <w:vMerge w:val="continue"/>
            <w:tcBorders>
              <w:top w:val="nil"/>
              <w:left w:val="single" w:color="auto" w:sz="8" w:space="0"/>
              <w:bottom w:val="single" w:color="auto" w:sz="4" w:space="0"/>
              <w:right w:val="single" w:color="auto" w:sz="8" w:space="0"/>
            </w:tcBorders>
            <w:vAlign w:val="center"/>
          </w:tcPr>
          <w:p w14:paraId="7B411BE9">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0BD8B069">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MP25606</w:t>
            </w:r>
          </w:p>
        </w:tc>
        <w:tc>
          <w:tcPr>
            <w:tcW w:w="1265" w:type="dxa"/>
            <w:tcBorders>
              <w:top w:val="nil"/>
              <w:left w:val="nil"/>
              <w:bottom w:val="single" w:color="auto" w:sz="4" w:space="0"/>
              <w:right w:val="single" w:color="auto" w:sz="8" w:space="0"/>
            </w:tcBorders>
            <w:vAlign w:val="center"/>
          </w:tcPr>
          <w:p w14:paraId="12F45BE0">
            <w:pPr>
              <w:spacing w:after="0" w:line="240" w:lineRule="auto"/>
              <w:ind w:left="-111"/>
              <w:jc w:val="center"/>
              <w:rPr>
                <w:rFonts w:ascii="Times New Roman" w:hAnsi="Times New Roman" w:eastAsia="Times New Roman" w:cs="Times New Roman"/>
                <w:color w:val="000000"/>
                <w:sz w:val="16"/>
                <w:szCs w:val="16"/>
                <w:lang w:eastAsia="ru-RU"/>
              </w:rPr>
            </w:pPr>
            <w:r>
              <w:t>Muhandislik psixologiyasi</w:t>
            </w:r>
          </w:p>
        </w:tc>
        <w:tc>
          <w:tcPr>
            <w:tcW w:w="283" w:type="dxa"/>
            <w:vMerge w:val="continue"/>
            <w:tcBorders>
              <w:top w:val="nil"/>
              <w:left w:val="single" w:color="auto" w:sz="8" w:space="0"/>
              <w:bottom w:val="single" w:color="auto" w:sz="4" w:space="0"/>
              <w:right w:val="single" w:color="auto" w:sz="4" w:space="0"/>
            </w:tcBorders>
            <w:vAlign w:val="center"/>
          </w:tcPr>
          <w:p w14:paraId="43756EE6">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0B2C552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ECCA79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C45480E">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8EA2DE2">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AEF070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EEE504B">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78B2DAE">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1643D5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3D92C166">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42122AC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DFF6A55">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A9F2382">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62209E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2E25D9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12D946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CA2AA0F">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762B0E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02880C2">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2CE03DD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31B20148">
            <w:pPr>
              <w:spacing w:after="0" w:line="240" w:lineRule="auto"/>
              <w:jc w:val="center"/>
              <w:rPr>
                <w:rFonts w:ascii="Times New Roman" w:hAnsi="Times New Roman" w:eastAsia="Times New Roman" w:cs="Times New Roman"/>
                <w:b/>
                <w:bCs/>
                <w:color w:val="000000"/>
                <w:sz w:val="16"/>
                <w:szCs w:val="16"/>
                <w:lang w:eastAsia="ru-RU"/>
              </w:rPr>
            </w:pPr>
          </w:p>
        </w:tc>
      </w:tr>
      <w:tr w14:paraId="24CB7ECF">
        <w:tblPrEx>
          <w:tblCellMar>
            <w:top w:w="0" w:type="dxa"/>
            <w:left w:w="108" w:type="dxa"/>
            <w:bottom w:w="0" w:type="dxa"/>
            <w:right w:w="108" w:type="dxa"/>
          </w:tblCellMar>
        </w:tblPrEx>
        <w:trPr>
          <w:trHeight w:val="278" w:hRule="atLeast"/>
        </w:trPr>
        <w:tc>
          <w:tcPr>
            <w:tcW w:w="416" w:type="dxa"/>
            <w:vMerge w:val="continue"/>
            <w:tcBorders>
              <w:top w:val="nil"/>
              <w:left w:val="single" w:color="auto" w:sz="8" w:space="0"/>
              <w:bottom w:val="single" w:color="auto" w:sz="4" w:space="0"/>
              <w:right w:val="single" w:color="auto" w:sz="8" w:space="0"/>
            </w:tcBorders>
            <w:vAlign w:val="center"/>
          </w:tcPr>
          <w:p w14:paraId="23474AA3">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01072610">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MSA25606</w:t>
            </w:r>
          </w:p>
        </w:tc>
        <w:tc>
          <w:tcPr>
            <w:tcW w:w="1265" w:type="dxa"/>
            <w:tcBorders>
              <w:top w:val="nil"/>
              <w:left w:val="nil"/>
              <w:bottom w:val="single" w:color="auto" w:sz="4" w:space="0"/>
              <w:right w:val="single" w:color="auto" w:sz="8" w:space="0"/>
            </w:tcBorders>
            <w:vAlign w:val="center"/>
          </w:tcPr>
          <w:p w14:paraId="0A4BD4EF">
            <w:pPr>
              <w:spacing w:after="0" w:line="240" w:lineRule="auto"/>
              <w:ind w:left="-111"/>
              <w:jc w:val="center"/>
              <w:rPr>
                <w:rFonts w:ascii="Times New Roman" w:hAnsi="Times New Roman" w:eastAsia="Times New Roman" w:cs="Times New Roman"/>
                <w:color w:val="000000"/>
                <w:sz w:val="16"/>
                <w:szCs w:val="16"/>
                <w:lang w:eastAsia="ru-RU"/>
              </w:rPr>
            </w:pPr>
            <w:r>
              <w:t>Moliyaviy savodxonlik asoslari</w:t>
            </w:r>
          </w:p>
        </w:tc>
        <w:tc>
          <w:tcPr>
            <w:tcW w:w="283" w:type="dxa"/>
            <w:vMerge w:val="continue"/>
            <w:tcBorders>
              <w:top w:val="nil"/>
              <w:left w:val="single" w:color="auto" w:sz="8" w:space="0"/>
              <w:bottom w:val="single" w:color="auto" w:sz="4" w:space="0"/>
              <w:right w:val="single" w:color="auto" w:sz="4" w:space="0"/>
            </w:tcBorders>
            <w:vAlign w:val="center"/>
          </w:tcPr>
          <w:p w14:paraId="1A34933E">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6E017C4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A090A84">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7E54909">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22FCB5E">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E999A9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5CD14C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7A2384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555177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2C7201C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2CBA149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9B3D52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304B773">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6FE638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83C5CE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EC5D3C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6595CEC">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D4E79FC">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6AAB7D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1E5BF10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483B44CE">
            <w:pPr>
              <w:spacing w:after="0" w:line="240" w:lineRule="auto"/>
              <w:jc w:val="center"/>
              <w:rPr>
                <w:rFonts w:ascii="Times New Roman" w:hAnsi="Times New Roman" w:eastAsia="Times New Roman" w:cs="Times New Roman"/>
                <w:b/>
                <w:bCs/>
                <w:color w:val="000000"/>
                <w:sz w:val="16"/>
                <w:szCs w:val="16"/>
                <w:lang w:eastAsia="ru-RU"/>
              </w:rPr>
            </w:pPr>
          </w:p>
        </w:tc>
      </w:tr>
      <w:tr w14:paraId="5257E136">
        <w:tblPrEx>
          <w:tblCellMar>
            <w:top w:w="0" w:type="dxa"/>
            <w:left w:w="108" w:type="dxa"/>
            <w:bottom w:w="0" w:type="dxa"/>
            <w:right w:w="108" w:type="dxa"/>
          </w:tblCellMar>
        </w:tblPrEx>
        <w:trPr>
          <w:trHeight w:val="540" w:hRule="atLeast"/>
        </w:trPr>
        <w:tc>
          <w:tcPr>
            <w:tcW w:w="416" w:type="dxa"/>
            <w:vMerge w:val="restart"/>
            <w:tcBorders>
              <w:top w:val="nil"/>
              <w:left w:val="single" w:color="auto" w:sz="8" w:space="0"/>
              <w:bottom w:val="single" w:color="auto" w:sz="4" w:space="0"/>
              <w:right w:val="single" w:color="auto" w:sz="8" w:space="0"/>
            </w:tcBorders>
            <w:vAlign w:val="center"/>
          </w:tcPr>
          <w:p w14:paraId="2DCC9B39">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2.05</w:t>
            </w:r>
          </w:p>
        </w:tc>
        <w:tc>
          <w:tcPr>
            <w:tcW w:w="861" w:type="dxa"/>
            <w:tcBorders>
              <w:top w:val="nil"/>
              <w:left w:val="nil"/>
              <w:bottom w:val="single" w:color="auto" w:sz="4" w:space="0"/>
              <w:right w:val="single" w:color="auto" w:sz="8" w:space="0"/>
            </w:tcBorders>
            <w:vAlign w:val="center"/>
          </w:tcPr>
          <w:p w14:paraId="1D6BB340">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KL26706</w:t>
            </w:r>
          </w:p>
        </w:tc>
        <w:tc>
          <w:tcPr>
            <w:tcW w:w="1265" w:type="dxa"/>
            <w:tcBorders>
              <w:top w:val="nil"/>
              <w:left w:val="nil"/>
              <w:bottom w:val="single" w:color="auto" w:sz="4" w:space="0"/>
              <w:right w:val="single" w:color="auto" w:sz="8" w:space="0"/>
            </w:tcBorders>
            <w:vAlign w:val="center"/>
          </w:tcPr>
          <w:p w14:paraId="47C8540C">
            <w:pPr>
              <w:spacing w:after="0" w:line="240" w:lineRule="auto"/>
              <w:ind w:left="-111"/>
              <w:jc w:val="center"/>
              <w:rPr>
                <w:rFonts w:ascii="Times New Roman" w:hAnsi="Times New Roman" w:eastAsia="Times New Roman" w:cs="Times New Roman"/>
                <w:color w:val="000000"/>
                <w:sz w:val="16"/>
                <w:szCs w:val="16"/>
                <w:lang w:eastAsia="ru-RU"/>
              </w:rPr>
            </w:pPr>
            <w:r>
              <w:rPr>
                <w:lang w:val="uz-Latn-UZ"/>
              </w:rPr>
              <w:t>Konstruksion</w:t>
            </w:r>
            <w:r>
              <w:t xml:space="preserve"> materiallar texnologiyasi</w:t>
            </w:r>
          </w:p>
        </w:tc>
        <w:tc>
          <w:tcPr>
            <w:tcW w:w="283" w:type="dxa"/>
            <w:vMerge w:val="restart"/>
            <w:tcBorders>
              <w:top w:val="nil"/>
              <w:left w:val="single" w:color="auto" w:sz="8" w:space="0"/>
              <w:bottom w:val="single" w:color="auto" w:sz="4" w:space="0"/>
              <w:right w:val="single" w:color="auto" w:sz="4" w:space="0"/>
            </w:tcBorders>
            <w:vAlign w:val="center"/>
          </w:tcPr>
          <w:p w14:paraId="6B4D3A3B">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0CBFDC8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77BDA8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257AF1F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78A2504C">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05EF683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4C7D384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283" w:type="dxa"/>
            <w:vMerge w:val="restart"/>
            <w:tcBorders>
              <w:top w:val="nil"/>
              <w:left w:val="single" w:color="auto" w:sz="4" w:space="0"/>
              <w:bottom w:val="single" w:color="auto" w:sz="4" w:space="0"/>
              <w:right w:val="single" w:color="auto" w:sz="4" w:space="0"/>
            </w:tcBorders>
            <w:vAlign w:val="center"/>
          </w:tcPr>
          <w:p w14:paraId="7AE4EE2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3B906F3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2F082564">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668F49F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2146983">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04207A98">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6D0BCEF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90ED67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946175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20FAB13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284" w:type="dxa"/>
            <w:vMerge w:val="restart"/>
            <w:tcBorders>
              <w:top w:val="nil"/>
              <w:left w:val="single" w:color="auto" w:sz="4" w:space="0"/>
              <w:bottom w:val="single" w:color="auto" w:sz="4" w:space="0"/>
              <w:right w:val="single" w:color="auto" w:sz="4" w:space="0"/>
            </w:tcBorders>
            <w:vAlign w:val="center"/>
          </w:tcPr>
          <w:p w14:paraId="4C6E26F5">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8D96EE1">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087F7A7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1D8A011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r>
      <w:tr w14:paraId="149AE5BB">
        <w:tblPrEx>
          <w:tblCellMar>
            <w:top w:w="0" w:type="dxa"/>
            <w:left w:w="108" w:type="dxa"/>
            <w:bottom w:w="0" w:type="dxa"/>
            <w:right w:w="108" w:type="dxa"/>
          </w:tblCellMar>
        </w:tblPrEx>
        <w:trPr>
          <w:trHeight w:val="255" w:hRule="atLeast"/>
        </w:trPr>
        <w:tc>
          <w:tcPr>
            <w:tcW w:w="416" w:type="dxa"/>
            <w:vMerge w:val="continue"/>
            <w:tcBorders>
              <w:top w:val="nil"/>
              <w:left w:val="single" w:color="auto" w:sz="8" w:space="0"/>
              <w:bottom w:val="single" w:color="auto" w:sz="4" w:space="0"/>
              <w:right w:val="single" w:color="auto" w:sz="8" w:space="0"/>
            </w:tcBorders>
            <w:vAlign w:val="center"/>
          </w:tcPr>
          <w:p w14:paraId="1067AE03">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748B50F3">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MT26706</w:t>
            </w:r>
          </w:p>
        </w:tc>
        <w:tc>
          <w:tcPr>
            <w:tcW w:w="1265" w:type="dxa"/>
            <w:tcBorders>
              <w:top w:val="nil"/>
              <w:left w:val="nil"/>
              <w:bottom w:val="single" w:color="auto" w:sz="4" w:space="0"/>
              <w:right w:val="single" w:color="auto" w:sz="8" w:space="0"/>
            </w:tcBorders>
            <w:vAlign w:val="center"/>
          </w:tcPr>
          <w:p w14:paraId="1FAD6C65">
            <w:pPr>
              <w:spacing w:after="0" w:line="240" w:lineRule="auto"/>
              <w:ind w:left="-111"/>
              <w:jc w:val="center"/>
              <w:rPr>
                <w:rFonts w:ascii="Times New Roman" w:hAnsi="Times New Roman" w:eastAsia="Times New Roman" w:cs="Times New Roman"/>
                <w:color w:val="000000"/>
                <w:sz w:val="16"/>
                <w:szCs w:val="16"/>
                <w:lang w:eastAsia="ru-RU"/>
              </w:rPr>
            </w:pPr>
            <w:r>
              <w:t>Maxsus traktorlar</w:t>
            </w:r>
          </w:p>
        </w:tc>
        <w:tc>
          <w:tcPr>
            <w:tcW w:w="283" w:type="dxa"/>
            <w:vMerge w:val="continue"/>
            <w:tcBorders>
              <w:top w:val="nil"/>
              <w:left w:val="single" w:color="auto" w:sz="8" w:space="0"/>
              <w:bottom w:val="single" w:color="auto" w:sz="4" w:space="0"/>
              <w:right w:val="single" w:color="auto" w:sz="4" w:space="0"/>
            </w:tcBorders>
            <w:vAlign w:val="center"/>
          </w:tcPr>
          <w:p w14:paraId="5B242ABE">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1588A2E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5DD3BC6">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34AF0F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D0A61D5">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258142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809082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D8BD6E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8BF4D7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7E0C360E">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3582B72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2B8A3E3">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0742411">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298698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C15599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A1A4E3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E3790D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4BB469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F8EFBB3">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1B5ABF6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036D5678">
            <w:pPr>
              <w:spacing w:after="0" w:line="240" w:lineRule="auto"/>
              <w:jc w:val="center"/>
              <w:rPr>
                <w:rFonts w:ascii="Times New Roman" w:hAnsi="Times New Roman" w:eastAsia="Times New Roman" w:cs="Times New Roman"/>
                <w:b/>
                <w:bCs/>
                <w:color w:val="000000"/>
                <w:sz w:val="16"/>
                <w:szCs w:val="16"/>
                <w:lang w:eastAsia="ru-RU"/>
              </w:rPr>
            </w:pPr>
          </w:p>
        </w:tc>
      </w:tr>
      <w:tr w14:paraId="0959A6FB">
        <w:tblPrEx>
          <w:tblCellMar>
            <w:top w:w="0" w:type="dxa"/>
            <w:left w:w="108" w:type="dxa"/>
            <w:bottom w:w="0" w:type="dxa"/>
            <w:right w:w="108" w:type="dxa"/>
          </w:tblCellMar>
        </w:tblPrEx>
        <w:trPr>
          <w:trHeight w:val="383" w:hRule="atLeast"/>
        </w:trPr>
        <w:tc>
          <w:tcPr>
            <w:tcW w:w="416" w:type="dxa"/>
            <w:vMerge w:val="continue"/>
            <w:tcBorders>
              <w:top w:val="nil"/>
              <w:left w:val="single" w:color="auto" w:sz="8" w:space="0"/>
              <w:bottom w:val="single" w:color="auto" w:sz="4" w:space="0"/>
              <w:right w:val="single" w:color="auto" w:sz="8" w:space="0"/>
            </w:tcBorders>
            <w:vAlign w:val="center"/>
          </w:tcPr>
          <w:p w14:paraId="156BE9E3">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67F870B8">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RDD26706</w:t>
            </w:r>
          </w:p>
        </w:tc>
        <w:tc>
          <w:tcPr>
            <w:tcW w:w="1265" w:type="dxa"/>
            <w:tcBorders>
              <w:top w:val="nil"/>
              <w:left w:val="nil"/>
              <w:bottom w:val="single" w:color="auto" w:sz="4" w:space="0"/>
              <w:right w:val="single" w:color="auto" w:sz="8" w:space="0"/>
            </w:tcBorders>
            <w:vAlign w:val="center"/>
          </w:tcPr>
          <w:p w14:paraId="41093915">
            <w:pPr>
              <w:spacing w:after="0" w:line="240" w:lineRule="auto"/>
              <w:ind w:left="-111"/>
              <w:jc w:val="center"/>
              <w:rPr>
                <w:rFonts w:ascii="Times New Roman" w:hAnsi="Times New Roman" w:eastAsia="Times New Roman" w:cs="Times New Roman"/>
                <w:color w:val="000000"/>
                <w:sz w:val="16"/>
                <w:szCs w:val="16"/>
                <w:lang w:eastAsia="ru-RU"/>
              </w:rPr>
            </w:pPr>
            <w:r>
              <w:t>Raqam dastur</w:t>
            </w:r>
            <w:r>
              <w:rPr>
                <w:lang w:val="uz-Latn-UZ"/>
              </w:rPr>
              <w:t>l</w:t>
            </w:r>
            <w:r>
              <w:t>i</w:t>
            </w:r>
            <w:r>
              <w:rPr>
                <w:lang w:val="uz-Latn-UZ"/>
              </w:rPr>
              <w:t xml:space="preserve"> dastgohlar</w:t>
            </w:r>
          </w:p>
        </w:tc>
        <w:tc>
          <w:tcPr>
            <w:tcW w:w="283" w:type="dxa"/>
            <w:vMerge w:val="continue"/>
            <w:tcBorders>
              <w:top w:val="nil"/>
              <w:left w:val="single" w:color="auto" w:sz="8" w:space="0"/>
              <w:bottom w:val="single" w:color="auto" w:sz="4" w:space="0"/>
              <w:right w:val="single" w:color="auto" w:sz="4" w:space="0"/>
            </w:tcBorders>
            <w:vAlign w:val="center"/>
          </w:tcPr>
          <w:p w14:paraId="19DFA63C">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33F909D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3FB3FDD">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8CDFB6C">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13314B5">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FAE3F9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ACB5E6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6F14C57">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20A84E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5899E0A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224BF96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7ABA7A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F4AA2B4">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1D50BDB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D8AE5B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49BFF0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F930C4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749DE40">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7DFFF6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275647E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3410F37C">
            <w:pPr>
              <w:spacing w:after="0" w:line="240" w:lineRule="auto"/>
              <w:jc w:val="center"/>
              <w:rPr>
                <w:rFonts w:ascii="Times New Roman" w:hAnsi="Times New Roman" w:eastAsia="Times New Roman" w:cs="Times New Roman"/>
                <w:b/>
                <w:bCs/>
                <w:color w:val="000000"/>
                <w:sz w:val="16"/>
                <w:szCs w:val="16"/>
                <w:lang w:eastAsia="ru-RU"/>
              </w:rPr>
            </w:pPr>
          </w:p>
        </w:tc>
      </w:tr>
      <w:tr w14:paraId="72526F2F">
        <w:tblPrEx>
          <w:tblCellMar>
            <w:top w:w="0" w:type="dxa"/>
            <w:left w:w="108" w:type="dxa"/>
            <w:bottom w:w="0" w:type="dxa"/>
            <w:right w:w="108" w:type="dxa"/>
          </w:tblCellMar>
        </w:tblPrEx>
        <w:trPr>
          <w:trHeight w:val="600" w:hRule="atLeast"/>
        </w:trPr>
        <w:tc>
          <w:tcPr>
            <w:tcW w:w="416" w:type="dxa"/>
            <w:vMerge w:val="restart"/>
            <w:tcBorders>
              <w:top w:val="nil"/>
              <w:left w:val="single" w:color="auto" w:sz="8" w:space="0"/>
              <w:bottom w:val="single" w:color="auto" w:sz="4" w:space="0"/>
              <w:right w:val="single" w:color="auto" w:sz="8" w:space="0"/>
            </w:tcBorders>
            <w:vAlign w:val="center"/>
          </w:tcPr>
          <w:p w14:paraId="4F6790DF">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2.06</w:t>
            </w:r>
          </w:p>
        </w:tc>
        <w:tc>
          <w:tcPr>
            <w:tcW w:w="861" w:type="dxa"/>
            <w:tcBorders>
              <w:top w:val="nil"/>
              <w:left w:val="nil"/>
              <w:bottom w:val="single" w:color="auto" w:sz="4" w:space="0"/>
              <w:right w:val="single" w:color="auto" w:sz="8" w:space="0"/>
            </w:tcBorders>
            <w:vAlign w:val="center"/>
          </w:tcPr>
          <w:p w14:paraId="532DA2DD">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INDA2605</w:t>
            </w:r>
          </w:p>
        </w:tc>
        <w:tc>
          <w:tcPr>
            <w:tcW w:w="1265" w:type="dxa"/>
            <w:tcBorders>
              <w:top w:val="nil"/>
              <w:left w:val="nil"/>
              <w:bottom w:val="single" w:color="auto" w:sz="4" w:space="0"/>
              <w:right w:val="single" w:color="auto" w:sz="8" w:space="0"/>
            </w:tcBorders>
            <w:vAlign w:val="center"/>
          </w:tcPr>
          <w:p w14:paraId="18CDC8B0">
            <w:pPr>
              <w:spacing w:after="0" w:line="240" w:lineRule="auto"/>
              <w:ind w:left="-111"/>
              <w:jc w:val="center"/>
              <w:rPr>
                <w:rFonts w:ascii="Times New Roman" w:hAnsi="Times New Roman" w:eastAsia="Times New Roman" w:cs="Times New Roman"/>
                <w:color w:val="000000"/>
                <w:sz w:val="16"/>
                <w:szCs w:val="16"/>
                <w:lang w:val="en-US" w:eastAsia="ru-RU"/>
              </w:rPr>
            </w:pPr>
            <w:r>
              <w:rPr>
                <w:lang w:val="en-US"/>
              </w:rPr>
              <w:t>Ishonchlilik nazariyasi va diagnostika asoslari</w:t>
            </w:r>
          </w:p>
        </w:tc>
        <w:tc>
          <w:tcPr>
            <w:tcW w:w="283" w:type="dxa"/>
            <w:vMerge w:val="restart"/>
            <w:tcBorders>
              <w:top w:val="nil"/>
              <w:left w:val="single" w:color="auto" w:sz="8" w:space="0"/>
              <w:bottom w:val="single" w:color="auto" w:sz="4" w:space="0"/>
              <w:right w:val="single" w:color="auto" w:sz="4" w:space="0"/>
            </w:tcBorders>
            <w:vAlign w:val="center"/>
          </w:tcPr>
          <w:p w14:paraId="2998B798">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62C809C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F2BDCAE">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40BDBA54">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9A20E6B">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690FF9E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24F32DB9">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02DD006">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18924A6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3F3D0B3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23E30C0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5850347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17FA8D1C">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02041BA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2A59D2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568A9F96">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1F1913BD">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2016EFC3">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AF8C4DD">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24A50E8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6B2B2C6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r>
      <w:tr w14:paraId="6FD948F7">
        <w:tblPrEx>
          <w:tblCellMar>
            <w:top w:w="0" w:type="dxa"/>
            <w:left w:w="108" w:type="dxa"/>
            <w:bottom w:w="0" w:type="dxa"/>
            <w:right w:w="108" w:type="dxa"/>
          </w:tblCellMar>
        </w:tblPrEx>
        <w:trPr>
          <w:trHeight w:val="645" w:hRule="atLeast"/>
        </w:trPr>
        <w:tc>
          <w:tcPr>
            <w:tcW w:w="416" w:type="dxa"/>
            <w:vMerge w:val="continue"/>
            <w:tcBorders>
              <w:top w:val="nil"/>
              <w:left w:val="single" w:color="auto" w:sz="8" w:space="0"/>
              <w:bottom w:val="single" w:color="auto" w:sz="4" w:space="0"/>
              <w:right w:val="single" w:color="auto" w:sz="8" w:space="0"/>
            </w:tcBorders>
            <w:vAlign w:val="center"/>
          </w:tcPr>
          <w:p w14:paraId="5F805848">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59C7A5E2">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KDM2605</w:t>
            </w:r>
          </w:p>
        </w:tc>
        <w:tc>
          <w:tcPr>
            <w:tcW w:w="1265" w:type="dxa"/>
            <w:tcBorders>
              <w:top w:val="nil"/>
              <w:left w:val="nil"/>
              <w:bottom w:val="single" w:color="auto" w:sz="4" w:space="0"/>
              <w:right w:val="single" w:color="auto" w:sz="8" w:space="0"/>
            </w:tcBorders>
            <w:vAlign w:val="center"/>
          </w:tcPr>
          <w:p w14:paraId="5B33C63C">
            <w:pPr>
              <w:spacing w:after="0" w:line="240" w:lineRule="auto"/>
              <w:ind w:left="-111"/>
              <w:jc w:val="center"/>
              <w:rPr>
                <w:rFonts w:ascii="Times New Roman" w:hAnsi="Times New Roman" w:eastAsia="Times New Roman" w:cs="Times New Roman"/>
                <w:color w:val="000000"/>
                <w:sz w:val="16"/>
                <w:szCs w:val="16"/>
                <w:lang w:val="en-US" w:eastAsia="ru-RU"/>
              </w:rPr>
            </w:pPr>
            <w:r>
              <w:t>Konstruksiyalarning dinamikasi va mustahkamligi</w:t>
            </w:r>
          </w:p>
        </w:tc>
        <w:tc>
          <w:tcPr>
            <w:tcW w:w="283" w:type="dxa"/>
            <w:vMerge w:val="continue"/>
            <w:tcBorders>
              <w:top w:val="nil"/>
              <w:left w:val="single" w:color="auto" w:sz="8" w:space="0"/>
              <w:bottom w:val="single" w:color="auto" w:sz="4" w:space="0"/>
              <w:right w:val="single" w:color="auto" w:sz="4" w:space="0"/>
            </w:tcBorders>
            <w:vAlign w:val="center"/>
          </w:tcPr>
          <w:p w14:paraId="6C48E4A7">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4378DA59">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E5D4F98">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CC323B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53E8889">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B08D42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CC0851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0BF56F2">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7773863">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3BB09D4">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7974E37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447BAE1">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ED91172">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87F15B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E71A68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90EBC6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55F4F3C">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46F55AA">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E361C52">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6CE94D2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4D41C96D">
            <w:pPr>
              <w:spacing w:after="0" w:line="240" w:lineRule="auto"/>
              <w:jc w:val="center"/>
              <w:rPr>
                <w:rFonts w:ascii="Times New Roman" w:hAnsi="Times New Roman" w:eastAsia="Times New Roman" w:cs="Times New Roman"/>
                <w:b/>
                <w:bCs/>
                <w:color w:val="000000"/>
                <w:sz w:val="16"/>
                <w:szCs w:val="16"/>
                <w:lang w:val="en-US" w:eastAsia="ru-RU"/>
              </w:rPr>
            </w:pPr>
          </w:p>
        </w:tc>
      </w:tr>
      <w:tr w14:paraId="71A0A752">
        <w:tblPrEx>
          <w:tblCellMar>
            <w:top w:w="0" w:type="dxa"/>
            <w:left w:w="108" w:type="dxa"/>
            <w:bottom w:w="0" w:type="dxa"/>
            <w:right w:w="108" w:type="dxa"/>
          </w:tblCellMar>
        </w:tblPrEx>
        <w:trPr>
          <w:trHeight w:val="443" w:hRule="atLeast"/>
        </w:trPr>
        <w:tc>
          <w:tcPr>
            <w:tcW w:w="416" w:type="dxa"/>
            <w:vMerge w:val="continue"/>
            <w:tcBorders>
              <w:top w:val="nil"/>
              <w:left w:val="single" w:color="auto" w:sz="8" w:space="0"/>
              <w:bottom w:val="single" w:color="auto" w:sz="4" w:space="0"/>
              <w:right w:val="single" w:color="auto" w:sz="8" w:space="0"/>
            </w:tcBorders>
            <w:vAlign w:val="center"/>
          </w:tcPr>
          <w:p w14:paraId="7DD11AEC">
            <w:pPr>
              <w:spacing w:after="0" w:line="240" w:lineRule="auto"/>
              <w:ind w:hanging="113"/>
              <w:jc w:val="center"/>
              <w:rPr>
                <w:rFonts w:ascii="Times New Roman" w:hAnsi="Times New Roman" w:eastAsia="Times New Roman" w:cs="Times New Roman"/>
                <w:color w:val="000000"/>
                <w:sz w:val="16"/>
                <w:szCs w:val="16"/>
                <w:lang w:val="en-US" w:eastAsia="ru-RU"/>
              </w:rPr>
            </w:pPr>
          </w:p>
        </w:tc>
        <w:tc>
          <w:tcPr>
            <w:tcW w:w="861" w:type="dxa"/>
            <w:tcBorders>
              <w:top w:val="nil"/>
              <w:left w:val="nil"/>
              <w:bottom w:val="single" w:color="auto" w:sz="4" w:space="0"/>
              <w:right w:val="single" w:color="auto" w:sz="8" w:space="0"/>
            </w:tcBorders>
            <w:vAlign w:val="center"/>
          </w:tcPr>
          <w:p w14:paraId="5A02BEDA">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ATUQ2605</w:t>
            </w:r>
          </w:p>
        </w:tc>
        <w:tc>
          <w:tcPr>
            <w:tcW w:w="1265" w:type="dxa"/>
            <w:tcBorders>
              <w:top w:val="nil"/>
              <w:left w:val="nil"/>
              <w:bottom w:val="single" w:color="auto" w:sz="4" w:space="0"/>
              <w:right w:val="single" w:color="auto" w:sz="8" w:space="0"/>
            </w:tcBorders>
            <w:vAlign w:val="center"/>
          </w:tcPr>
          <w:p w14:paraId="3660996C">
            <w:pPr>
              <w:spacing w:after="0" w:line="240" w:lineRule="auto"/>
              <w:ind w:left="-111"/>
              <w:jc w:val="center"/>
              <w:rPr>
                <w:rFonts w:ascii="Times New Roman" w:hAnsi="Times New Roman" w:eastAsia="Times New Roman" w:cs="Times New Roman"/>
                <w:color w:val="000000"/>
                <w:sz w:val="16"/>
                <w:szCs w:val="16"/>
                <w:lang w:val="en-US" w:eastAsia="ru-RU"/>
              </w:rPr>
            </w:pPr>
            <w:r>
              <w:rPr>
                <w:lang w:val="en-US"/>
              </w:rPr>
              <w:t xml:space="preserve">Avtomobillarni ta'mirlash va </w:t>
            </w:r>
            <w:r>
              <w:rPr>
                <w:lang w:val="uz-Latn-UZ"/>
              </w:rPr>
              <w:t>utilizatsiya qilish</w:t>
            </w:r>
          </w:p>
        </w:tc>
        <w:tc>
          <w:tcPr>
            <w:tcW w:w="283" w:type="dxa"/>
            <w:vMerge w:val="continue"/>
            <w:tcBorders>
              <w:top w:val="nil"/>
              <w:left w:val="single" w:color="auto" w:sz="8" w:space="0"/>
              <w:bottom w:val="single" w:color="auto" w:sz="4" w:space="0"/>
              <w:right w:val="single" w:color="auto" w:sz="4" w:space="0"/>
            </w:tcBorders>
            <w:vAlign w:val="center"/>
          </w:tcPr>
          <w:p w14:paraId="32EA911D">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6BCDC6F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05621B5">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357F6E5">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0A77660">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37509C8">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C050D61">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8DF2644">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3CBEB5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31109DB5">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657F039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4B8B135">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C732ECC">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9D71B34">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C3B849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25A618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05B8B1A">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2F413E0">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8AB5163">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5F5E497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3F350F81">
            <w:pPr>
              <w:spacing w:after="0" w:line="240" w:lineRule="auto"/>
              <w:jc w:val="center"/>
              <w:rPr>
                <w:rFonts w:ascii="Times New Roman" w:hAnsi="Times New Roman" w:eastAsia="Times New Roman" w:cs="Times New Roman"/>
                <w:b/>
                <w:bCs/>
                <w:color w:val="000000"/>
                <w:sz w:val="16"/>
                <w:szCs w:val="16"/>
                <w:lang w:val="en-US" w:eastAsia="ru-RU"/>
              </w:rPr>
            </w:pPr>
          </w:p>
        </w:tc>
      </w:tr>
      <w:tr w14:paraId="761FD9E6">
        <w:tblPrEx>
          <w:tblCellMar>
            <w:top w:w="0" w:type="dxa"/>
            <w:left w:w="108" w:type="dxa"/>
            <w:bottom w:w="0" w:type="dxa"/>
            <w:right w:w="108" w:type="dxa"/>
          </w:tblCellMar>
        </w:tblPrEx>
        <w:trPr>
          <w:trHeight w:val="675" w:hRule="atLeast"/>
        </w:trPr>
        <w:tc>
          <w:tcPr>
            <w:tcW w:w="416" w:type="dxa"/>
            <w:vMerge w:val="restart"/>
            <w:tcBorders>
              <w:top w:val="nil"/>
              <w:left w:val="single" w:color="auto" w:sz="8" w:space="0"/>
              <w:bottom w:val="single" w:color="auto" w:sz="4" w:space="0"/>
              <w:right w:val="single" w:color="auto" w:sz="8" w:space="0"/>
            </w:tcBorders>
            <w:vAlign w:val="center"/>
          </w:tcPr>
          <w:p w14:paraId="3B3FDE5D">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2.07</w:t>
            </w:r>
          </w:p>
        </w:tc>
        <w:tc>
          <w:tcPr>
            <w:tcW w:w="861" w:type="dxa"/>
            <w:tcBorders>
              <w:top w:val="nil"/>
              <w:left w:val="nil"/>
              <w:bottom w:val="single" w:color="auto" w:sz="4" w:space="0"/>
              <w:right w:val="single" w:color="auto" w:sz="8" w:space="0"/>
            </w:tcBorders>
            <w:vAlign w:val="center"/>
          </w:tcPr>
          <w:p w14:paraId="1C426D14">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TVQYMM2605</w:t>
            </w:r>
          </w:p>
        </w:tc>
        <w:tc>
          <w:tcPr>
            <w:tcW w:w="1265" w:type="dxa"/>
            <w:tcBorders>
              <w:top w:val="nil"/>
              <w:left w:val="nil"/>
              <w:bottom w:val="single" w:color="auto" w:sz="4" w:space="0"/>
              <w:right w:val="single" w:color="auto" w:sz="8" w:space="0"/>
            </w:tcBorders>
            <w:vAlign w:val="center"/>
          </w:tcPr>
          <w:p w14:paraId="3B5F6332">
            <w:pPr>
              <w:spacing w:after="0" w:line="240" w:lineRule="auto"/>
              <w:ind w:left="-111"/>
              <w:jc w:val="center"/>
              <w:rPr>
                <w:rFonts w:ascii="Times New Roman" w:hAnsi="Times New Roman" w:eastAsia="Times New Roman" w:cs="Times New Roman"/>
                <w:color w:val="000000"/>
                <w:sz w:val="16"/>
                <w:szCs w:val="16"/>
                <w:lang w:val="en-US" w:eastAsia="ru-RU"/>
              </w:rPr>
            </w:pPr>
            <w:r>
              <w:rPr>
                <w:lang w:val="uz-Latn-UZ"/>
              </w:rPr>
              <w:t>Transport vositalarida</w:t>
            </w:r>
            <w:r>
              <w:rPr>
                <w:lang w:val="en-US"/>
              </w:rPr>
              <w:t xml:space="preserve"> </w:t>
            </w:r>
            <w:r>
              <w:rPr>
                <w:lang w:val="uz-Latn-UZ"/>
              </w:rPr>
              <w:t>qo‘llani</w:t>
            </w:r>
            <w:r>
              <w:rPr>
                <w:lang w:val="en-US"/>
              </w:rPr>
              <w:t>ladigan yo</w:t>
            </w:r>
            <w:r>
              <w:rPr>
                <w:lang w:val="uz-Latn-UZ"/>
              </w:rPr>
              <w:t>ni</w:t>
            </w:r>
            <w:r>
              <w:rPr>
                <w:lang w:val="en-US"/>
              </w:rPr>
              <w:t>lg'i</w:t>
            </w:r>
            <w:r>
              <w:rPr>
                <w:lang w:val="uz-Latn-UZ"/>
              </w:rPr>
              <w:t xml:space="preserve"> va </w:t>
            </w:r>
            <w:r>
              <w:rPr>
                <w:lang w:val="en-US"/>
              </w:rPr>
              <w:t>moylash materiallari</w:t>
            </w:r>
          </w:p>
        </w:tc>
        <w:tc>
          <w:tcPr>
            <w:tcW w:w="283" w:type="dxa"/>
            <w:vMerge w:val="restart"/>
            <w:tcBorders>
              <w:top w:val="nil"/>
              <w:left w:val="single" w:color="auto" w:sz="8" w:space="0"/>
              <w:bottom w:val="single" w:color="auto" w:sz="4" w:space="0"/>
              <w:right w:val="single" w:color="auto" w:sz="4" w:space="0"/>
            </w:tcBorders>
            <w:vAlign w:val="center"/>
          </w:tcPr>
          <w:p w14:paraId="556D4137">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5B6BC2D4">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501E35C7">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3201E950">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0E60699F">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23C0BE26">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344B72E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D84ADA3">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7606214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643688B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1B26AC45">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5AB8EDC">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119465D1">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0512B8E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A4B3AD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31C7522">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25C69A4E">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4F1A6D0A">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3D5F625">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0250B74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6D94878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r>
      <w:tr w14:paraId="384302DD">
        <w:tblPrEx>
          <w:tblCellMar>
            <w:top w:w="0" w:type="dxa"/>
            <w:left w:w="108" w:type="dxa"/>
            <w:bottom w:w="0" w:type="dxa"/>
            <w:right w:w="108" w:type="dxa"/>
          </w:tblCellMar>
        </w:tblPrEx>
        <w:trPr>
          <w:trHeight w:val="443" w:hRule="atLeast"/>
        </w:trPr>
        <w:tc>
          <w:tcPr>
            <w:tcW w:w="416" w:type="dxa"/>
            <w:vMerge w:val="continue"/>
            <w:tcBorders>
              <w:top w:val="nil"/>
              <w:left w:val="single" w:color="auto" w:sz="8" w:space="0"/>
              <w:bottom w:val="single" w:color="auto" w:sz="4" w:space="0"/>
              <w:right w:val="single" w:color="auto" w:sz="8" w:space="0"/>
            </w:tcBorders>
            <w:vAlign w:val="center"/>
          </w:tcPr>
          <w:p w14:paraId="3EF74291">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2EC191D0">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ICHSB2505</w:t>
            </w:r>
          </w:p>
        </w:tc>
        <w:tc>
          <w:tcPr>
            <w:tcW w:w="1265" w:type="dxa"/>
            <w:tcBorders>
              <w:top w:val="nil"/>
              <w:left w:val="nil"/>
              <w:bottom w:val="single" w:color="auto" w:sz="4" w:space="0"/>
              <w:right w:val="single" w:color="auto" w:sz="8" w:space="0"/>
            </w:tcBorders>
            <w:vAlign w:val="center"/>
          </w:tcPr>
          <w:p w14:paraId="5303A9EF">
            <w:pPr>
              <w:spacing w:after="0" w:line="240" w:lineRule="auto"/>
              <w:ind w:left="-111"/>
              <w:jc w:val="center"/>
              <w:rPr>
                <w:rFonts w:ascii="Times New Roman" w:hAnsi="Times New Roman" w:eastAsia="Times New Roman" w:cs="Times New Roman"/>
                <w:color w:val="000000"/>
                <w:sz w:val="16"/>
                <w:szCs w:val="16"/>
                <w:lang w:eastAsia="ru-RU"/>
              </w:rPr>
            </w:pPr>
            <w:r>
              <w:t>Ishlab chiqarishda sifatni boshqarish</w:t>
            </w:r>
          </w:p>
        </w:tc>
        <w:tc>
          <w:tcPr>
            <w:tcW w:w="283" w:type="dxa"/>
            <w:vMerge w:val="continue"/>
            <w:tcBorders>
              <w:top w:val="nil"/>
              <w:left w:val="single" w:color="auto" w:sz="8" w:space="0"/>
              <w:bottom w:val="single" w:color="auto" w:sz="4" w:space="0"/>
              <w:right w:val="single" w:color="auto" w:sz="4" w:space="0"/>
            </w:tcBorders>
            <w:vAlign w:val="center"/>
          </w:tcPr>
          <w:p w14:paraId="4E9B19B4">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2F35ED1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2D5C8B3">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E815518">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2AA39EE">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77D52D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DE0448B">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FB2700B">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B81573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2BFCF277">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21EE8C55">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78A6F32">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4D8B497">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895067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8267FD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802345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79DD487">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CEF155C">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B134DD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0E9E7F7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718C8E7B">
            <w:pPr>
              <w:spacing w:after="0" w:line="240" w:lineRule="auto"/>
              <w:jc w:val="center"/>
              <w:rPr>
                <w:rFonts w:ascii="Times New Roman" w:hAnsi="Times New Roman" w:eastAsia="Times New Roman" w:cs="Times New Roman"/>
                <w:b/>
                <w:bCs/>
                <w:color w:val="000000"/>
                <w:sz w:val="16"/>
                <w:szCs w:val="16"/>
                <w:lang w:eastAsia="ru-RU"/>
              </w:rPr>
            </w:pPr>
          </w:p>
        </w:tc>
      </w:tr>
      <w:tr w14:paraId="2B06DAB8">
        <w:tblPrEx>
          <w:tblCellMar>
            <w:top w:w="0" w:type="dxa"/>
            <w:left w:w="108" w:type="dxa"/>
            <w:bottom w:w="0" w:type="dxa"/>
            <w:right w:w="108" w:type="dxa"/>
          </w:tblCellMar>
        </w:tblPrEx>
        <w:trPr>
          <w:trHeight w:val="675" w:hRule="atLeast"/>
        </w:trPr>
        <w:tc>
          <w:tcPr>
            <w:tcW w:w="416" w:type="dxa"/>
            <w:vMerge w:val="continue"/>
            <w:tcBorders>
              <w:top w:val="nil"/>
              <w:left w:val="single" w:color="auto" w:sz="8" w:space="0"/>
              <w:bottom w:val="single" w:color="auto" w:sz="4" w:space="0"/>
              <w:right w:val="single" w:color="auto" w:sz="8" w:space="0"/>
            </w:tcBorders>
            <w:vAlign w:val="center"/>
          </w:tcPr>
          <w:p w14:paraId="7DD1ADA0">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6FFECF0E">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TVICHTEB2505</w:t>
            </w:r>
          </w:p>
        </w:tc>
        <w:tc>
          <w:tcPr>
            <w:tcW w:w="1265" w:type="dxa"/>
            <w:tcBorders>
              <w:top w:val="nil"/>
              <w:left w:val="nil"/>
              <w:bottom w:val="single" w:color="auto" w:sz="4" w:space="0"/>
              <w:right w:val="single" w:color="auto" w:sz="8" w:space="0"/>
            </w:tcBorders>
            <w:vAlign w:val="center"/>
          </w:tcPr>
          <w:p w14:paraId="1D5A36B6">
            <w:pPr>
              <w:spacing w:after="0" w:line="240" w:lineRule="auto"/>
              <w:ind w:left="-111"/>
              <w:jc w:val="center"/>
              <w:rPr>
                <w:rFonts w:ascii="Times New Roman" w:hAnsi="Times New Roman" w:eastAsia="Times New Roman" w:cs="Times New Roman"/>
                <w:color w:val="000000"/>
                <w:sz w:val="16"/>
                <w:szCs w:val="16"/>
                <w:lang w:val="en-US" w:eastAsia="ru-RU"/>
              </w:rPr>
            </w:pPr>
            <w:r>
              <w:rPr>
                <w:lang w:val="uz-Latn-UZ"/>
              </w:rPr>
              <w:t>Transport vositalarini</w:t>
            </w:r>
            <w:r>
              <w:rPr>
                <w:lang w:val="en-US"/>
              </w:rPr>
              <w:t xml:space="preserve"> ishlab chiqarishni tashkil etish va boshqarish</w:t>
            </w:r>
          </w:p>
        </w:tc>
        <w:tc>
          <w:tcPr>
            <w:tcW w:w="283" w:type="dxa"/>
            <w:vMerge w:val="continue"/>
            <w:tcBorders>
              <w:top w:val="nil"/>
              <w:left w:val="single" w:color="auto" w:sz="8" w:space="0"/>
              <w:bottom w:val="single" w:color="auto" w:sz="4" w:space="0"/>
              <w:right w:val="single" w:color="auto" w:sz="4" w:space="0"/>
            </w:tcBorders>
            <w:vAlign w:val="center"/>
          </w:tcPr>
          <w:p w14:paraId="28F1A9E1">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5A0ED45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5F4B88B">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858630C">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1DC7FD4">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320B1E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8557BC7">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27A561C">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A4661B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591E7DF8">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01D3758E">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8516FA0">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73418F4">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4AE3298">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9D79E8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FEA5CF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CFC5B98">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852D274">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C6065EA">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69327734">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501404BE">
            <w:pPr>
              <w:spacing w:after="0" w:line="240" w:lineRule="auto"/>
              <w:jc w:val="center"/>
              <w:rPr>
                <w:rFonts w:ascii="Times New Roman" w:hAnsi="Times New Roman" w:eastAsia="Times New Roman" w:cs="Times New Roman"/>
                <w:b/>
                <w:bCs/>
                <w:color w:val="000000"/>
                <w:sz w:val="16"/>
                <w:szCs w:val="16"/>
                <w:lang w:val="en-US" w:eastAsia="ru-RU"/>
              </w:rPr>
            </w:pPr>
          </w:p>
        </w:tc>
      </w:tr>
      <w:tr w14:paraId="58559308">
        <w:tblPrEx>
          <w:tblCellMar>
            <w:top w:w="0" w:type="dxa"/>
            <w:left w:w="108" w:type="dxa"/>
            <w:bottom w:w="0" w:type="dxa"/>
            <w:right w:w="108" w:type="dxa"/>
          </w:tblCellMar>
        </w:tblPrEx>
        <w:trPr>
          <w:trHeight w:val="300" w:hRule="atLeast"/>
        </w:trPr>
        <w:tc>
          <w:tcPr>
            <w:tcW w:w="416" w:type="dxa"/>
            <w:vMerge w:val="restart"/>
            <w:tcBorders>
              <w:top w:val="nil"/>
              <w:left w:val="single" w:color="auto" w:sz="8" w:space="0"/>
              <w:bottom w:val="single" w:color="auto" w:sz="4" w:space="0"/>
              <w:right w:val="single" w:color="auto" w:sz="8" w:space="0"/>
            </w:tcBorders>
            <w:vAlign w:val="center"/>
          </w:tcPr>
          <w:p w14:paraId="41019BB0">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2.08</w:t>
            </w:r>
          </w:p>
        </w:tc>
        <w:tc>
          <w:tcPr>
            <w:tcW w:w="861" w:type="dxa"/>
            <w:tcBorders>
              <w:top w:val="nil"/>
              <w:left w:val="nil"/>
              <w:bottom w:val="single" w:color="auto" w:sz="4" w:space="0"/>
              <w:right w:val="single" w:color="auto" w:sz="8" w:space="0"/>
            </w:tcBorders>
            <w:vAlign w:val="center"/>
          </w:tcPr>
          <w:p w14:paraId="75BE766B">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TVN2804</w:t>
            </w:r>
          </w:p>
        </w:tc>
        <w:tc>
          <w:tcPr>
            <w:tcW w:w="1265" w:type="dxa"/>
            <w:tcBorders>
              <w:top w:val="nil"/>
              <w:left w:val="nil"/>
              <w:bottom w:val="single" w:color="auto" w:sz="4" w:space="0"/>
              <w:right w:val="single" w:color="auto" w:sz="8" w:space="0"/>
            </w:tcBorders>
            <w:vAlign w:val="center"/>
          </w:tcPr>
          <w:p w14:paraId="26D1CBA7">
            <w:pPr>
              <w:spacing w:after="0" w:line="240" w:lineRule="auto"/>
              <w:ind w:left="-111"/>
              <w:jc w:val="center"/>
              <w:rPr>
                <w:rFonts w:ascii="Times New Roman" w:hAnsi="Times New Roman" w:eastAsia="Times New Roman" w:cs="Times New Roman"/>
                <w:sz w:val="16"/>
                <w:szCs w:val="16"/>
                <w:lang w:eastAsia="ru-RU"/>
              </w:rPr>
            </w:pPr>
            <w:r>
              <w:rPr>
                <w:lang w:val="uz-Latn-UZ"/>
              </w:rPr>
              <w:t>Transport vositalar</w:t>
            </w:r>
            <w:r>
              <w:t xml:space="preserve"> nazariyasi</w:t>
            </w:r>
          </w:p>
        </w:tc>
        <w:tc>
          <w:tcPr>
            <w:tcW w:w="283" w:type="dxa"/>
            <w:vMerge w:val="restart"/>
            <w:tcBorders>
              <w:top w:val="nil"/>
              <w:left w:val="single" w:color="auto" w:sz="8" w:space="0"/>
              <w:bottom w:val="single" w:color="auto" w:sz="4" w:space="0"/>
              <w:right w:val="single" w:color="auto" w:sz="4" w:space="0"/>
            </w:tcBorders>
            <w:vAlign w:val="center"/>
          </w:tcPr>
          <w:p w14:paraId="597E84FB">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65C07DA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4A256A7">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02E3015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59B80534">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03AC937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0EA29C45">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0F51BA9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284" w:type="dxa"/>
            <w:vMerge w:val="restart"/>
            <w:tcBorders>
              <w:top w:val="nil"/>
              <w:left w:val="single" w:color="auto" w:sz="4" w:space="0"/>
              <w:bottom w:val="single" w:color="auto" w:sz="4" w:space="0"/>
              <w:right w:val="single" w:color="auto" w:sz="4" w:space="0"/>
            </w:tcBorders>
            <w:vAlign w:val="center"/>
          </w:tcPr>
          <w:p w14:paraId="4D6FFD2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5C50D51B">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240C4F44">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0749B11C">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11C24A3">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1FB6542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0C785A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15F52E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0FD2037">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39C9E12E">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vMerge w:val="restart"/>
            <w:tcBorders>
              <w:top w:val="nil"/>
              <w:left w:val="single" w:color="auto" w:sz="4" w:space="0"/>
              <w:bottom w:val="single" w:color="auto" w:sz="4" w:space="0"/>
              <w:right w:val="single" w:color="auto" w:sz="4" w:space="0"/>
            </w:tcBorders>
            <w:vAlign w:val="center"/>
          </w:tcPr>
          <w:p w14:paraId="10D07DA7">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noWrap/>
            <w:vAlign w:val="center"/>
          </w:tcPr>
          <w:p w14:paraId="29711E46">
            <w:pPr>
              <w:spacing w:after="0" w:line="240" w:lineRule="auto"/>
              <w:jc w:val="center"/>
              <w:rPr>
                <w:rFonts w:ascii="Calibri" w:hAnsi="Calibri" w:eastAsia="Times New Roman" w:cs="Calibri"/>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73A33C8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11061F18">
        <w:tblPrEx>
          <w:tblCellMar>
            <w:top w:w="0" w:type="dxa"/>
            <w:left w:w="108" w:type="dxa"/>
            <w:bottom w:w="0" w:type="dxa"/>
            <w:right w:w="108" w:type="dxa"/>
          </w:tblCellMar>
        </w:tblPrEx>
        <w:trPr>
          <w:trHeight w:val="480" w:hRule="atLeast"/>
        </w:trPr>
        <w:tc>
          <w:tcPr>
            <w:tcW w:w="416" w:type="dxa"/>
            <w:vMerge w:val="continue"/>
            <w:tcBorders>
              <w:top w:val="nil"/>
              <w:left w:val="single" w:color="auto" w:sz="8" w:space="0"/>
              <w:bottom w:val="single" w:color="auto" w:sz="4" w:space="0"/>
              <w:right w:val="single" w:color="auto" w:sz="8" w:space="0"/>
            </w:tcBorders>
            <w:vAlign w:val="center"/>
          </w:tcPr>
          <w:p w14:paraId="65F67624">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3B1F33EC">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TVED2804</w:t>
            </w:r>
          </w:p>
        </w:tc>
        <w:tc>
          <w:tcPr>
            <w:tcW w:w="1265" w:type="dxa"/>
            <w:tcBorders>
              <w:top w:val="nil"/>
              <w:left w:val="nil"/>
              <w:bottom w:val="single" w:color="auto" w:sz="4" w:space="0"/>
              <w:right w:val="single" w:color="auto" w:sz="8" w:space="0"/>
            </w:tcBorders>
            <w:vAlign w:val="center"/>
          </w:tcPr>
          <w:p w14:paraId="3717AD57">
            <w:pPr>
              <w:spacing w:after="0" w:line="240" w:lineRule="auto"/>
              <w:ind w:left="-111"/>
              <w:jc w:val="center"/>
              <w:rPr>
                <w:rFonts w:ascii="Times New Roman" w:hAnsi="Times New Roman" w:eastAsia="Times New Roman" w:cs="Times New Roman"/>
                <w:color w:val="000000"/>
                <w:sz w:val="16"/>
                <w:szCs w:val="16"/>
                <w:lang w:val="en-US" w:eastAsia="ru-RU"/>
              </w:rPr>
            </w:pPr>
            <w:r>
              <w:rPr>
                <w:lang w:val="uz-Latn-UZ"/>
              </w:rPr>
              <w:t>Transport vositalar</w:t>
            </w:r>
            <w:r>
              <w:rPr>
                <w:lang w:val="en-US"/>
              </w:rPr>
              <w:t xml:space="preserve"> ergonomikasi va dizayni</w:t>
            </w:r>
          </w:p>
        </w:tc>
        <w:tc>
          <w:tcPr>
            <w:tcW w:w="283" w:type="dxa"/>
            <w:vMerge w:val="continue"/>
            <w:tcBorders>
              <w:top w:val="nil"/>
              <w:left w:val="single" w:color="auto" w:sz="8" w:space="0"/>
              <w:bottom w:val="single" w:color="auto" w:sz="4" w:space="0"/>
              <w:right w:val="single" w:color="auto" w:sz="4" w:space="0"/>
            </w:tcBorders>
            <w:vAlign w:val="center"/>
          </w:tcPr>
          <w:p w14:paraId="2261BCD2">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1A95927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71FBDD5">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7C28AD8">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D553AB1">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9B950F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5633A0C">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AB68193">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695CC7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BD2499F">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5D5F48C7">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B77E957">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23F696D">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5BC44A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2A199A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C9041E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53C4700">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47CCB5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2921B61">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1A31305B">
            <w:pPr>
              <w:spacing w:after="0" w:line="240" w:lineRule="auto"/>
              <w:jc w:val="center"/>
              <w:rPr>
                <w:rFonts w:ascii="Calibri" w:hAnsi="Calibri" w:eastAsia="Times New Roman" w:cs="Calibri"/>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6C18DDE9">
            <w:pPr>
              <w:spacing w:after="0" w:line="240" w:lineRule="auto"/>
              <w:jc w:val="center"/>
              <w:rPr>
                <w:rFonts w:ascii="Times New Roman" w:hAnsi="Times New Roman" w:eastAsia="Times New Roman" w:cs="Times New Roman"/>
                <w:b/>
                <w:bCs/>
                <w:color w:val="000000"/>
                <w:sz w:val="16"/>
                <w:szCs w:val="16"/>
                <w:lang w:val="en-US" w:eastAsia="ru-RU"/>
              </w:rPr>
            </w:pPr>
          </w:p>
        </w:tc>
      </w:tr>
      <w:tr w14:paraId="00A09A4F">
        <w:tblPrEx>
          <w:tblCellMar>
            <w:top w:w="0" w:type="dxa"/>
            <w:left w:w="108" w:type="dxa"/>
            <w:bottom w:w="0" w:type="dxa"/>
            <w:right w:w="108" w:type="dxa"/>
          </w:tblCellMar>
        </w:tblPrEx>
        <w:trPr>
          <w:trHeight w:val="450" w:hRule="atLeast"/>
        </w:trPr>
        <w:tc>
          <w:tcPr>
            <w:tcW w:w="416" w:type="dxa"/>
            <w:vMerge w:val="continue"/>
            <w:tcBorders>
              <w:top w:val="nil"/>
              <w:left w:val="single" w:color="auto" w:sz="8" w:space="0"/>
              <w:bottom w:val="single" w:color="auto" w:sz="4" w:space="0"/>
              <w:right w:val="single" w:color="auto" w:sz="8" w:space="0"/>
            </w:tcBorders>
            <w:vAlign w:val="center"/>
          </w:tcPr>
          <w:p w14:paraId="32E3A17A">
            <w:pPr>
              <w:spacing w:after="0" w:line="240" w:lineRule="auto"/>
              <w:ind w:hanging="113"/>
              <w:jc w:val="center"/>
              <w:rPr>
                <w:rFonts w:ascii="Times New Roman" w:hAnsi="Times New Roman" w:eastAsia="Times New Roman" w:cs="Times New Roman"/>
                <w:color w:val="000000"/>
                <w:sz w:val="16"/>
                <w:szCs w:val="16"/>
                <w:lang w:val="en-US" w:eastAsia="ru-RU"/>
              </w:rPr>
            </w:pPr>
          </w:p>
        </w:tc>
        <w:tc>
          <w:tcPr>
            <w:tcW w:w="861" w:type="dxa"/>
            <w:tcBorders>
              <w:top w:val="nil"/>
              <w:left w:val="nil"/>
              <w:bottom w:val="single" w:color="auto" w:sz="4" w:space="0"/>
              <w:right w:val="single" w:color="auto" w:sz="8" w:space="0"/>
            </w:tcBorders>
            <w:vAlign w:val="center"/>
          </w:tcPr>
          <w:p w14:paraId="61B6A347">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TTMM2804</w:t>
            </w:r>
          </w:p>
        </w:tc>
        <w:tc>
          <w:tcPr>
            <w:tcW w:w="1265" w:type="dxa"/>
            <w:tcBorders>
              <w:top w:val="nil"/>
              <w:left w:val="nil"/>
              <w:bottom w:val="single" w:color="auto" w:sz="4" w:space="0"/>
              <w:right w:val="single" w:color="auto" w:sz="8" w:space="0"/>
            </w:tcBorders>
            <w:vAlign w:val="center"/>
          </w:tcPr>
          <w:p w14:paraId="36A2D274">
            <w:pPr>
              <w:spacing w:after="0" w:line="240" w:lineRule="auto"/>
              <w:ind w:left="-111"/>
              <w:jc w:val="center"/>
              <w:rPr>
                <w:rFonts w:ascii="Times New Roman" w:hAnsi="Times New Roman" w:eastAsia="Times New Roman" w:cs="Times New Roman"/>
                <w:color w:val="000000"/>
                <w:sz w:val="16"/>
                <w:szCs w:val="16"/>
                <w:lang w:val="en-US" w:eastAsia="ru-RU"/>
              </w:rPr>
            </w:pPr>
            <w:r>
              <w:t>Texnik tizimlarni matematik modellashtirish</w:t>
            </w:r>
          </w:p>
        </w:tc>
        <w:tc>
          <w:tcPr>
            <w:tcW w:w="283" w:type="dxa"/>
            <w:vMerge w:val="continue"/>
            <w:tcBorders>
              <w:top w:val="nil"/>
              <w:left w:val="single" w:color="auto" w:sz="8" w:space="0"/>
              <w:bottom w:val="single" w:color="auto" w:sz="4" w:space="0"/>
              <w:right w:val="single" w:color="auto" w:sz="4" w:space="0"/>
            </w:tcBorders>
            <w:vAlign w:val="center"/>
          </w:tcPr>
          <w:p w14:paraId="1F70890E">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3B469A8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EA40378">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525C9D2">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5BC2BBE">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EE70989">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065D418">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D8651FE">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5045CB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136669E6">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5AF9489C">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8638162">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C6757FC">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3A707A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9DE93B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AD50CA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A5409BB">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50656AE">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F37FB8B">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01B9F564">
            <w:pPr>
              <w:spacing w:after="0" w:line="240" w:lineRule="auto"/>
              <w:jc w:val="center"/>
              <w:rPr>
                <w:rFonts w:ascii="Calibri" w:hAnsi="Calibri" w:eastAsia="Times New Roman" w:cs="Calibri"/>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5607B466">
            <w:pPr>
              <w:spacing w:after="0" w:line="240" w:lineRule="auto"/>
              <w:jc w:val="center"/>
              <w:rPr>
                <w:rFonts w:ascii="Times New Roman" w:hAnsi="Times New Roman" w:eastAsia="Times New Roman" w:cs="Times New Roman"/>
                <w:b/>
                <w:bCs/>
                <w:color w:val="000000"/>
                <w:sz w:val="16"/>
                <w:szCs w:val="16"/>
                <w:lang w:val="en-US" w:eastAsia="ru-RU"/>
              </w:rPr>
            </w:pPr>
          </w:p>
        </w:tc>
      </w:tr>
      <w:tr w14:paraId="442F8877">
        <w:tblPrEx>
          <w:tblCellMar>
            <w:top w:w="0" w:type="dxa"/>
            <w:left w:w="108" w:type="dxa"/>
            <w:bottom w:w="0" w:type="dxa"/>
            <w:right w:w="108" w:type="dxa"/>
          </w:tblCellMar>
        </w:tblPrEx>
        <w:trPr>
          <w:trHeight w:val="469" w:hRule="atLeast"/>
        </w:trPr>
        <w:tc>
          <w:tcPr>
            <w:tcW w:w="416" w:type="dxa"/>
            <w:vMerge w:val="restart"/>
            <w:tcBorders>
              <w:top w:val="nil"/>
              <w:left w:val="single" w:color="auto" w:sz="8" w:space="0"/>
              <w:bottom w:val="single" w:color="auto" w:sz="4" w:space="0"/>
              <w:right w:val="single" w:color="auto" w:sz="8" w:space="0"/>
            </w:tcBorders>
            <w:vAlign w:val="center"/>
          </w:tcPr>
          <w:p w14:paraId="2C4C665F">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2.09</w:t>
            </w:r>
          </w:p>
        </w:tc>
        <w:tc>
          <w:tcPr>
            <w:tcW w:w="861" w:type="dxa"/>
            <w:tcBorders>
              <w:top w:val="nil"/>
              <w:left w:val="nil"/>
              <w:bottom w:val="single" w:color="auto" w:sz="4" w:space="0"/>
              <w:right w:val="single" w:color="auto" w:sz="8" w:space="0"/>
            </w:tcBorders>
            <w:vAlign w:val="center"/>
          </w:tcPr>
          <w:p w14:paraId="0A0021A8">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TVEJET2908</w:t>
            </w:r>
          </w:p>
        </w:tc>
        <w:tc>
          <w:tcPr>
            <w:tcW w:w="1265" w:type="dxa"/>
            <w:tcBorders>
              <w:top w:val="nil"/>
              <w:left w:val="nil"/>
              <w:bottom w:val="single" w:color="auto" w:sz="4" w:space="0"/>
              <w:right w:val="single" w:color="auto" w:sz="8" w:space="0"/>
            </w:tcBorders>
            <w:vAlign w:val="center"/>
          </w:tcPr>
          <w:p w14:paraId="4217F286">
            <w:pPr>
              <w:spacing w:after="0" w:line="240" w:lineRule="auto"/>
              <w:ind w:left="-111"/>
              <w:jc w:val="center"/>
              <w:rPr>
                <w:rFonts w:ascii="Times New Roman" w:hAnsi="Times New Roman" w:eastAsia="Times New Roman" w:cs="Times New Roman"/>
                <w:color w:val="000000"/>
                <w:sz w:val="16"/>
                <w:szCs w:val="16"/>
                <w:lang w:val="en-US" w:eastAsia="ru-RU"/>
              </w:rPr>
            </w:pPr>
            <w:r>
              <w:rPr>
                <w:lang w:val="uz-Latn-UZ"/>
              </w:rPr>
              <w:t>Transport vositalari</w:t>
            </w:r>
            <w:r>
              <w:rPr>
                <w:lang w:val="en-US"/>
              </w:rPr>
              <w:t xml:space="preserve">ning elektr </w:t>
            </w:r>
            <w:r>
              <w:rPr>
                <w:lang w:val="uz-Latn-UZ"/>
              </w:rPr>
              <w:t>jihoz</w:t>
            </w:r>
            <w:r>
              <w:rPr>
                <w:lang w:val="en-US"/>
              </w:rPr>
              <w:t>lari va elektron tizimlari</w:t>
            </w:r>
          </w:p>
        </w:tc>
        <w:tc>
          <w:tcPr>
            <w:tcW w:w="283" w:type="dxa"/>
            <w:vMerge w:val="restart"/>
            <w:tcBorders>
              <w:top w:val="nil"/>
              <w:left w:val="single" w:color="auto" w:sz="8" w:space="0"/>
              <w:bottom w:val="single" w:color="auto" w:sz="4" w:space="0"/>
              <w:right w:val="single" w:color="auto" w:sz="4" w:space="0"/>
            </w:tcBorders>
            <w:vAlign w:val="center"/>
          </w:tcPr>
          <w:p w14:paraId="2BBFE1A0">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7B3F784F">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CF76FF3">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4B8EA3D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A30D596">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7E7EAAD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5C6CE1A8">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5819C511">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6FAA119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425" w:type="dxa"/>
            <w:vMerge w:val="restart"/>
            <w:tcBorders>
              <w:top w:val="nil"/>
              <w:left w:val="single" w:color="auto" w:sz="4" w:space="0"/>
              <w:bottom w:val="single" w:color="auto" w:sz="4" w:space="0"/>
              <w:right w:val="single" w:color="auto" w:sz="8" w:space="0"/>
            </w:tcBorders>
            <w:vAlign w:val="center"/>
          </w:tcPr>
          <w:p w14:paraId="6A729836">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49464A46">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89C4688">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0E4AA6D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60EFABB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59AB5D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B3EBB5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0A5E853">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67CE8B65">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79C69A5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426" w:type="dxa"/>
            <w:vMerge w:val="restart"/>
            <w:tcBorders>
              <w:top w:val="nil"/>
              <w:left w:val="single" w:color="auto" w:sz="4" w:space="0"/>
              <w:bottom w:val="single" w:color="auto" w:sz="4" w:space="0"/>
              <w:right w:val="nil"/>
            </w:tcBorders>
            <w:vAlign w:val="center"/>
          </w:tcPr>
          <w:p w14:paraId="531B4CE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5962F3C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r>
      <w:tr w14:paraId="31F3BB02">
        <w:tblPrEx>
          <w:tblCellMar>
            <w:top w:w="0" w:type="dxa"/>
            <w:left w:w="108" w:type="dxa"/>
            <w:bottom w:w="0" w:type="dxa"/>
            <w:right w:w="108" w:type="dxa"/>
          </w:tblCellMar>
        </w:tblPrEx>
        <w:trPr>
          <w:trHeight w:val="480" w:hRule="atLeast"/>
        </w:trPr>
        <w:tc>
          <w:tcPr>
            <w:tcW w:w="416" w:type="dxa"/>
            <w:vMerge w:val="continue"/>
            <w:tcBorders>
              <w:top w:val="nil"/>
              <w:left w:val="single" w:color="auto" w:sz="8" w:space="0"/>
              <w:bottom w:val="single" w:color="auto" w:sz="4" w:space="0"/>
              <w:right w:val="single" w:color="auto" w:sz="8" w:space="0"/>
            </w:tcBorders>
            <w:vAlign w:val="center"/>
          </w:tcPr>
          <w:p w14:paraId="6E930F46">
            <w:pPr>
              <w:spacing w:after="0" w:line="240" w:lineRule="auto"/>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1ABDECAA">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TVGPJ2908</w:t>
            </w:r>
          </w:p>
        </w:tc>
        <w:tc>
          <w:tcPr>
            <w:tcW w:w="1265" w:type="dxa"/>
            <w:tcBorders>
              <w:top w:val="nil"/>
              <w:left w:val="nil"/>
              <w:bottom w:val="single" w:color="auto" w:sz="4" w:space="0"/>
              <w:right w:val="single" w:color="auto" w:sz="8" w:space="0"/>
            </w:tcBorders>
            <w:vAlign w:val="center"/>
          </w:tcPr>
          <w:p w14:paraId="032CEF88">
            <w:pPr>
              <w:spacing w:after="0" w:line="240" w:lineRule="auto"/>
              <w:ind w:left="-111"/>
              <w:jc w:val="center"/>
              <w:rPr>
                <w:rFonts w:ascii="Times New Roman" w:hAnsi="Times New Roman" w:eastAsia="Times New Roman" w:cs="Times New Roman"/>
                <w:color w:val="000000"/>
                <w:sz w:val="16"/>
                <w:szCs w:val="16"/>
                <w:lang w:val="en-US" w:eastAsia="ru-RU"/>
              </w:rPr>
            </w:pPr>
            <w:r>
              <w:rPr>
                <w:lang w:val="uz-Latn-UZ"/>
              </w:rPr>
              <w:t>Transport vositalarining</w:t>
            </w:r>
            <w:r>
              <w:rPr>
                <w:lang w:val="en-US"/>
              </w:rPr>
              <w:t xml:space="preserve"> gidravlik va pnevmatik </w:t>
            </w:r>
            <w:r>
              <w:rPr>
                <w:lang w:val="uz-Latn-UZ"/>
              </w:rPr>
              <w:t>jihoz</w:t>
            </w:r>
            <w:r>
              <w:rPr>
                <w:lang w:val="en-US"/>
              </w:rPr>
              <w:t>lar</w:t>
            </w:r>
            <w:r>
              <w:rPr>
                <w:lang w:val="uz-Latn-UZ"/>
              </w:rPr>
              <w:t>i</w:t>
            </w:r>
          </w:p>
        </w:tc>
        <w:tc>
          <w:tcPr>
            <w:tcW w:w="283" w:type="dxa"/>
            <w:vMerge w:val="continue"/>
            <w:tcBorders>
              <w:top w:val="nil"/>
              <w:left w:val="single" w:color="auto" w:sz="8" w:space="0"/>
              <w:bottom w:val="single" w:color="auto" w:sz="4" w:space="0"/>
              <w:right w:val="single" w:color="auto" w:sz="4" w:space="0"/>
            </w:tcBorders>
            <w:vAlign w:val="center"/>
          </w:tcPr>
          <w:p w14:paraId="6DEDE99A">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5B27B7C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DC311CF">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F8EFFF9">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BFEE221">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C35CA54">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69FD726">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D0DB673">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21D5E54">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0BB87C6F">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3F8A5F7A">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A7DAB27">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21BDD39">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2029653">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84D8DA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23F08B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73D2AC5">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09E9173">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E3E9FFF">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438CF4D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1198E772">
            <w:pPr>
              <w:spacing w:after="0" w:line="240" w:lineRule="auto"/>
              <w:jc w:val="center"/>
              <w:rPr>
                <w:rFonts w:ascii="Times New Roman" w:hAnsi="Times New Roman" w:eastAsia="Times New Roman" w:cs="Times New Roman"/>
                <w:b/>
                <w:bCs/>
                <w:color w:val="000000"/>
                <w:sz w:val="16"/>
                <w:szCs w:val="16"/>
                <w:lang w:val="en-US" w:eastAsia="ru-RU"/>
              </w:rPr>
            </w:pPr>
          </w:p>
        </w:tc>
      </w:tr>
      <w:tr w14:paraId="7ACD0409">
        <w:tblPrEx>
          <w:tblCellMar>
            <w:top w:w="0" w:type="dxa"/>
            <w:left w:w="108" w:type="dxa"/>
            <w:bottom w:w="0" w:type="dxa"/>
            <w:right w:w="108" w:type="dxa"/>
          </w:tblCellMar>
        </w:tblPrEx>
        <w:trPr>
          <w:trHeight w:val="675" w:hRule="atLeast"/>
        </w:trPr>
        <w:tc>
          <w:tcPr>
            <w:tcW w:w="416" w:type="dxa"/>
            <w:vMerge w:val="continue"/>
            <w:tcBorders>
              <w:top w:val="nil"/>
              <w:left w:val="single" w:color="auto" w:sz="8" w:space="0"/>
              <w:bottom w:val="single" w:color="auto" w:sz="4" w:space="0"/>
              <w:right w:val="single" w:color="auto" w:sz="8" w:space="0"/>
            </w:tcBorders>
            <w:vAlign w:val="center"/>
          </w:tcPr>
          <w:p w14:paraId="6E5A1736">
            <w:pPr>
              <w:spacing w:after="0" w:line="240" w:lineRule="auto"/>
              <w:jc w:val="center"/>
              <w:rPr>
                <w:rFonts w:ascii="Times New Roman" w:hAnsi="Times New Roman" w:eastAsia="Times New Roman" w:cs="Times New Roman"/>
                <w:color w:val="000000"/>
                <w:sz w:val="16"/>
                <w:szCs w:val="16"/>
                <w:lang w:val="en-US" w:eastAsia="ru-RU"/>
              </w:rPr>
            </w:pPr>
          </w:p>
        </w:tc>
        <w:tc>
          <w:tcPr>
            <w:tcW w:w="861" w:type="dxa"/>
            <w:tcBorders>
              <w:top w:val="nil"/>
              <w:left w:val="nil"/>
              <w:bottom w:val="single" w:color="auto" w:sz="4" w:space="0"/>
              <w:right w:val="single" w:color="auto" w:sz="8" w:space="0"/>
            </w:tcBorders>
            <w:vAlign w:val="center"/>
          </w:tcPr>
          <w:p w14:paraId="11396A81">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TVALT2908</w:t>
            </w:r>
          </w:p>
        </w:tc>
        <w:tc>
          <w:tcPr>
            <w:tcW w:w="1265" w:type="dxa"/>
            <w:tcBorders>
              <w:top w:val="nil"/>
              <w:left w:val="nil"/>
              <w:bottom w:val="single" w:color="auto" w:sz="4" w:space="0"/>
              <w:right w:val="single" w:color="auto" w:sz="8" w:space="0"/>
            </w:tcBorders>
            <w:vAlign w:val="center"/>
          </w:tcPr>
          <w:p w14:paraId="62B7A250">
            <w:pPr>
              <w:spacing w:after="0" w:line="240" w:lineRule="auto"/>
              <w:ind w:left="-111"/>
              <w:jc w:val="center"/>
              <w:rPr>
                <w:rFonts w:ascii="Times New Roman" w:hAnsi="Times New Roman" w:eastAsia="Times New Roman" w:cs="Times New Roman"/>
                <w:color w:val="000000"/>
                <w:sz w:val="16"/>
                <w:szCs w:val="16"/>
                <w:lang w:val="en-US" w:eastAsia="ru-RU"/>
              </w:rPr>
            </w:pPr>
            <w:r>
              <w:rPr>
                <w:lang w:val="uz-Latn-UZ"/>
              </w:rPr>
              <w:t>Transport vositalarini</w:t>
            </w:r>
            <w:r>
              <w:rPr>
                <w:lang w:val="en-US"/>
              </w:rPr>
              <w:t xml:space="preserve"> avtomatlashtirilgan loyihalash tizimlari</w:t>
            </w:r>
          </w:p>
        </w:tc>
        <w:tc>
          <w:tcPr>
            <w:tcW w:w="283" w:type="dxa"/>
            <w:vMerge w:val="continue"/>
            <w:tcBorders>
              <w:top w:val="nil"/>
              <w:left w:val="single" w:color="auto" w:sz="8" w:space="0"/>
              <w:bottom w:val="single" w:color="auto" w:sz="4" w:space="0"/>
              <w:right w:val="single" w:color="auto" w:sz="4" w:space="0"/>
            </w:tcBorders>
            <w:vAlign w:val="center"/>
          </w:tcPr>
          <w:p w14:paraId="39DAD3E5">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1AFFC33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0F0282F">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84276CD">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8D48D9C">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D496C5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4CD46AE">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21D4060">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73B816F">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50E16201">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7179A2AB">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2625FF2">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307C16B">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B94256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D6B99E3">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3FB7F8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257D3ED">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E6A174C">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70C7D2D">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552AF48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6BF395F7">
            <w:pPr>
              <w:spacing w:after="0" w:line="240" w:lineRule="auto"/>
              <w:jc w:val="center"/>
              <w:rPr>
                <w:rFonts w:ascii="Times New Roman" w:hAnsi="Times New Roman" w:eastAsia="Times New Roman" w:cs="Times New Roman"/>
                <w:b/>
                <w:bCs/>
                <w:color w:val="000000"/>
                <w:sz w:val="16"/>
                <w:szCs w:val="16"/>
                <w:lang w:val="en-US" w:eastAsia="ru-RU"/>
              </w:rPr>
            </w:pPr>
          </w:p>
        </w:tc>
      </w:tr>
      <w:tr w14:paraId="03DB4106">
        <w:tblPrEx>
          <w:tblCellMar>
            <w:top w:w="0" w:type="dxa"/>
            <w:left w:w="108" w:type="dxa"/>
            <w:bottom w:w="0" w:type="dxa"/>
            <w:right w:w="108" w:type="dxa"/>
          </w:tblCellMar>
        </w:tblPrEx>
        <w:trPr>
          <w:trHeight w:val="480" w:hRule="atLeast"/>
        </w:trPr>
        <w:tc>
          <w:tcPr>
            <w:tcW w:w="416" w:type="dxa"/>
            <w:vMerge w:val="restart"/>
            <w:tcBorders>
              <w:top w:val="nil"/>
              <w:left w:val="single" w:color="auto" w:sz="8" w:space="0"/>
              <w:bottom w:val="single" w:color="auto" w:sz="4" w:space="0"/>
              <w:right w:val="single" w:color="auto" w:sz="8" w:space="0"/>
            </w:tcBorders>
            <w:vAlign w:val="center"/>
          </w:tcPr>
          <w:p w14:paraId="2620CF46">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2.10</w:t>
            </w:r>
          </w:p>
        </w:tc>
        <w:tc>
          <w:tcPr>
            <w:tcW w:w="861" w:type="dxa"/>
            <w:tcBorders>
              <w:top w:val="nil"/>
              <w:left w:val="nil"/>
              <w:bottom w:val="single" w:color="auto" w:sz="4" w:space="0"/>
              <w:right w:val="single" w:color="auto" w:sz="8" w:space="0"/>
            </w:tcBorders>
            <w:vAlign w:val="center"/>
          </w:tcPr>
          <w:p w14:paraId="53BC6999">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MTA2908</w:t>
            </w:r>
          </w:p>
        </w:tc>
        <w:tc>
          <w:tcPr>
            <w:tcW w:w="1265" w:type="dxa"/>
            <w:tcBorders>
              <w:top w:val="nil"/>
              <w:left w:val="nil"/>
              <w:bottom w:val="single" w:color="auto" w:sz="4" w:space="0"/>
              <w:right w:val="single" w:color="auto" w:sz="8" w:space="0"/>
            </w:tcBorders>
            <w:vAlign w:val="center"/>
          </w:tcPr>
          <w:p w14:paraId="7E2C031F">
            <w:pPr>
              <w:spacing w:after="0" w:line="240" w:lineRule="auto"/>
              <w:ind w:left="-111"/>
              <w:jc w:val="center"/>
              <w:rPr>
                <w:rFonts w:ascii="Times New Roman" w:hAnsi="Times New Roman" w:eastAsia="Times New Roman" w:cs="Times New Roman"/>
                <w:color w:val="000000"/>
                <w:sz w:val="16"/>
                <w:szCs w:val="16"/>
                <w:lang w:eastAsia="ru-RU"/>
              </w:rPr>
            </w:pPr>
            <w:r>
              <w:t>Mashinasozlik</w:t>
            </w:r>
            <w:r>
              <w:rPr>
                <w:lang w:val="uz-Latn-UZ"/>
              </w:rPr>
              <w:t xml:space="preserve"> texnologiyasi</w:t>
            </w:r>
            <w:r>
              <w:t xml:space="preserve"> asoslari</w:t>
            </w:r>
          </w:p>
        </w:tc>
        <w:tc>
          <w:tcPr>
            <w:tcW w:w="283" w:type="dxa"/>
            <w:vMerge w:val="restart"/>
            <w:tcBorders>
              <w:top w:val="nil"/>
              <w:left w:val="single" w:color="auto" w:sz="8" w:space="0"/>
              <w:bottom w:val="single" w:color="auto" w:sz="4" w:space="0"/>
              <w:right w:val="single" w:color="auto" w:sz="4" w:space="0"/>
            </w:tcBorders>
            <w:vAlign w:val="center"/>
          </w:tcPr>
          <w:p w14:paraId="7980B5B8">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59C83E9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2170717">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7877F96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DA90FBC">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49CD753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A178C1C">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466FE0B">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1E2CA6BE">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425" w:type="dxa"/>
            <w:vMerge w:val="restart"/>
            <w:tcBorders>
              <w:top w:val="nil"/>
              <w:left w:val="single" w:color="auto" w:sz="4" w:space="0"/>
              <w:bottom w:val="single" w:color="auto" w:sz="4" w:space="0"/>
              <w:right w:val="single" w:color="auto" w:sz="8" w:space="0"/>
            </w:tcBorders>
            <w:vAlign w:val="center"/>
          </w:tcPr>
          <w:p w14:paraId="32058A16">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198F3746">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64844A2">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D7DCA47">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1DC5CDF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87ABA0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7401EE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1ED39E9">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64D384D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19D4810">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426" w:type="dxa"/>
            <w:vMerge w:val="restart"/>
            <w:tcBorders>
              <w:top w:val="nil"/>
              <w:left w:val="single" w:color="auto" w:sz="4" w:space="0"/>
              <w:bottom w:val="single" w:color="auto" w:sz="4" w:space="0"/>
              <w:right w:val="nil"/>
            </w:tcBorders>
            <w:noWrap/>
            <w:vAlign w:val="center"/>
          </w:tcPr>
          <w:p w14:paraId="29E25A9E">
            <w:pPr>
              <w:spacing w:after="0" w:line="240" w:lineRule="auto"/>
              <w:jc w:val="center"/>
              <w:rPr>
                <w:rFonts w:ascii="Calibri" w:hAnsi="Calibri" w:eastAsia="Times New Roman" w:cs="Calibri"/>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6BBB19D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r>
      <w:tr w14:paraId="436AA179">
        <w:tblPrEx>
          <w:tblCellMar>
            <w:top w:w="0" w:type="dxa"/>
            <w:left w:w="108" w:type="dxa"/>
            <w:bottom w:w="0" w:type="dxa"/>
            <w:right w:w="108" w:type="dxa"/>
          </w:tblCellMar>
        </w:tblPrEx>
        <w:trPr>
          <w:trHeight w:val="465" w:hRule="atLeast"/>
        </w:trPr>
        <w:tc>
          <w:tcPr>
            <w:tcW w:w="416" w:type="dxa"/>
            <w:vMerge w:val="continue"/>
            <w:tcBorders>
              <w:top w:val="nil"/>
              <w:left w:val="single" w:color="auto" w:sz="8" w:space="0"/>
              <w:bottom w:val="single" w:color="auto" w:sz="4" w:space="0"/>
              <w:right w:val="single" w:color="auto" w:sz="8" w:space="0"/>
            </w:tcBorders>
            <w:vAlign w:val="center"/>
          </w:tcPr>
          <w:p w14:paraId="0D5A36A9">
            <w:pPr>
              <w:spacing w:after="0" w:line="240" w:lineRule="auto"/>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58EF9CB4">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ATUQ2908</w:t>
            </w:r>
          </w:p>
        </w:tc>
        <w:tc>
          <w:tcPr>
            <w:tcW w:w="1265" w:type="dxa"/>
            <w:tcBorders>
              <w:top w:val="nil"/>
              <w:left w:val="nil"/>
              <w:bottom w:val="single" w:color="auto" w:sz="4" w:space="0"/>
              <w:right w:val="single" w:color="auto" w:sz="8" w:space="0"/>
            </w:tcBorders>
            <w:vAlign w:val="center"/>
          </w:tcPr>
          <w:p w14:paraId="7B5B7EC7">
            <w:pPr>
              <w:spacing w:after="0" w:line="240" w:lineRule="auto"/>
              <w:ind w:left="-111"/>
              <w:jc w:val="center"/>
              <w:rPr>
                <w:rFonts w:ascii="Times New Roman" w:hAnsi="Times New Roman" w:eastAsia="Times New Roman" w:cs="Times New Roman"/>
                <w:color w:val="000000"/>
                <w:sz w:val="16"/>
                <w:szCs w:val="16"/>
                <w:lang w:val="en-US" w:eastAsia="ru-RU"/>
              </w:rPr>
            </w:pPr>
            <w:r>
              <w:rPr>
                <w:lang w:val="en-US"/>
              </w:rPr>
              <w:t xml:space="preserve">Avtomobillarni ta'mirlash va </w:t>
            </w:r>
            <w:r>
              <w:rPr>
                <w:lang w:val="uz-Latn-UZ"/>
              </w:rPr>
              <w:t>utilizatsiya qilish</w:t>
            </w:r>
          </w:p>
        </w:tc>
        <w:tc>
          <w:tcPr>
            <w:tcW w:w="283" w:type="dxa"/>
            <w:vMerge w:val="continue"/>
            <w:tcBorders>
              <w:top w:val="nil"/>
              <w:left w:val="single" w:color="auto" w:sz="8" w:space="0"/>
              <w:bottom w:val="single" w:color="auto" w:sz="4" w:space="0"/>
              <w:right w:val="single" w:color="auto" w:sz="4" w:space="0"/>
            </w:tcBorders>
            <w:vAlign w:val="center"/>
          </w:tcPr>
          <w:p w14:paraId="001B8CE3">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3BF885DB">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833EE8A">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B52ED0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75C685C">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F1C4F1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C12EBA3">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CE6B4BD">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9B09F7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7E33662">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72AA1B60">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2E9208C">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4925946">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D77B809">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4DC077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816292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536AD38">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D9FF937">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D286B7B">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32AFFF83">
            <w:pPr>
              <w:spacing w:after="0" w:line="240" w:lineRule="auto"/>
              <w:jc w:val="center"/>
              <w:rPr>
                <w:rFonts w:ascii="Calibri" w:hAnsi="Calibri" w:eastAsia="Times New Roman" w:cs="Calibri"/>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24EA166A">
            <w:pPr>
              <w:spacing w:after="0" w:line="240" w:lineRule="auto"/>
              <w:jc w:val="center"/>
              <w:rPr>
                <w:rFonts w:ascii="Times New Roman" w:hAnsi="Times New Roman" w:eastAsia="Times New Roman" w:cs="Times New Roman"/>
                <w:b/>
                <w:bCs/>
                <w:color w:val="000000"/>
                <w:sz w:val="16"/>
                <w:szCs w:val="16"/>
                <w:lang w:val="en-US" w:eastAsia="ru-RU"/>
              </w:rPr>
            </w:pPr>
          </w:p>
        </w:tc>
      </w:tr>
      <w:tr w14:paraId="4D4EE701">
        <w:tblPrEx>
          <w:tblCellMar>
            <w:top w:w="0" w:type="dxa"/>
            <w:left w:w="108" w:type="dxa"/>
            <w:bottom w:w="0" w:type="dxa"/>
            <w:right w:w="108" w:type="dxa"/>
          </w:tblCellMar>
        </w:tblPrEx>
        <w:trPr>
          <w:trHeight w:val="525" w:hRule="atLeast"/>
        </w:trPr>
        <w:tc>
          <w:tcPr>
            <w:tcW w:w="416" w:type="dxa"/>
            <w:vMerge w:val="continue"/>
            <w:tcBorders>
              <w:top w:val="nil"/>
              <w:left w:val="single" w:color="auto" w:sz="8" w:space="0"/>
              <w:bottom w:val="single" w:color="auto" w:sz="4" w:space="0"/>
              <w:right w:val="single" w:color="auto" w:sz="8" w:space="0"/>
            </w:tcBorders>
            <w:vAlign w:val="center"/>
          </w:tcPr>
          <w:p w14:paraId="6CC164F0">
            <w:pPr>
              <w:spacing w:after="0" w:line="240" w:lineRule="auto"/>
              <w:jc w:val="center"/>
              <w:rPr>
                <w:rFonts w:ascii="Times New Roman" w:hAnsi="Times New Roman" w:eastAsia="Times New Roman" w:cs="Times New Roman"/>
                <w:color w:val="000000"/>
                <w:sz w:val="16"/>
                <w:szCs w:val="16"/>
                <w:lang w:val="en-US" w:eastAsia="ru-RU"/>
              </w:rPr>
            </w:pPr>
          </w:p>
        </w:tc>
        <w:tc>
          <w:tcPr>
            <w:tcW w:w="861" w:type="dxa"/>
            <w:tcBorders>
              <w:top w:val="nil"/>
              <w:left w:val="nil"/>
              <w:bottom w:val="nil"/>
              <w:right w:val="single" w:color="auto" w:sz="8" w:space="0"/>
            </w:tcBorders>
            <w:vAlign w:val="center"/>
          </w:tcPr>
          <w:p w14:paraId="524A3E0D">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TTXK2908</w:t>
            </w:r>
          </w:p>
        </w:tc>
        <w:tc>
          <w:tcPr>
            <w:tcW w:w="1265" w:type="dxa"/>
            <w:tcBorders>
              <w:top w:val="nil"/>
              <w:left w:val="nil"/>
              <w:bottom w:val="nil"/>
              <w:right w:val="single" w:color="auto" w:sz="8" w:space="0"/>
            </w:tcBorders>
            <w:vAlign w:val="center"/>
          </w:tcPr>
          <w:p w14:paraId="053B6419">
            <w:pPr>
              <w:spacing w:after="0" w:line="240" w:lineRule="auto"/>
              <w:ind w:left="-111"/>
              <w:jc w:val="center"/>
              <w:rPr>
                <w:rFonts w:ascii="Times New Roman" w:hAnsi="Times New Roman" w:eastAsia="Times New Roman" w:cs="Times New Roman"/>
                <w:color w:val="000000"/>
                <w:sz w:val="16"/>
                <w:szCs w:val="16"/>
                <w:lang w:eastAsia="ru-RU"/>
              </w:rPr>
            </w:pPr>
            <w:r>
              <w:t>Traktorlarga texnik xizmat ko'rsatish</w:t>
            </w:r>
          </w:p>
        </w:tc>
        <w:tc>
          <w:tcPr>
            <w:tcW w:w="283" w:type="dxa"/>
            <w:vMerge w:val="continue"/>
            <w:tcBorders>
              <w:top w:val="nil"/>
              <w:left w:val="single" w:color="auto" w:sz="8" w:space="0"/>
              <w:bottom w:val="single" w:color="auto" w:sz="4" w:space="0"/>
              <w:right w:val="single" w:color="auto" w:sz="4" w:space="0"/>
            </w:tcBorders>
            <w:vAlign w:val="center"/>
          </w:tcPr>
          <w:p w14:paraId="527BD1B9">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73297A5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947A7DD">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CFF82C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1480C2B">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407906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13AD360">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8CBC033">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B99327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1F316263">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44982610">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BF91333">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D6247C5">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E682BE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D6926D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604E67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50B538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E8F4CA2">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A7BDBB6">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3CA8AE6F">
            <w:pPr>
              <w:spacing w:after="0" w:line="240" w:lineRule="auto"/>
              <w:jc w:val="center"/>
              <w:rPr>
                <w:rFonts w:ascii="Calibri" w:hAnsi="Calibri" w:eastAsia="Times New Roman" w:cs="Calibri"/>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2E389F95">
            <w:pPr>
              <w:spacing w:after="0" w:line="240" w:lineRule="auto"/>
              <w:jc w:val="center"/>
              <w:rPr>
                <w:rFonts w:ascii="Times New Roman" w:hAnsi="Times New Roman" w:eastAsia="Times New Roman" w:cs="Times New Roman"/>
                <w:b/>
                <w:bCs/>
                <w:color w:val="000000"/>
                <w:sz w:val="16"/>
                <w:szCs w:val="16"/>
                <w:lang w:eastAsia="ru-RU"/>
              </w:rPr>
            </w:pPr>
          </w:p>
        </w:tc>
      </w:tr>
      <w:tr w14:paraId="523A4D8D">
        <w:tblPrEx>
          <w:tblCellMar>
            <w:top w:w="0" w:type="dxa"/>
            <w:left w:w="108" w:type="dxa"/>
            <w:bottom w:w="0" w:type="dxa"/>
            <w:right w:w="108" w:type="dxa"/>
          </w:tblCellMar>
        </w:tblPrEx>
        <w:trPr>
          <w:trHeight w:val="248" w:hRule="atLeast"/>
        </w:trPr>
        <w:tc>
          <w:tcPr>
            <w:tcW w:w="416" w:type="dxa"/>
            <w:tcBorders>
              <w:top w:val="single" w:color="auto" w:sz="8" w:space="0"/>
              <w:left w:val="single" w:color="auto" w:sz="8" w:space="0"/>
              <w:bottom w:val="single" w:color="auto" w:sz="8" w:space="0"/>
              <w:right w:val="single" w:color="auto" w:sz="8" w:space="0"/>
            </w:tcBorders>
            <w:vAlign w:val="center"/>
          </w:tcPr>
          <w:p w14:paraId="6700DCF7">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tcBorders>
              <w:top w:val="single" w:color="auto" w:sz="8" w:space="0"/>
              <w:left w:val="nil"/>
              <w:bottom w:val="single" w:color="auto" w:sz="8" w:space="0"/>
              <w:right w:val="single" w:color="auto" w:sz="8" w:space="0"/>
            </w:tcBorders>
            <w:vAlign w:val="center"/>
          </w:tcPr>
          <w:p w14:paraId="2729D423">
            <w:pPr>
              <w:spacing w:after="0" w:line="240" w:lineRule="auto"/>
              <w:ind w:hanging="100"/>
              <w:jc w:val="center"/>
              <w:rPr>
                <w:rFonts w:ascii="Times New Roman" w:hAnsi="Times New Roman" w:eastAsia="Times New Roman" w:cs="Times New Roman"/>
                <w:b/>
                <w:bCs/>
                <w:color w:val="000000"/>
                <w:sz w:val="16"/>
                <w:szCs w:val="16"/>
                <w:lang w:eastAsia="ru-RU"/>
              </w:rPr>
            </w:pPr>
          </w:p>
        </w:tc>
        <w:tc>
          <w:tcPr>
            <w:tcW w:w="1265" w:type="dxa"/>
            <w:tcBorders>
              <w:top w:val="single" w:color="auto" w:sz="8" w:space="0"/>
              <w:left w:val="nil"/>
              <w:bottom w:val="single" w:color="auto" w:sz="8" w:space="0"/>
              <w:right w:val="single" w:color="auto" w:sz="8" w:space="0"/>
            </w:tcBorders>
            <w:vAlign w:val="center"/>
          </w:tcPr>
          <w:p w14:paraId="0ABC057B">
            <w:pPr>
              <w:spacing w:after="0" w:line="240" w:lineRule="auto"/>
              <w:ind w:left="-111"/>
              <w:jc w:val="center"/>
              <w:rPr>
                <w:rFonts w:ascii="Times New Roman" w:hAnsi="Times New Roman" w:eastAsia="Times New Roman" w:cs="Times New Roman"/>
                <w:b/>
                <w:bCs/>
                <w:color w:val="000000"/>
                <w:sz w:val="16"/>
                <w:szCs w:val="16"/>
                <w:lang w:val="en-US" w:eastAsia="ru-RU"/>
              </w:rPr>
            </w:pPr>
            <w:r>
              <w:rPr>
                <w:b/>
                <w:bCs/>
              </w:rPr>
              <w:t>Jami</w:t>
            </w:r>
          </w:p>
        </w:tc>
        <w:tc>
          <w:tcPr>
            <w:tcW w:w="283" w:type="dxa"/>
            <w:tcBorders>
              <w:top w:val="single" w:color="auto" w:sz="8" w:space="0"/>
              <w:left w:val="nil"/>
              <w:bottom w:val="single" w:color="auto" w:sz="8" w:space="0"/>
              <w:right w:val="single" w:color="auto" w:sz="4" w:space="0"/>
            </w:tcBorders>
            <w:vAlign w:val="center"/>
          </w:tcPr>
          <w:p w14:paraId="6A2AED17">
            <w:pPr>
              <w:spacing w:after="0" w:line="240" w:lineRule="auto"/>
              <w:ind w:hanging="102"/>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36" w:type="dxa"/>
            <w:tcBorders>
              <w:top w:val="single" w:color="auto" w:sz="8" w:space="0"/>
              <w:left w:val="nil"/>
              <w:bottom w:val="single" w:color="auto" w:sz="8" w:space="0"/>
              <w:right w:val="single" w:color="auto" w:sz="4" w:space="0"/>
            </w:tcBorders>
            <w:vAlign w:val="center"/>
          </w:tcPr>
          <w:p w14:paraId="0BD6680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3B623BE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42A1A2FA">
            <w:pPr>
              <w:spacing w:after="0" w:line="240" w:lineRule="auto"/>
              <w:ind w:hanging="107"/>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4DF62D48">
            <w:pPr>
              <w:spacing w:after="0" w:line="240" w:lineRule="auto"/>
              <w:ind w:hanging="107"/>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single" w:color="auto" w:sz="4" w:space="0"/>
            </w:tcBorders>
            <w:vAlign w:val="center"/>
          </w:tcPr>
          <w:p w14:paraId="7834028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7E524AB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360A1000">
            <w:pPr>
              <w:spacing w:after="0" w:line="240" w:lineRule="auto"/>
              <w:ind w:hanging="104"/>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3B1493A9">
            <w:pPr>
              <w:spacing w:after="0" w:line="240" w:lineRule="auto"/>
              <w:ind w:hanging="104"/>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8" w:space="0"/>
            </w:tcBorders>
            <w:vAlign w:val="center"/>
          </w:tcPr>
          <w:p w14:paraId="1F71950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4" w:type="dxa"/>
            <w:tcBorders>
              <w:top w:val="single" w:color="auto" w:sz="8" w:space="0"/>
              <w:left w:val="nil"/>
              <w:bottom w:val="single" w:color="auto" w:sz="8" w:space="0"/>
              <w:right w:val="single" w:color="auto" w:sz="4" w:space="0"/>
            </w:tcBorders>
            <w:vAlign w:val="center"/>
          </w:tcPr>
          <w:p w14:paraId="6370320B">
            <w:pPr>
              <w:spacing w:after="0" w:line="240" w:lineRule="auto"/>
              <w:ind w:hanging="101"/>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623CC8C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50EF7300">
            <w:pPr>
              <w:spacing w:after="0" w:line="240" w:lineRule="auto"/>
              <w:ind w:hanging="106"/>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single" w:color="auto" w:sz="4" w:space="0"/>
            </w:tcBorders>
            <w:vAlign w:val="center"/>
          </w:tcPr>
          <w:p w14:paraId="0D1BB8B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7B8B208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236B83C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6EAC487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62657DEF">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14</w:t>
            </w:r>
          </w:p>
        </w:tc>
        <w:tc>
          <w:tcPr>
            <w:tcW w:w="283" w:type="dxa"/>
            <w:tcBorders>
              <w:top w:val="single" w:color="auto" w:sz="8" w:space="0"/>
              <w:left w:val="nil"/>
              <w:bottom w:val="single" w:color="auto" w:sz="8" w:space="0"/>
              <w:right w:val="single" w:color="auto" w:sz="4" w:space="0"/>
            </w:tcBorders>
            <w:vAlign w:val="center"/>
          </w:tcPr>
          <w:p w14:paraId="6A9D1F5A">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nil"/>
            </w:tcBorders>
            <w:vAlign w:val="center"/>
          </w:tcPr>
          <w:p w14:paraId="28C89E4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425" w:type="dxa"/>
            <w:tcBorders>
              <w:top w:val="single" w:color="auto" w:sz="8" w:space="0"/>
              <w:left w:val="single" w:color="auto" w:sz="8" w:space="0"/>
              <w:bottom w:val="single" w:color="auto" w:sz="8" w:space="0"/>
              <w:right w:val="single" w:color="auto" w:sz="8" w:space="0"/>
            </w:tcBorders>
            <w:vAlign w:val="center"/>
          </w:tcPr>
          <w:p w14:paraId="336C064C">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206</w:t>
            </w:r>
          </w:p>
        </w:tc>
      </w:tr>
      <w:tr w14:paraId="6811881F">
        <w:tblPrEx>
          <w:tblCellMar>
            <w:top w:w="0" w:type="dxa"/>
            <w:left w:w="108" w:type="dxa"/>
            <w:bottom w:w="0" w:type="dxa"/>
            <w:right w:w="108" w:type="dxa"/>
          </w:tblCellMar>
        </w:tblPrEx>
        <w:trPr>
          <w:trHeight w:val="315" w:hRule="atLeast"/>
        </w:trPr>
        <w:tc>
          <w:tcPr>
            <w:tcW w:w="416" w:type="dxa"/>
            <w:tcBorders>
              <w:top w:val="nil"/>
              <w:left w:val="single" w:color="auto" w:sz="8" w:space="0"/>
              <w:bottom w:val="nil"/>
              <w:right w:val="single" w:color="auto" w:sz="8" w:space="0"/>
            </w:tcBorders>
            <w:vAlign w:val="center"/>
          </w:tcPr>
          <w:p w14:paraId="21BE000D">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tcBorders>
              <w:top w:val="nil"/>
              <w:left w:val="nil"/>
              <w:bottom w:val="nil"/>
              <w:right w:val="single" w:color="auto" w:sz="8" w:space="0"/>
            </w:tcBorders>
            <w:vAlign w:val="center"/>
          </w:tcPr>
          <w:p w14:paraId="1114C6CC">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MA1414</w:t>
            </w:r>
          </w:p>
        </w:tc>
        <w:tc>
          <w:tcPr>
            <w:tcW w:w="1265" w:type="dxa"/>
            <w:tcBorders>
              <w:top w:val="nil"/>
              <w:left w:val="nil"/>
              <w:bottom w:val="nil"/>
              <w:right w:val="single" w:color="auto" w:sz="8" w:space="0"/>
            </w:tcBorders>
            <w:vAlign w:val="center"/>
          </w:tcPr>
          <w:p w14:paraId="651B2BF1">
            <w:pPr>
              <w:spacing w:after="0" w:line="240" w:lineRule="auto"/>
              <w:ind w:left="-111"/>
              <w:jc w:val="center"/>
              <w:rPr>
                <w:rFonts w:ascii="Times New Roman" w:hAnsi="Times New Roman" w:eastAsia="Times New Roman" w:cs="Times New Roman"/>
                <w:b/>
                <w:bCs/>
                <w:color w:val="000000"/>
                <w:sz w:val="16"/>
                <w:szCs w:val="16"/>
                <w:lang w:eastAsia="ru-RU"/>
              </w:rPr>
            </w:pPr>
            <w:r>
              <w:rPr>
                <w:b/>
                <w:bCs/>
              </w:rPr>
              <w:t>Malakaviy amaliyotlar</w:t>
            </w:r>
          </w:p>
        </w:tc>
        <w:tc>
          <w:tcPr>
            <w:tcW w:w="283" w:type="dxa"/>
            <w:tcBorders>
              <w:top w:val="nil"/>
              <w:left w:val="nil"/>
              <w:bottom w:val="nil"/>
              <w:right w:val="single" w:color="auto" w:sz="4" w:space="0"/>
            </w:tcBorders>
            <w:vAlign w:val="center"/>
          </w:tcPr>
          <w:p w14:paraId="5E71A05B">
            <w:pPr>
              <w:spacing w:after="0" w:line="240" w:lineRule="auto"/>
              <w:jc w:val="center"/>
              <w:rPr>
                <w:rFonts w:ascii="Times New Roman" w:hAnsi="Times New Roman" w:eastAsia="Times New Roman" w:cs="Times New Roman"/>
                <w:b/>
                <w:bCs/>
                <w:color w:val="000000"/>
                <w:sz w:val="16"/>
                <w:szCs w:val="16"/>
                <w:lang w:eastAsia="ru-RU"/>
              </w:rPr>
            </w:pPr>
          </w:p>
        </w:tc>
        <w:tc>
          <w:tcPr>
            <w:tcW w:w="436" w:type="dxa"/>
            <w:tcBorders>
              <w:top w:val="nil"/>
              <w:left w:val="nil"/>
              <w:bottom w:val="nil"/>
              <w:right w:val="single" w:color="auto" w:sz="4" w:space="0"/>
            </w:tcBorders>
            <w:vAlign w:val="center"/>
          </w:tcPr>
          <w:p w14:paraId="48219ACD">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4C3C78D9">
            <w:pPr>
              <w:spacing w:after="0" w:line="240" w:lineRule="auto"/>
              <w:jc w:val="center"/>
              <w:rPr>
                <w:rFonts w:ascii="Times New Roman" w:hAnsi="Times New Roman" w:eastAsia="Times New Roman" w:cs="Times New Roman"/>
                <w:b/>
                <w:bCs/>
                <w:color w:val="000000"/>
                <w:sz w:val="16"/>
                <w:szCs w:val="16"/>
                <w:lang w:eastAsia="ru-RU"/>
              </w:rPr>
            </w:pPr>
          </w:p>
        </w:tc>
        <w:tc>
          <w:tcPr>
            <w:tcW w:w="284" w:type="dxa"/>
            <w:tcBorders>
              <w:top w:val="nil"/>
              <w:left w:val="nil"/>
              <w:bottom w:val="nil"/>
              <w:right w:val="single" w:color="auto" w:sz="4" w:space="0"/>
            </w:tcBorders>
            <w:vAlign w:val="center"/>
          </w:tcPr>
          <w:p w14:paraId="46F4F685">
            <w:pPr>
              <w:spacing w:after="0" w:line="240" w:lineRule="auto"/>
              <w:jc w:val="center"/>
              <w:rPr>
                <w:rFonts w:ascii="Times New Roman" w:hAnsi="Times New Roman" w:eastAsia="Times New Roman" w:cs="Times New Roman"/>
                <w:b/>
                <w:bCs/>
                <w:color w:val="000000"/>
                <w:sz w:val="16"/>
                <w:szCs w:val="16"/>
                <w:lang w:eastAsia="ru-RU"/>
              </w:rPr>
            </w:pPr>
          </w:p>
        </w:tc>
        <w:tc>
          <w:tcPr>
            <w:tcW w:w="283" w:type="dxa"/>
            <w:tcBorders>
              <w:top w:val="nil"/>
              <w:left w:val="nil"/>
              <w:bottom w:val="nil"/>
              <w:right w:val="single" w:color="auto" w:sz="4" w:space="0"/>
            </w:tcBorders>
            <w:vAlign w:val="center"/>
          </w:tcPr>
          <w:p w14:paraId="3EA2366A">
            <w:pPr>
              <w:spacing w:after="0" w:line="240" w:lineRule="auto"/>
              <w:jc w:val="center"/>
              <w:rPr>
                <w:rFonts w:ascii="Times New Roman" w:hAnsi="Times New Roman" w:eastAsia="Times New Roman" w:cs="Times New Roman"/>
                <w:b/>
                <w:bCs/>
                <w:color w:val="000000"/>
                <w:sz w:val="16"/>
                <w:szCs w:val="16"/>
                <w:lang w:eastAsia="ru-RU"/>
              </w:rPr>
            </w:pPr>
          </w:p>
        </w:tc>
        <w:tc>
          <w:tcPr>
            <w:tcW w:w="426" w:type="dxa"/>
            <w:tcBorders>
              <w:top w:val="nil"/>
              <w:left w:val="nil"/>
              <w:bottom w:val="nil"/>
              <w:right w:val="single" w:color="auto" w:sz="4" w:space="0"/>
            </w:tcBorders>
            <w:vAlign w:val="center"/>
          </w:tcPr>
          <w:p w14:paraId="700E6223">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72D7CC8D">
            <w:pPr>
              <w:spacing w:after="0" w:line="240" w:lineRule="auto"/>
              <w:jc w:val="center"/>
              <w:rPr>
                <w:rFonts w:ascii="Times New Roman" w:hAnsi="Times New Roman" w:eastAsia="Times New Roman" w:cs="Times New Roman"/>
                <w:b/>
                <w:bCs/>
                <w:color w:val="000000"/>
                <w:sz w:val="16"/>
                <w:szCs w:val="16"/>
                <w:lang w:eastAsia="ru-RU"/>
              </w:rPr>
            </w:pPr>
          </w:p>
        </w:tc>
        <w:tc>
          <w:tcPr>
            <w:tcW w:w="283" w:type="dxa"/>
            <w:tcBorders>
              <w:top w:val="nil"/>
              <w:left w:val="nil"/>
              <w:bottom w:val="nil"/>
              <w:right w:val="single" w:color="auto" w:sz="4" w:space="0"/>
            </w:tcBorders>
            <w:vAlign w:val="center"/>
          </w:tcPr>
          <w:p w14:paraId="5BCF3688">
            <w:pPr>
              <w:spacing w:after="0" w:line="240" w:lineRule="auto"/>
              <w:jc w:val="center"/>
              <w:rPr>
                <w:rFonts w:ascii="Times New Roman" w:hAnsi="Times New Roman" w:eastAsia="Times New Roman" w:cs="Times New Roman"/>
                <w:b/>
                <w:bCs/>
                <w:color w:val="000000"/>
                <w:sz w:val="16"/>
                <w:szCs w:val="16"/>
                <w:lang w:eastAsia="ru-RU"/>
              </w:rPr>
            </w:pPr>
          </w:p>
        </w:tc>
        <w:tc>
          <w:tcPr>
            <w:tcW w:w="284" w:type="dxa"/>
            <w:tcBorders>
              <w:top w:val="nil"/>
              <w:left w:val="nil"/>
              <w:bottom w:val="nil"/>
              <w:right w:val="single" w:color="auto" w:sz="4" w:space="0"/>
            </w:tcBorders>
            <w:vAlign w:val="center"/>
          </w:tcPr>
          <w:p w14:paraId="376BDC3E">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8" w:space="0"/>
            </w:tcBorders>
            <w:vAlign w:val="center"/>
          </w:tcPr>
          <w:p w14:paraId="3FED1263">
            <w:pPr>
              <w:spacing w:after="0" w:line="240" w:lineRule="auto"/>
              <w:jc w:val="center"/>
              <w:rPr>
                <w:rFonts w:ascii="Times New Roman" w:hAnsi="Times New Roman" w:eastAsia="Times New Roman" w:cs="Times New Roman"/>
                <w:b/>
                <w:bCs/>
                <w:color w:val="000000"/>
                <w:sz w:val="16"/>
                <w:szCs w:val="16"/>
                <w:lang w:eastAsia="ru-RU"/>
              </w:rPr>
            </w:pPr>
          </w:p>
        </w:tc>
        <w:tc>
          <w:tcPr>
            <w:tcW w:w="284" w:type="dxa"/>
            <w:tcBorders>
              <w:top w:val="nil"/>
              <w:left w:val="nil"/>
              <w:bottom w:val="nil"/>
              <w:right w:val="single" w:color="auto" w:sz="4" w:space="0"/>
            </w:tcBorders>
            <w:vAlign w:val="center"/>
          </w:tcPr>
          <w:p w14:paraId="04E72DF8">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33DB39F1">
            <w:pPr>
              <w:spacing w:after="0" w:line="240" w:lineRule="auto"/>
              <w:jc w:val="center"/>
              <w:rPr>
                <w:rFonts w:ascii="Times New Roman" w:hAnsi="Times New Roman" w:eastAsia="Times New Roman" w:cs="Times New Roman"/>
                <w:b/>
                <w:bCs/>
                <w:color w:val="000000"/>
                <w:sz w:val="16"/>
                <w:szCs w:val="16"/>
                <w:lang w:eastAsia="ru-RU"/>
              </w:rPr>
            </w:pPr>
          </w:p>
        </w:tc>
        <w:tc>
          <w:tcPr>
            <w:tcW w:w="283" w:type="dxa"/>
            <w:tcBorders>
              <w:top w:val="nil"/>
              <w:left w:val="nil"/>
              <w:bottom w:val="nil"/>
              <w:right w:val="single" w:color="auto" w:sz="4" w:space="0"/>
            </w:tcBorders>
            <w:vAlign w:val="center"/>
          </w:tcPr>
          <w:p w14:paraId="7C4AAAE3">
            <w:pPr>
              <w:spacing w:after="0" w:line="240" w:lineRule="auto"/>
              <w:jc w:val="center"/>
              <w:rPr>
                <w:rFonts w:ascii="Times New Roman" w:hAnsi="Times New Roman" w:eastAsia="Times New Roman" w:cs="Times New Roman"/>
                <w:b/>
                <w:bCs/>
                <w:color w:val="000000"/>
                <w:sz w:val="16"/>
                <w:szCs w:val="16"/>
                <w:lang w:eastAsia="ru-RU"/>
              </w:rPr>
            </w:pPr>
          </w:p>
        </w:tc>
        <w:tc>
          <w:tcPr>
            <w:tcW w:w="426" w:type="dxa"/>
            <w:tcBorders>
              <w:top w:val="nil"/>
              <w:left w:val="nil"/>
              <w:bottom w:val="nil"/>
              <w:right w:val="single" w:color="auto" w:sz="4" w:space="0"/>
            </w:tcBorders>
            <w:vAlign w:val="center"/>
          </w:tcPr>
          <w:p w14:paraId="578ACC96">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02D775BB">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1ECC353E">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1B2348BF">
            <w:pPr>
              <w:spacing w:after="0" w:line="240" w:lineRule="auto"/>
              <w:jc w:val="center"/>
              <w:rPr>
                <w:rFonts w:ascii="Times New Roman" w:hAnsi="Times New Roman" w:eastAsia="Times New Roman" w:cs="Times New Roman"/>
                <w:b/>
                <w:bCs/>
                <w:color w:val="000000"/>
                <w:sz w:val="16"/>
                <w:szCs w:val="16"/>
                <w:lang w:eastAsia="ru-RU"/>
              </w:rPr>
            </w:pPr>
          </w:p>
        </w:tc>
        <w:tc>
          <w:tcPr>
            <w:tcW w:w="284" w:type="dxa"/>
            <w:tcBorders>
              <w:top w:val="nil"/>
              <w:left w:val="nil"/>
              <w:bottom w:val="nil"/>
              <w:right w:val="single" w:color="auto" w:sz="4" w:space="0"/>
            </w:tcBorders>
            <w:vAlign w:val="center"/>
          </w:tcPr>
          <w:p w14:paraId="33AA7ADD">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c>
          <w:tcPr>
            <w:tcW w:w="283" w:type="dxa"/>
            <w:tcBorders>
              <w:top w:val="nil"/>
              <w:left w:val="nil"/>
              <w:bottom w:val="nil"/>
              <w:right w:val="single" w:color="auto" w:sz="4" w:space="0"/>
            </w:tcBorders>
            <w:vAlign w:val="center"/>
          </w:tcPr>
          <w:p w14:paraId="2E3841F5">
            <w:pPr>
              <w:spacing w:after="0" w:line="240" w:lineRule="auto"/>
              <w:jc w:val="center"/>
              <w:rPr>
                <w:rFonts w:ascii="Times New Roman" w:hAnsi="Times New Roman" w:eastAsia="Times New Roman" w:cs="Times New Roman"/>
                <w:b/>
                <w:bCs/>
                <w:color w:val="000000"/>
                <w:sz w:val="16"/>
                <w:szCs w:val="16"/>
                <w:lang w:eastAsia="ru-RU"/>
              </w:rPr>
            </w:pPr>
          </w:p>
        </w:tc>
        <w:tc>
          <w:tcPr>
            <w:tcW w:w="426" w:type="dxa"/>
            <w:tcBorders>
              <w:top w:val="nil"/>
              <w:left w:val="nil"/>
              <w:bottom w:val="nil"/>
              <w:right w:val="nil"/>
            </w:tcBorders>
            <w:vAlign w:val="center"/>
          </w:tcPr>
          <w:p w14:paraId="3F472D6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single" w:color="auto" w:sz="8" w:space="0"/>
              <w:bottom w:val="nil"/>
              <w:right w:val="single" w:color="auto" w:sz="8" w:space="0"/>
            </w:tcBorders>
            <w:vAlign w:val="center"/>
          </w:tcPr>
          <w:p w14:paraId="28A549E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34</w:t>
            </w:r>
          </w:p>
        </w:tc>
      </w:tr>
      <w:tr w14:paraId="2211F2B2">
        <w:tblPrEx>
          <w:tblCellMar>
            <w:top w:w="0" w:type="dxa"/>
            <w:left w:w="108" w:type="dxa"/>
            <w:bottom w:w="0" w:type="dxa"/>
            <w:right w:w="108" w:type="dxa"/>
          </w:tblCellMar>
        </w:tblPrEx>
        <w:trPr>
          <w:trHeight w:val="465" w:hRule="atLeast"/>
        </w:trPr>
        <w:tc>
          <w:tcPr>
            <w:tcW w:w="416" w:type="dxa"/>
            <w:tcBorders>
              <w:top w:val="single" w:color="auto" w:sz="8" w:space="0"/>
              <w:left w:val="single" w:color="auto" w:sz="8" w:space="0"/>
              <w:bottom w:val="single" w:color="auto" w:sz="8" w:space="0"/>
              <w:right w:val="single" w:color="auto" w:sz="8" w:space="0"/>
            </w:tcBorders>
            <w:vAlign w:val="center"/>
          </w:tcPr>
          <w:p w14:paraId="039FFF9B">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tcBorders>
              <w:top w:val="single" w:color="auto" w:sz="8" w:space="0"/>
              <w:left w:val="nil"/>
              <w:bottom w:val="single" w:color="auto" w:sz="8" w:space="0"/>
              <w:right w:val="single" w:color="auto" w:sz="8" w:space="0"/>
            </w:tcBorders>
            <w:vAlign w:val="center"/>
          </w:tcPr>
          <w:p w14:paraId="2C1D97D4">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tcBorders>
              <w:top w:val="single" w:color="auto" w:sz="8" w:space="0"/>
              <w:left w:val="nil"/>
              <w:bottom w:val="single" w:color="auto" w:sz="8" w:space="0"/>
              <w:right w:val="single" w:color="auto" w:sz="8" w:space="0"/>
            </w:tcBorders>
            <w:vAlign w:val="center"/>
          </w:tcPr>
          <w:p w14:paraId="0656748A">
            <w:pPr>
              <w:spacing w:after="0" w:line="240" w:lineRule="auto"/>
              <w:ind w:left="-111"/>
              <w:jc w:val="center"/>
              <w:rPr>
                <w:rFonts w:ascii="Times New Roman" w:hAnsi="Times New Roman" w:eastAsia="Times New Roman" w:cs="Times New Roman"/>
                <w:b/>
                <w:bCs/>
                <w:color w:val="000000"/>
                <w:sz w:val="16"/>
                <w:szCs w:val="16"/>
                <w:lang w:val="uz-Latn-UZ" w:eastAsia="ru-RU"/>
              </w:rPr>
            </w:pPr>
            <w:r>
              <w:rPr>
                <w:rFonts w:ascii="Times New Roman" w:hAnsi="Times New Roman" w:eastAsia="Times New Roman" w:cs="Times New Roman"/>
                <w:b/>
                <w:bCs/>
                <w:color w:val="000000"/>
                <w:sz w:val="16"/>
                <w:szCs w:val="16"/>
                <w:lang w:val="uz-Latn-UZ" w:eastAsia="ru-RU"/>
              </w:rPr>
              <w:t>Barchasi</w:t>
            </w:r>
          </w:p>
        </w:tc>
        <w:tc>
          <w:tcPr>
            <w:tcW w:w="283" w:type="dxa"/>
            <w:tcBorders>
              <w:top w:val="single" w:color="auto" w:sz="8" w:space="0"/>
              <w:left w:val="single" w:color="auto" w:sz="8" w:space="0"/>
              <w:bottom w:val="single" w:color="auto" w:sz="8" w:space="0"/>
              <w:right w:val="single" w:color="auto" w:sz="4" w:space="0"/>
            </w:tcBorders>
            <w:vAlign w:val="center"/>
          </w:tcPr>
          <w:p w14:paraId="3DC1816A">
            <w:pPr>
              <w:spacing w:after="0" w:line="240" w:lineRule="auto"/>
              <w:ind w:hanging="102"/>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36" w:type="dxa"/>
            <w:tcBorders>
              <w:top w:val="single" w:color="auto" w:sz="8" w:space="0"/>
              <w:left w:val="nil"/>
              <w:bottom w:val="single" w:color="auto" w:sz="8" w:space="0"/>
              <w:right w:val="single" w:color="auto" w:sz="4" w:space="0"/>
            </w:tcBorders>
            <w:vAlign w:val="center"/>
          </w:tcPr>
          <w:p w14:paraId="438E8A9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4E67767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72392C4A">
            <w:pPr>
              <w:spacing w:after="0" w:line="240" w:lineRule="auto"/>
              <w:ind w:hanging="107"/>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16650A65">
            <w:pPr>
              <w:spacing w:after="0" w:line="240" w:lineRule="auto"/>
              <w:ind w:hanging="107"/>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single" w:color="auto" w:sz="4" w:space="0"/>
            </w:tcBorders>
            <w:vAlign w:val="center"/>
          </w:tcPr>
          <w:p w14:paraId="3D4C93B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3DCCABB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6FE3DD66">
            <w:pPr>
              <w:spacing w:after="0" w:line="240" w:lineRule="auto"/>
              <w:ind w:hanging="104"/>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13B17710">
            <w:pPr>
              <w:spacing w:after="0" w:line="240" w:lineRule="auto"/>
              <w:ind w:hanging="104"/>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8" w:space="0"/>
            </w:tcBorders>
            <w:vAlign w:val="center"/>
          </w:tcPr>
          <w:p w14:paraId="1A314E9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4" w:type="dxa"/>
            <w:tcBorders>
              <w:top w:val="single" w:color="auto" w:sz="8" w:space="0"/>
              <w:left w:val="nil"/>
              <w:bottom w:val="single" w:color="auto" w:sz="8" w:space="0"/>
              <w:right w:val="single" w:color="auto" w:sz="4" w:space="0"/>
            </w:tcBorders>
            <w:vAlign w:val="center"/>
          </w:tcPr>
          <w:p w14:paraId="70A0F661">
            <w:pPr>
              <w:spacing w:after="0" w:line="240" w:lineRule="auto"/>
              <w:ind w:hanging="101"/>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6A18ED4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5953E1B5">
            <w:pPr>
              <w:spacing w:after="0" w:line="240" w:lineRule="auto"/>
              <w:ind w:hanging="106"/>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single" w:color="auto" w:sz="4" w:space="0"/>
            </w:tcBorders>
            <w:vAlign w:val="center"/>
          </w:tcPr>
          <w:p w14:paraId="0206D4F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5B23E28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0AB5A7F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75F885B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5A2DB988">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27337558">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nil"/>
            </w:tcBorders>
            <w:vAlign w:val="center"/>
          </w:tcPr>
          <w:p w14:paraId="7C2969C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single" w:color="auto" w:sz="8" w:space="0"/>
              <w:bottom w:val="single" w:color="auto" w:sz="8" w:space="0"/>
              <w:right w:val="single" w:color="auto" w:sz="8" w:space="0"/>
            </w:tcBorders>
            <w:vAlign w:val="center"/>
          </w:tcPr>
          <w:p w14:paraId="5BCB51E7">
            <w:pPr>
              <w:spacing w:after="0" w:line="240" w:lineRule="auto"/>
              <w:ind w:hanging="37"/>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240</w:t>
            </w:r>
          </w:p>
        </w:tc>
      </w:tr>
    </w:tbl>
    <w:p w14:paraId="25986019">
      <w:pPr>
        <w:rPr>
          <w:rFonts w:ascii="Times New Roman" w:hAnsi="Times New Roman" w:cs="Times New Roman"/>
          <w:sz w:val="24"/>
          <w:szCs w:val="24"/>
          <w:lang w:val="en-US"/>
        </w:rPr>
      </w:pPr>
    </w:p>
    <w:p w14:paraId="61AB52DB">
      <w:pPr>
        <w:rPr>
          <w:rFonts w:ascii="Times New Roman" w:hAnsi="Times New Roman" w:cs="Times New Roman"/>
          <w:sz w:val="24"/>
          <w:szCs w:val="24"/>
          <w:lang w:val="en-US"/>
        </w:rPr>
      </w:pPr>
      <w:r>
        <w:rPr>
          <w:rFonts w:ascii="Times New Roman" w:hAnsi="Times New Roman" w:cs="Times New Roman"/>
          <w:sz w:val="24"/>
          <w:szCs w:val="24"/>
          <w:lang w:val="en-US"/>
        </w:rPr>
        <w:br w:type="column"/>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6413D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496891C">
            <w:pPr>
              <w:spacing w:after="0" w:line="240" w:lineRule="auto"/>
              <w:rPr>
                <w:rFonts w:ascii="Times New Roman" w:hAnsi="Times New Roman"/>
                <w:sz w:val="24"/>
                <w:szCs w:val="24"/>
                <w:lang w:val="en-US"/>
              </w:rPr>
            </w:pPr>
            <w:bookmarkStart w:id="0" w:name="_Hlk187048970"/>
            <w:r>
              <w:t>Modul nomi</w:t>
            </w:r>
          </w:p>
        </w:tc>
        <w:tc>
          <w:tcPr>
            <w:tcW w:w="3561" w:type="pct"/>
          </w:tcPr>
          <w:p w14:paraId="1E1699B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O’RT1204 O'zbek (rus) tili</w:t>
            </w:r>
          </w:p>
        </w:tc>
      </w:tr>
      <w:tr w14:paraId="2D40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74D9BEB">
            <w:pPr>
              <w:spacing w:after="0" w:line="240" w:lineRule="auto"/>
              <w:rPr>
                <w:rFonts w:ascii="Times New Roman" w:hAnsi="Times New Roman"/>
                <w:sz w:val="24"/>
                <w:szCs w:val="24"/>
                <w:lang w:val="en-US"/>
              </w:rPr>
            </w:pPr>
            <w:r>
              <w:t>Modul o'qitiladigan semestr(lar)</w:t>
            </w:r>
          </w:p>
        </w:tc>
        <w:tc>
          <w:tcPr>
            <w:tcW w:w="3561" w:type="pct"/>
          </w:tcPr>
          <w:p w14:paraId="2763730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w:t>
            </w:r>
          </w:p>
        </w:tc>
      </w:tr>
      <w:tr w14:paraId="759E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636C7D5">
            <w:pPr>
              <w:spacing w:after="0" w:line="240" w:lineRule="auto"/>
              <w:rPr>
                <w:rFonts w:ascii="Times New Roman" w:hAnsi="Times New Roman"/>
                <w:sz w:val="24"/>
                <w:szCs w:val="24"/>
                <w:lang w:val="en-US"/>
              </w:rPr>
            </w:pPr>
            <w:r>
              <w:t>Modul uchun mas'ul shaxs</w:t>
            </w:r>
          </w:p>
        </w:tc>
        <w:tc>
          <w:tcPr>
            <w:tcW w:w="3561" w:type="pct"/>
          </w:tcPr>
          <w:p w14:paraId="4E9CEF8C">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 xml:space="preserve">Ismoilov </w:t>
            </w:r>
            <w:r>
              <w:rPr>
                <w:rFonts w:ascii="Times New Roman" w:hAnsi="Times New Roman"/>
                <w:sz w:val="24"/>
                <w:szCs w:val="24"/>
              </w:rPr>
              <w:t>М</w:t>
            </w:r>
            <w:r>
              <w:rPr>
                <w:rFonts w:ascii="Times New Roman" w:hAnsi="Times New Roman"/>
                <w:sz w:val="24"/>
                <w:szCs w:val="24"/>
                <w:lang w:val="en-US"/>
              </w:rPr>
              <w:t xml:space="preserve">urad </w:t>
            </w:r>
          </w:p>
        </w:tc>
      </w:tr>
      <w:tr w14:paraId="1929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5FB4883">
            <w:pPr>
              <w:spacing w:after="0" w:line="240" w:lineRule="auto"/>
              <w:rPr>
                <w:rFonts w:ascii="Times New Roman" w:hAnsi="Times New Roman"/>
                <w:sz w:val="24"/>
                <w:szCs w:val="24"/>
                <w:lang w:val="en-US"/>
              </w:rPr>
            </w:pPr>
            <w:r>
              <w:t>Til</w:t>
            </w:r>
          </w:p>
        </w:tc>
        <w:tc>
          <w:tcPr>
            <w:tcW w:w="3561" w:type="pct"/>
          </w:tcPr>
          <w:p w14:paraId="7419B4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08C2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AD98F88">
            <w:pPr>
              <w:spacing w:after="0" w:line="240" w:lineRule="auto"/>
              <w:rPr>
                <w:rFonts w:ascii="Times New Roman" w:hAnsi="Times New Roman"/>
                <w:sz w:val="24"/>
                <w:szCs w:val="24"/>
                <w:lang w:val="en-US"/>
              </w:rPr>
            </w:pPr>
            <w:r>
              <w:t>O'quv dasturiga aloqadorlik</w:t>
            </w:r>
          </w:p>
        </w:tc>
        <w:tc>
          <w:tcPr>
            <w:tcW w:w="3561" w:type="pct"/>
          </w:tcPr>
          <w:p w14:paraId="67642A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Majburiy</w:t>
            </w:r>
          </w:p>
        </w:tc>
      </w:tr>
      <w:tr w14:paraId="6250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A281AB3">
            <w:pPr>
              <w:spacing w:after="0" w:line="240" w:lineRule="auto"/>
              <w:rPr>
                <w:rFonts w:ascii="Times New Roman" w:hAnsi="Times New Roman"/>
                <w:sz w:val="24"/>
                <w:szCs w:val="24"/>
                <w:lang w:val="en-US"/>
              </w:rPr>
            </w:pPr>
            <w:r>
              <w:t>O'qitish usullari</w:t>
            </w:r>
          </w:p>
        </w:tc>
        <w:tc>
          <w:tcPr>
            <w:tcW w:w="3561" w:type="pct"/>
          </w:tcPr>
          <w:p w14:paraId="0F9500E6">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uz-Latn-UZ"/>
              </w:rPr>
              <w:t>Amaliy kurs</w:t>
            </w:r>
          </w:p>
        </w:tc>
      </w:tr>
      <w:tr w14:paraId="18E5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9503AEA">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55F0F4D4">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120 soat</w:t>
            </w:r>
          </w:p>
          <w:p w14:paraId="17ED5058">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16 soat</w:t>
            </w:r>
          </w:p>
          <w:p w14:paraId="063005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o'qish: - 104 soat</w:t>
            </w:r>
          </w:p>
          <w:p w14:paraId="7B612E2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8 mashg'ulot x 2 soat = 16 soat</w:t>
            </w:r>
          </w:p>
          <w:p w14:paraId="5A34066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o'qish: - 104 soat</w:t>
            </w:r>
          </w:p>
        </w:tc>
      </w:tr>
      <w:tr w14:paraId="4F8D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4DCB8E9">
            <w:pPr>
              <w:spacing w:after="0" w:line="240" w:lineRule="auto"/>
              <w:jc w:val="both"/>
              <w:rPr>
                <w:rFonts w:ascii="Times New Roman" w:hAnsi="Times New Roman"/>
                <w:sz w:val="24"/>
                <w:szCs w:val="24"/>
                <w:lang w:val="en-US"/>
              </w:rPr>
            </w:pPr>
            <w:r>
              <w:t>Kredit ballari</w:t>
            </w:r>
          </w:p>
        </w:tc>
        <w:tc>
          <w:tcPr>
            <w:tcW w:w="3561" w:type="pct"/>
          </w:tcPr>
          <w:p w14:paraId="12AE9B70">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2 semester - 4 ECTS</w:t>
            </w:r>
          </w:p>
        </w:tc>
      </w:tr>
      <w:tr w14:paraId="328C2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F1F2BC4">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39DEC72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Rus tili (maktab o'quv dasturiga asoslangan dastur)</w:t>
            </w:r>
          </w:p>
        </w:tc>
      </w:tr>
      <w:tr w14:paraId="7B16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69E3B1C">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3F4E8E3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Til bilimlarini egallash, o'quvchilar uchun tegishli sohalarda nutq ko'nikmalari va qobiliyatlarini rivojlantirish va takomillashtirish: mutaxassislikning o'ziga xos xususiyatlarini va kommunikativ kompetensiyaning madaniy komponentining ayrim jihatlarini hisobga olgan holda: ta'lim-ilmiy, kasbiy, ijtimoiy-madaniy. Fanni o'zlashtirish natijasida bakalavr talabasi quyidagilarni tushunishi kerak:</w:t>
            </w:r>
          </w:p>
          <w:p w14:paraId="43B1D2A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umumiy til mavzulari, shuningdek, akademik va kasbiy mavzular bo'yicha rus tilida monolog tuzish;</w:t>
            </w:r>
          </w:p>
          <w:p w14:paraId="17EB3D3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professional faoliyat uchun asos sifatida ilmiy ma'lumotlarni mustaqil ravishda izlash;</w:t>
            </w:r>
          </w:p>
          <w:p w14:paraId="36992E9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professional ahamiyatga ega mavzular bo'yicha fikrlarni og'zaki va yozma ravishda erkin ifoda etish;</w:t>
            </w:r>
          </w:p>
          <w:p w14:paraId="2D9C4F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professional mavzular bo'yicha taqdimotlar, ma'ruzalar va tezislar tayyorlashda mustaqil ishlash;</w:t>
            </w:r>
          </w:p>
          <w:p w14:paraId="60A6F2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tanlangan mutaxassislikning kasbiy sohasida zamonaviy rus tilining til va nutq normalarini egallash;</w:t>
            </w:r>
          </w:p>
          <w:p w14:paraId="7FBEA3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berilgan mavzu bo'yicha dialogda ishtirok etish, polilogda ishtirok etish.</w:t>
            </w:r>
          </w:p>
          <w:p w14:paraId="4F831D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ikkilamchi ilmiy matnlar (tezislar, xulosalar, sharhlar) yozish;</w:t>
            </w:r>
          </w:p>
          <w:p w14:paraId="742175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- 18-20 jumladan iborat umumiy mazmunli matnni eshitib to'g'ri idrok etish;</w:t>
            </w:r>
          </w:p>
          <w:p w14:paraId="42A7A6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mutaxassislik bo'yicha 12-14 jumladan iborat notanish matnning mazmunini tushunish;</w:t>
            </w:r>
          </w:p>
          <w:p w14:paraId="34B899C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ilmiy ma'lumotlarni umumlashtirish va sharhlash;</w:t>
            </w:r>
          </w:p>
          <w:p w14:paraId="28F0B4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og'zaki va yozma matnlar uchun axborotni qayta ishlashning asosiy usullaridan foydalanish, ilmiy lug'at va nutq konstruktsiyalarini qo'llash;</w:t>
            </w:r>
          </w:p>
          <w:p w14:paraId="3552DF7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kommunikativ niyat va muloqot vaziyatiga muvofiq lingvistik vositalarni tanlab, referatlar va xulosalar yozish;</w:t>
            </w:r>
          </w:p>
          <w:p w14:paraId="475407D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ilmiy-kasbiy muloqotning odob-axloq shakllaridan foydalanish;</w:t>
            </w:r>
          </w:p>
          <w:p w14:paraId="7DBE7A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ilmiy muammo bo'yicha o'z nuqtai nazarini rus tilida aniq ifoda etish;</w:t>
            </w:r>
          </w:p>
          <w:p w14:paraId="0F6043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axborot xabarlarini (lug'atsiz) va ixtisoslik matnlarini (lug'at bilan) rus tilidan ona tiliga tarjima qilish.</w:t>
            </w:r>
          </w:p>
        </w:tc>
      </w:tr>
      <w:tr w14:paraId="0575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8F6F2A3">
            <w:pPr>
              <w:spacing w:after="0" w:line="240" w:lineRule="auto"/>
              <w:jc w:val="both"/>
              <w:rPr>
                <w:rFonts w:ascii="Times New Roman" w:hAnsi="Times New Roman"/>
                <w:sz w:val="24"/>
                <w:szCs w:val="24"/>
                <w:lang w:val="uz-Latn-UZ"/>
              </w:rPr>
            </w:pPr>
            <w:r>
              <w:t>M</w:t>
            </w:r>
            <w:r>
              <w:rPr>
                <w:lang w:val="uz-Latn-UZ"/>
              </w:rPr>
              <w:t>azmuni</w:t>
            </w:r>
          </w:p>
        </w:tc>
        <w:tc>
          <w:tcPr>
            <w:tcW w:w="3561" w:type="pct"/>
          </w:tcPr>
          <w:p w14:paraId="24C71B7A">
            <w:pPr>
              <w:pStyle w:val="10"/>
              <w:jc w:val="both"/>
            </w:pPr>
            <w:r>
              <w:t>Kirish. Rus tilining fonetik va orfoepik normalari. Amaliyotda fonetik va orfoepik normalarga rioya qilish. Nutq bo'laklari. Predlog-kelish tizimi. Nominativ kelishik. Predlog kelishik. Orttiruvchi kelishik. Genetiv kelishik. Dativ kelishik. Cholg'u kelishik. Fe'llar, ularning shakllari va boshqaruvi. Dialoglarda mashq qilish. Umumiy lug'at. Sodda va murakkab gaplarda ega-predikat, fazoviy munosabatlarning ifodalanishi. Sodda va murakkab gaplarda obyekt-predikat munosabatlarining ifodalanishi. Sodda va murakkab gaplarda zamon munosabatlarining ifodalanishi. Bog'lanish (qo'shish), taqqoslash, qarama-qarshi qo'yishning ifodalanishi. Ob'ektlar, hodisalar va jarayonlar o'rtasidagi o'zaro ta'sirning ifodalanishi. Sodda va murakkab gaplarda sababiy munosabatlarning ifodalanishi. Sodda va murakkab gaplarda atributiv munosabatlarning ifodalanishi. Sodda va murakkab gaplarda shartli va imtiyozli munosabatlarning ifodalanishi. Sodda va murakkab gaplarda maqsad munosabatlarining ifodalanishi. Professional nutq. Til va kasblar dunyosi. Nutq uslublari. Nutqning funktsional uslublari. Rasmiy-ish uslubi. Ilmiy uslub va uning xususiyatlari. Ilmiy nutqning lingvistik va sintaktik vositalari. Abstrakt. Referat tuzilishi. Izoh. Mavzuni mansubligi bo'yicha tavsiflash; mavzuni uning sifat, miqdoriy va qiyosiy ko'rsatkichlari bo'yicha tavsiflash (mutaxassislikka oid matnlardan foydalangan holda). Sharh. Sharh tuzilishi.</w:t>
            </w:r>
          </w:p>
        </w:tc>
      </w:tr>
      <w:tr w14:paraId="4F7D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1439" w:type="pct"/>
          </w:tcPr>
          <w:p w14:paraId="15AC465C">
            <w:pPr>
              <w:spacing w:after="0" w:line="240" w:lineRule="auto"/>
              <w:jc w:val="both"/>
              <w:rPr>
                <w:rFonts w:ascii="Times New Roman" w:hAnsi="Times New Roman"/>
                <w:sz w:val="24"/>
                <w:szCs w:val="24"/>
                <w:lang w:val="en-US"/>
              </w:rPr>
            </w:pPr>
            <w:r>
              <w:t>Imtihon shakllari</w:t>
            </w:r>
          </w:p>
        </w:tc>
        <w:tc>
          <w:tcPr>
            <w:tcW w:w="3561" w:type="pct"/>
          </w:tcPr>
          <w:p w14:paraId="0D13E6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049A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44361EA">
            <w:pPr>
              <w:spacing w:after="0" w:line="240" w:lineRule="auto"/>
              <w:jc w:val="both"/>
              <w:rPr>
                <w:rFonts w:ascii="Times New Roman" w:hAnsi="Times New Roman"/>
                <w:sz w:val="24"/>
                <w:szCs w:val="24"/>
                <w:lang w:val="en-US"/>
              </w:rPr>
            </w:pPr>
            <w:r>
              <w:t>O'qish va imtihon talablari</w:t>
            </w:r>
          </w:p>
        </w:tc>
        <w:tc>
          <w:tcPr>
            <w:tcW w:w="3561" w:type="pct"/>
          </w:tcPr>
          <w:p w14:paraId="481006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29C7FB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780FE8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15558F9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0E7291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5C5658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(darslarning uchinchi haftasida):</w:t>
            </w:r>
          </w:p>
          <w:p w14:paraId="77974A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21A12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3D39A9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682CB98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16D5C06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214282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0F8563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amaliy topshiriq,</w:t>
            </w:r>
          </w:p>
          <w:p w14:paraId="0B5858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topshiriq,</w:t>
            </w:r>
          </w:p>
          <w:p w14:paraId="5758CC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69D4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F7483E3">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73F479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O'zbekiston Respublikasi Prezidentining "O'zbekiston - 2030" strategiyasi to'g'risida"gi UP-158-sonli Farmoni - Toshkent, 2023-yil 11-sentabr.</w:t>
            </w:r>
          </w:p>
          <w:p w14:paraId="04D4BC8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O'zbekiston Respublikasi Prezidentining "O'zbekiston Respublikasida xorijiy tillarni o'rganishni rivojlantirish bo'yicha faoliyatni sifat jihatidan yangi bosqichga ko'tarish chora-tadbirlari to'g'risida"gi PQ-5117-sonli Farmoni - Toshkent, 2021-yil 19-may.</w:t>
            </w:r>
          </w:p>
          <w:p w14:paraId="7051EB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Isakova R.K., Begmatova N.A., Tursunova I.M., Xaytbaeva N.H. Rus tilining kirish korreksiya kursi. T.: O'zMU, 2019.</w:t>
            </w:r>
          </w:p>
          <w:p w14:paraId="11CA20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Yuldasheva F.T. Rus tili "mutaxassislik tili" bo'yicha metodik qo'llanma (Xorijiy filologiya fakulteti milliy guruhlari talabalari uchun) - T.: Universitet, 2020</w:t>
            </w:r>
          </w:p>
          <w:p w14:paraId="124485F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Hoshimova F.U. Rus tili "mutaxassislik tili" bo'yicha metodik qo'llanma (Jurnalistika fakultetida o'zbek tili yo'nalishi bo'yicha o'zbek tilida ta'lim oluvchi talabalar uchun) filologiya) - T: Universitet, 2021</w:t>
            </w:r>
          </w:p>
        </w:tc>
      </w:tr>
      <w:bookmarkEnd w:id="0"/>
    </w:tbl>
    <w:p w14:paraId="1E22385F">
      <w:pPr>
        <w:tabs>
          <w:tab w:val="left" w:pos="6946"/>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66B6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1D9455E">
            <w:pPr>
              <w:spacing w:after="0" w:line="240" w:lineRule="auto"/>
              <w:rPr>
                <w:rFonts w:ascii="Times New Roman" w:hAnsi="Times New Roman"/>
                <w:sz w:val="24"/>
                <w:szCs w:val="24"/>
                <w:lang w:val="en-US"/>
              </w:rPr>
            </w:pPr>
            <w:bookmarkStart w:id="1" w:name="_Hlk187049369"/>
            <w:r>
              <w:t>Modul nomi</w:t>
            </w:r>
          </w:p>
        </w:tc>
        <w:tc>
          <w:tcPr>
            <w:tcW w:w="3561" w:type="pct"/>
          </w:tcPr>
          <w:p w14:paraId="2746EB1C">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rPr>
              <w:t xml:space="preserve"> </w:t>
            </w:r>
            <w:r>
              <w:rPr>
                <w:rFonts w:ascii="Times New Roman" w:hAnsi="Times New Roman"/>
                <w:sz w:val="24"/>
                <w:szCs w:val="24"/>
                <w:lang w:val="en-US"/>
              </w:rPr>
              <w:t xml:space="preserve">DIN1204 </w:t>
            </w:r>
            <w:r>
              <w:rPr>
                <w:rFonts w:ascii="Times New Roman" w:hAnsi="Times New Roman"/>
                <w:sz w:val="24"/>
                <w:szCs w:val="24"/>
                <w:lang w:val="uz-Latn-UZ"/>
              </w:rPr>
              <w:t>Dinshunoslik</w:t>
            </w:r>
          </w:p>
        </w:tc>
      </w:tr>
      <w:tr w14:paraId="095C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DC15471">
            <w:pPr>
              <w:spacing w:after="0" w:line="240" w:lineRule="auto"/>
              <w:rPr>
                <w:rFonts w:ascii="Times New Roman" w:hAnsi="Times New Roman"/>
                <w:sz w:val="24"/>
                <w:szCs w:val="24"/>
                <w:lang w:val="en-US"/>
              </w:rPr>
            </w:pPr>
            <w:r>
              <w:t>Modul o'qitiladigan semestr(lar)</w:t>
            </w:r>
          </w:p>
        </w:tc>
        <w:tc>
          <w:tcPr>
            <w:tcW w:w="3561" w:type="pct"/>
          </w:tcPr>
          <w:p w14:paraId="7CD16D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w:t>
            </w:r>
          </w:p>
        </w:tc>
      </w:tr>
      <w:tr w14:paraId="4FF6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3235A9F">
            <w:pPr>
              <w:spacing w:after="0" w:line="240" w:lineRule="auto"/>
              <w:rPr>
                <w:rFonts w:ascii="Times New Roman" w:hAnsi="Times New Roman"/>
                <w:sz w:val="24"/>
                <w:szCs w:val="24"/>
                <w:lang w:val="en-US"/>
              </w:rPr>
            </w:pPr>
            <w:r>
              <w:t>Modul uchun mas'ul shaxs</w:t>
            </w:r>
          </w:p>
        </w:tc>
        <w:tc>
          <w:tcPr>
            <w:tcW w:w="3561" w:type="pct"/>
          </w:tcPr>
          <w:p w14:paraId="6E5863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PhD Davletov J  </w:t>
            </w:r>
          </w:p>
        </w:tc>
      </w:tr>
      <w:tr w14:paraId="5006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ED30EDA">
            <w:pPr>
              <w:spacing w:after="0" w:line="240" w:lineRule="auto"/>
              <w:rPr>
                <w:rFonts w:ascii="Times New Roman" w:hAnsi="Times New Roman"/>
                <w:sz w:val="24"/>
                <w:szCs w:val="24"/>
                <w:lang w:val="en-US"/>
              </w:rPr>
            </w:pPr>
            <w:r>
              <w:t>Til</w:t>
            </w:r>
          </w:p>
        </w:tc>
        <w:tc>
          <w:tcPr>
            <w:tcW w:w="3561" w:type="pct"/>
          </w:tcPr>
          <w:p w14:paraId="41ED84A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0C74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1523EA3">
            <w:pPr>
              <w:spacing w:after="0" w:line="240" w:lineRule="auto"/>
              <w:rPr>
                <w:rFonts w:ascii="Times New Roman" w:hAnsi="Times New Roman"/>
                <w:sz w:val="24"/>
                <w:szCs w:val="24"/>
                <w:lang w:val="en-US"/>
              </w:rPr>
            </w:pPr>
            <w:r>
              <w:t>O'quv dasturiga aloqadorlik</w:t>
            </w:r>
          </w:p>
        </w:tc>
        <w:tc>
          <w:tcPr>
            <w:tcW w:w="3561" w:type="pct"/>
          </w:tcPr>
          <w:p w14:paraId="1B399E27">
            <w:pPr>
              <w:spacing w:after="0" w:line="240" w:lineRule="auto"/>
              <w:jc w:val="both"/>
              <w:rPr>
                <w:rFonts w:ascii="Times New Roman" w:hAnsi="Times New Roman"/>
                <w:sz w:val="24"/>
                <w:szCs w:val="24"/>
                <w:lang w:val="en-US"/>
              </w:rPr>
            </w:pPr>
            <w:r>
              <w:t>Majburiy</w:t>
            </w:r>
          </w:p>
        </w:tc>
      </w:tr>
      <w:tr w14:paraId="5F76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DDCF34F">
            <w:pPr>
              <w:spacing w:after="0" w:line="240" w:lineRule="auto"/>
              <w:rPr>
                <w:rFonts w:ascii="Times New Roman" w:hAnsi="Times New Roman"/>
                <w:sz w:val="24"/>
                <w:szCs w:val="24"/>
                <w:lang w:val="en-US"/>
              </w:rPr>
            </w:pPr>
            <w:r>
              <w:t>O'qitish usullari</w:t>
            </w:r>
          </w:p>
        </w:tc>
        <w:tc>
          <w:tcPr>
            <w:tcW w:w="3561" w:type="pct"/>
          </w:tcPr>
          <w:p w14:paraId="206F0DF2">
            <w:pPr>
              <w:spacing w:after="0" w:line="240" w:lineRule="auto"/>
              <w:jc w:val="both"/>
              <w:rPr>
                <w:rFonts w:ascii="Times New Roman" w:hAnsi="Times New Roman"/>
                <w:sz w:val="24"/>
                <w:szCs w:val="24"/>
                <w:lang w:val="en-US"/>
              </w:rPr>
            </w:pPr>
            <w:r>
              <w:t>Ma'ruza, seminar</w:t>
            </w:r>
          </w:p>
        </w:tc>
      </w:tr>
      <w:tr w14:paraId="7E26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7EF3746">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5F2861B4">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120 soat</w:t>
            </w:r>
          </w:p>
          <w:p w14:paraId="2B391819">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16 soat</w:t>
            </w:r>
          </w:p>
          <w:p w14:paraId="485E4B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-104 soat</w:t>
            </w:r>
          </w:p>
          <w:p w14:paraId="648448B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41E68A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Seminar: 4 mashg'ulot x 2 soat = 8 soat</w:t>
            </w:r>
          </w:p>
          <w:p w14:paraId="444AA1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- 104 soat</w:t>
            </w:r>
          </w:p>
        </w:tc>
      </w:tr>
      <w:tr w14:paraId="0A42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FBF5E3A">
            <w:pPr>
              <w:spacing w:after="0" w:line="240" w:lineRule="auto"/>
              <w:jc w:val="both"/>
              <w:rPr>
                <w:rFonts w:ascii="Times New Roman" w:hAnsi="Times New Roman"/>
                <w:sz w:val="24"/>
                <w:szCs w:val="24"/>
                <w:lang w:val="en-US"/>
              </w:rPr>
            </w:pPr>
            <w:r>
              <w:t>Kredit ballari</w:t>
            </w:r>
          </w:p>
        </w:tc>
        <w:tc>
          <w:tcPr>
            <w:tcW w:w="3561" w:type="pct"/>
          </w:tcPr>
          <w:p w14:paraId="5B8EA4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semester -4 ECTS</w:t>
            </w:r>
          </w:p>
        </w:tc>
      </w:tr>
      <w:tr w14:paraId="5913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E1AFB2F">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2C23161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Jahon dinlari tarixi (maktab o'quv dasturiga asoslangan dastur)</w:t>
            </w:r>
          </w:p>
        </w:tc>
      </w:tr>
      <w:tr w14:paraId="3BBC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EA2F06E">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5BEE850D">
            <w:pPr>
              <w:tabs>
                <w:tab w:val="left" w:pos="8931"/>
                <w:tab w:val="left" w:pos="9072"/>
              </w:tabs>
              <w:spacing w:after="0" w:line="240" w:lineRule="auto"/>
              <w:jc w:val="both"/>
              <w:rPr>
                <w:lang w:val="en-US"/>
              </w:rPr>
            </w:pPr>
            <w:r>
              <w:rPr>
                <w:lang w:val="en-US"/>
              </w:rPr>
              <w:t>Talabalar va yoshlar tafakkurida dinning mohiyati, dunyoning diniy manzarasi, diniy va falsafiy qarashlarning o'zaro bog'liqligi, globallashuv jarayonida diniy murosasizlik, dogmatizm, ekstremizm va terrorizmning davlat va jamiyat xavfsizligiga salbiy ta'siri va bu muammolarga qarshi kurashishda nazariy bilim va amaliy ko'nikmalarni rivojlantirish.</w:t>
            </w:r>
          </w:p>
          <w:p w14:paraId="68731C70">
            <w:pPr>
              <w:tabs>
                <w:tab w:val="left" w:pos="8931"/>
                <w:tab w:val="left" w:pos="9072"/>
              </w:tabs>
              <w:spacing w:after="0" w:line="240" w:lineRule="auto"/>
              <w:jc w:val="both"/>
              <w:rPr>
                <w:lang w:val="en-US"/>
              </w:rPr>
            </w:pPr>
            <w:r>
              <w:rPr>
                <w:lang w:val="en-US"/>
              </w:rPr>
              <w:t>Fanni o'zlashtirish natijasida talaba quyidagilarni bajarishi kerak:</w:t>
            </w:r>
          </w:p>
          <w:p w14:paraId="2316D0ED">
            <w:pPr>
              <w:tabs>
                <w:tab w:val="left" w:pos="8931"/>
                <w:tab w:val="left" w:pos="9072"/>
              </w:tabs>
              <w:spacing w:after="0" w:line="240" w:lineRule="auto"/>
              <w:jc w:val="both"/>
              <w:rPr>
                <w:lang w:val="en-US"/>
              </w:rPr>
            </w:pPr>
            <w:r>
              <w:rPr>
                <w:lang w:val="en-US"/>
              </w:rPr>
              <w:t>-dinning mohiyatini, uning jamiyat va shaxslar hayotidagi rolini, diniy e'tiqodga ega odamlarning dunyoni qanday qabul qilishini, dunyoviy va diniy bilimlar o'rtasidagi muvozanatni, din va fan o'rtasidagi munosabatni va diniy va dunyoviy ta'lim maqsadlarini tushunishi kerak;</w:t>
            </w:r>
          </w:p>
          <w:p w14:paraId="3D59DE94">
            <w:pPr>
              <w:tabs>
                <w:tab w:val="left" w:pos="8931"/>
                <w:tab w:val="left" w:pos="9072"/>
              </w:tabs>
              <w:spacing w:after="0" w:line="240" w:lineRule="auto"/>
              <w:jc w:val="both"/>
              <w:rPr>
                <w:rFonts w:ascii="Times New Roman" w:hAnsi="Times New Roman"/>
                <w:sz w:val="24"/>
                <w:szCs w:val="24"/>
                <w:lang w:val="en-US"/>
              </w:rPr>
            </w:pPr>
            <w:r>
              <w:rPr>
                <w:lang w:val="en-US"/>
              </w:rPr>
              <w:t>- dinshunoslikni o'rganish orqali talabalar turli dinlarning mohiyatini, ularning urf-odatlari va e'tiqodlari o'rtasidagi farqlar va o'xshashliklarni, odamlar o'rtasida bag'rikenglik va o'zaro hurmatni rivojlantirishda diniy va dunyoviy bilimlarning rolini, milliy va jahon dinlari, e'tiqodlari, urf-odatlari va an'analarini, diniy-axloqiy g'oyalarni tahlil qilishni va dinshunoslikning asosiy tushunchalarini, jumladan, Xudo, payg'ambarlar, insoniyat, taqdir, oxirat, iymon, buddizm tarixi va uning inson ta'limi haqidagi g'oyalarini, xristian g'oyalarining insonlarning ma'naviy va axloqiy rivojlanishidagi rolini, Islomning sunniy, shia va xorijiy tarmoqlarining mohiyatini, kalom (islom ilohiyoti) ning shakllanishini va so'fiylikning mohiyatini tushunishlari kerak. Talabalar ushbu tushunchalardan foydalana olishlari va tushuna olishlari kerak; - sekulyarizatsiya jarayonini tushunishlari, turli dinlarga e'tiqod qiluvchilar yoki diniy e'tiqodga ega bo'lmagan odamlar bilan umumiy til topisha olishlari va ular bilan muloqot qilishlari kerak. Shuningdek, talabalar sun'iy axloqiy tahdidlar, axborot hujumlariga qarshi kurashish ko'nikmalariga ega bo'lishlari va din nomi ostida yashiringan tahdidlarga qarshi kurasha olishlari kerak.</w:t>
            </w:r>
          </w:p>
        </w:tc>
      </w:tr>
      <w:tr w14:paraId="4CAEA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DC7C2BA">
            <w:pPr>
              <w:spacing w:after="0" w:line="240" w:lineRule="auto"/>
              <w:jc w:val="both"/>
              <w:rPr>
                <w:rFonts w:ascii="Times New Roman" w:hAnsi="Times New Roman"/>
                <w:sz w:val="24"/>
                <w:szCs w:val="24"/>
                <w:lang w:val="en-US"/>
              </w:rPr>
            </w:pPr>
            <w:r>
              <w:t>M</w:t>
            </w:r>
            <w:r>
              <w:rPr>
                <w:lang w:val="uz-Latn-UZ"/>
              </w:rPr>
              <w:t>azmuni</w:t>
            </w:r>
          </w:p>
        </w:tc>
        <w:tc>
          <w:tcPr>
            <w:tcW w:w="3561" w:type="pct"/>
            <w:tcBorders>
              <w:top w:val="single" w:color="auto" w:sz="4" w:space="0"/>
              <w:left w:val="single" w:color="auto" w:sz="4" w:space="0"/>
              <w:bottom w:val="single" w:color="auto" w:sz="4" w:space="0"/>
              <w:right w:val="single" w:color="auto" w:sz="4" w:space="0"/>
            </w:tcBorders>
            <w:vAlign w:val="center"/>
          </w:tcPr>
          <w:p w14:paraId="038627B9">
            <w:pPr>
              <w:pStyle w:val="10"/>
              <w:jc w:val="both"/>
              <w:rPr>
                <w:b/>
                <w:bCs/>
              </w:rPr>
            </w:pPr>
            <w:r>
              <w:t>Dinshunoslikning predmeti, maqsadlari va vazifalari. Milliy dinlar. Buddizm tarixi va asosiy g'oyalari. Xristianlik tarixi va asosiy g'oyalari. Islom tarixi va mohiyati. Islom diniy manbalari, ta'limot maktablari va ularning zamonaviy ahamiyati. Islom huquqshunoslik maktablari. So'fiylikning Sharq madaniyatiga ta'siri. Islom qadriyatlari va ma'rifatining zamonaviy ahamiyati. Yangi diniy ta'limotlar va mazhablar. Kibermakonda din. Missionerlik faoliyati va prozelitizmning ijtimoiy va siyosiy xavflari. Diniy fanatizm, ekstremizm, fundamentalizm, terrorizm tarixi va ularning zamonaviy davrda xavfsizlikka tahdidlari.</w:t>
            </w:r>
          </w:p>
        </w:tc>
      </w:tr>
      <w:tr w14:paraId="6F30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395E85F">
            <w:pPr>
              <w:spacing w:after="0" w:line="240" w:lineRule="auto"/>
              <w:jc w:val="both"/>
              <w:rPr>
                <w:rFonts w:ascii="Times New Roman" w:hAnsi="Times New Roman"/>
                <w:sz w:val="24"/>
                <w:szCs w:val="24"/>
                <w:lang w:val="en-US"/>
              </w:rPr>
            </w:pPr>
            <w:r>
              <w:t>Imtihon shakllari</w:t>
            </w:r>
          </w:p>
        </w:tc>
        <w:tc>
          <w:tcPr>
            <w:tcW w:w="3561" w:type="pct"/>
          </w:tcPr>
          <w:p w14:paraId="0900650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3D29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A67E3CF">
            <w:pPr>
              <w:spacing w:after="0" w:line="240" w:lineRule="auto"/>
              <w:jc w:val="both"/>
              <w:rPr>
                <w:rFonts w:ascii="Times New Roman" w:hAnsi="Times New Roman"/>
                <w:sz w:val="24"/>
                <w:szCs w:val="24"/>
                <w:lang w:val="en-US"/>
              </w:rPr>
            </w:pPr>
            <w:r>
              <w:t>O'qish va imtihon talablari</w:t>
            </w:r>
          </w:p>
        </w:tc>
        <w:tc>
          <w:tcPr>
            <w:tcW w:w="3561" w:type="pct"/>
          </w:tcPr>
          <w:p w14:paraId="6E9B45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55C82B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7B437CE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671C8CE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4D5751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29E2D4F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(darslarning uchinchi haftasida):</w:t>
            </w:r>
          </w:p>
          <w:p w14:paraId="7E11EF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1127DD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416404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35036E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 davomida faol ishtirok etish -15 ball (semestr davomida).</w:t>
            </w:r>
          </w:p>
          <w:p w14:paraId="5FB7E1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2C5271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71E45C7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60BC85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3B4ABC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7F1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E31F5A5">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0DA9B1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Shermuxamedova N.A. Diniy fanatizm fenomeni / inson falsafasi. - Darslik. - Toshkent: Innovatsiya-Ziyo, 2021. – B. 314-499.</w:t>
            </w:r>
          </w:p>
          <w:p w14:paraId="421BBC0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Komilov D. Dinshunoslik. Qo'llanma. - Toshkent: Lesson Press, 2021.-128 b.</w:t>
            </w:r>
          </w:p>
          <w:p w14:paraId="3D08ED6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Islomov Z., Haydarov I. Xristianlik: ibodat, sig'inish va marosimlar. - Toshkent: Qaqnus nashriyoti, 2020.</w:t>
            </w:r>
          </w:p>
          <w:p w14:paraId="1A8742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N.Valiyeva Dinshunoslik. ma'ruza matni. – Namangan – 2020. -117 b.</w:t>
            </w:r>
          </w:p>
          <w:p w14:paraId="520A8085">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 xml:space="preserve">4. A.Abdusamedov, B.Djalilov, A.Tashanov. Dinlar falsafasi. Qo'llanma. – Toshkent-2020. – 166 b. </w:t>
            </w:r>
          </w:p>
        </w:tc>
      </w:tr>
      <w:bookmarkEnd w:id="1"/>
    </w:tbl>
    <w:p w14:paraId="7CB50BDB">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6668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94DD0D">
            <w:pPr>
              <w:spacing w:after="0" w:line="240" w:lineRule="auto"/>
              <w:rPr>
                <w:rFonts w:ascii="Times New Roman" w:hAnsi="Times New Roman"/>
                <w:sz w:val="24"/>
                <w:szCs w:val="24"/>
                <w:lang w:val="en-US"/>
              </w:rPr>
            </w:pPr>
            <w:r>
              <w:t>Modul nomi</w:t>
            </w:r>
          </w:p>
        </w:tc>
        <w:tc>
          <w:tcPr>
            <w:tcW w:w="3561" w:type="pct"/>
          </w:tcPr>
          <w:p w14:paraId="11F10561">
            <w:pPr>
              <w:tabs>
                <w:tab w:val="left" w:pos="8931"/>
                <w:tab w:val="left" w:pos="9072"/>
              </w:tabs>
              <w:spacing w:after="0" w:line="240" w:lineRule="auto"/>
              <w:rPr>
                <w:rFonts w:ascii="Times New Roman" w:hAnsi="Times New Roman"/>
                <w:sz w:val="24"/>
                <w:szCs w:val="24"/>
                <w:lang w:val="uz-Latn-UZ"/>
              </w:rPr>
            </w:pPr>
            <w:r>
              <w:rPr>
                <w:rFonts w:ascii="Times New Roman" w:hAnsi="Times New Roman"/>
                <w:sz w:val="24"/>
                <w:szCs w:val="24"/>
              </w:rPr>
              <w:t xml:space="preserve"> </w:t>
            </w:r>
            <w:r>
              <w:rPr>
                <w:rFonts w:ascii="Times New Roman" w:hAnsi="Times New Roman"/>
                <w:sz w:val="24"/>
                <w:szCs w:val="24"/>
                <w:lang w:val="en-US"/>
              </w:rPr>
              <w:t xml:space="preserve">KIM1104 </w:t>
            </w:r>
            <w:r>
              <w:rPr>
                <w:rFonts w:ascii="Times New Roman" w:hAnsi="Times New Roman"/>
                <w:sz w:val="24"/>
                <w:szCs w:val="24"/>
                <w:lang w:val="uz-Latn-UZ"/>
              </w:rPr>
              <w:t>Kimyo</w:t>
            </w:r>
          </w:p>
        </w:tc>
      </w:tr>
      <w:tr w14:paraId="281E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410728E">
            <w:pPr>
              <w:spacing w:after="0" w:line="240" w:lineRule="auto"/>
              <w:rPr>
                <w:rFonts w:ascii="Times New Roman" w:hAnsi="Times New Roman"/>
                <w:sz w:val="24"/>
                <w:szCs w:val="24"/>
                <w:lang w:val="en-US"/>
              </w:rPr>
            </w:pPr>
            <w:r>
              <w:t>Modul o'qitiladigan semestr(lar)</w:t>
            </w:r>
          </w:p>
        </w:tc>
        <w:tc>
          <w:tcPr>
            <w:tcW w:w="3561" w:type="pct"/>
          </w:tcPr>
          <w:p w14:paraId="46077B9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w:t>
            </w:r>
          </w:p>
        </w:tc>
      </w:tr>
      <w:tr w14:paraId="3B24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6FA3787">
            <w:pPr>
              <w:spacing w:after="0" w:line="240" w:lineRule="auto"/>
              <w:rPr>
                <w:rFonts w:ascii="Times New Roman" w:hAnsi="Times New Roman"/>
                <w:sz w:val="24"/>
                <w:szCs w:val="24"/>
                <w:lang w:val="en-US"/>
              </w:rPr>
            </w:pPr>
            <w:r>
              <w:t>Modul uchun mas'ul shaxs</w:t>
            </w:r>
          </w:p>
        </w:tc>
        <w:tc>
          <w:tcPr>
            <w:tcW w:w="3561" w:type="pct"/>
          </w:tcPr>
          <w:p w14:paraId="683101F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PhD  Abdullayeva, Zaripova D </w:t>
            </w:r>
          </w:p>
        </w:tc>
      </w:tr>
      <w:tr w14:paraId="3A29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188EFA9">
            <w:pPr>
              <w:spacing w:after="0" w:line="240" w:lineRule="auto"/>
              <w:rPr>
                <w:rFonts w:ascii="Times New Roman" w:hAnsi="Times New Roman"/>
                <w:sz w:val="24"/>
                <w:szCs w:val="24"/>
                <w:lang w:val="en-US"/>
              </w:rPr>
            </w:pPr>
            <w:r>
              <w:t>Til</w:t>
            </w:r>
          </w:p>
        </w:tc>
        <w:tc>
          <w:tcPr>
            <w:tcW w:w="3561" w:type="pct"/>
          </w:tcPr>
          <w:p w14:paraId="7D5ED54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681B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DC1103F">
            <w:pPr>
              <w:spacing w:after="0" w:line="240" w:lineRule="auto"/>
              <w:rPr>
                <w:rFonts w:ascii="Times New Roman" w:hAnsi="Times New Roman"/>
                <w:sz w:val="24"/>
                <w:szCs w:val="24"/>
                <w:lang w:val="en-US"/>
              </w:rPr>
            </w:pPr>
            <w:r>
              <w:t>O'quv dasturiga aloqadorlik</w:t>
            </w:r>
          </w:p>
        </w:tc>
        <w:tc>
          <w:tcPr>
            <w:tcW w:w="3561" w:type="pct"/>
          </w:tcPr>
          <w:p w14:paraId="2299248B">
            <w:pPr>
              <w:spacing w:after="0" w:line="240" w:lineRule="auto"/>
              <w:rPr>
                <w:rFonts w:ascii="Times New Roman" w:hAnsi="Times New Roman"/>
                <w:sz w:val="24"/>
                <w:szCs w:val="24"/>
                <w:lang w:val="en-US"/>
              </w:rPr>
            </w:pPr>
            <w:r>
              <w:t>Majburiy</w:t>
            </w:r>
          </w:p>
        </w:tc>
      </w:tr>
      <w:tr w14:paraId="083A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999CA56">
            <w:pPr>
              <w:spacing w:after="0" w:line="240" w:lineRule="auto"/>
              <w:rPr>
                <w:rFonts w:ascii="Times New Roman" w:hAnsi="Times New Roman"/>
                <w:sz w:val="24"/>
                <w:szCs w:val="24"/>
                <w:lang w:val="en-US"/>
              </w:rPr>
            </w:pPr>
            <w:r>
              <w:t>O'qitish usullari</w:t>
            </w:r>
          </w:p>
        </w:tc>
        <w:tc>
          <w:tcPr>
            <w:tcW w:w="3561" w:type="pct"/>
          </w:tcPr>
          <w:p w14:paraId="6BF3EF93">
            <w:pPr>
              <w:spacing w:after="0" w:line="240" w:lineRule="auto"/>
              <w:rPr>
                <w:rFonts w:ascii="Times New Roman" w:hAnsi="Times New Roman"/>
                <w:sz w:val="24"/>
                <w:szCs w:val="24"/>
                <w:lang w:val="en-US"/>
              </w:rPr>
            </w:pPr>
            <w:r>
              <w:t>Ma'ruza, laboratoriya ishi</w:t>
            </w:r>
          </w:p>
        </w:tc>
      </w:tr>
      <w:tr w14:paraId="3F92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2BC36AE">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198A9E76">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hajmi: 120 soat</w:t>
            </w:r>
          </w:p>
          <w:p w14:paraId="75EDC1E5">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16 soat</w:t>
            </w:r>
          </w:p>
          <w:p w14:paraId="3D3474C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ish: 104 soat</w:t>
            </w:r>
          </w:p>
          <w:p w14:paraId="20703F5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1-semestr</w:t>
            </w:r>
          </w:p>
          <w:p w14:paraId="0D3BF3E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5007ECC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Laboratoriya ishlari: 4 mashg'ulot x 2 soat = 8 soat</w:t>
            </w:r>
          </w:p>
          <w:p w14:paraId="5B14948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ish: -104 soat</w:t>
            </w:r>
          </w:p>
        </w:tc>
      </w:tr>
      <w:tr w14:paraId="5C1EB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400AD3C">
            <w:pPr>
              <w:spacing w:after="0" w:line="240" w:lineRule="auto"/>
              <w:jc w:val="both"/>
              <w:rPr>
                <w:rFonts w:ascii="Times New Roman" w:hAnsi="Times New Roman"/>
                <w:sz w:val="24"/>
                <w:szCs w:val="24"/>
                <w:lang w:val="en-US"/>
              </w:rPr>
            </w:pPr>
            <w:r>
              <w:t>Kredit ballari</w:t>
            </w:r>
          </w:p>
        </w:tc>
        <w:tc>
          <w:tcPr>
            <w:tcW w:w="3561" w:type="pct"/>
          </w:tcPr>
          <w:p w14:paraId="5902D12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 semester - 4 ECTS</w:t>
            </w:r>
          </w:p>
        </w:tc>
      </w:tr>
      <w:tr w14:paraId="4E71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158F846">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6D3968A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Kimyo (maktab o'quv dasturiga asoslangan dastur)</w:t>
            </w:r>
          </w:p>
        </w:tc>
      </w:tr>
      <w:tr w14:paraId="027E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45974D1">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26E37DD9">
            <w:pPr>
              <w:pStyle w:val="10"/>
              <w:spacing w:before="0" w:beforeAutospacing="0" w:after="0" w:afterAutospacing="0"/>
              <w:jc w:val="both"/>
            </w:pPr>
            <w:r>
              <w:t>Ushbu dastur texnik oliy ta'lim muassasalarida barcha texnik sohalar bo'yicha bakalavrlarni tayyorlash uchun kimyo fanini o'z ichiga oladi. Materiallar zamonaviy talablarga muvofiq ishlab chiqilgan, kimyo yutuqlari va uning nazariy ma'lumotlaridan foydalangan holda, kelajakdagi texnika va vositalardan foydalanib, aniq holatlarni tahlil qilish uchun yaratilgan. Jarayonda turli xil boshqaruv shakllaridan ijodiy foydalanish maqsadga muvofiq deb hisoblanadi. Kimyo fundamental fanlardan biri bo'lib, kimyo muhandislari va texnologlarini tayyorlashda muhim rol o'ynaydi. Ushbu ta'lim sohasi o'zining mantiqiy tizimiga ega. Kimyo o'qitishning maqsadi kimyo sohasiga tegishli barcha mavjud materiallarni talabalarga yetkazish va ularga olingan nazariy bilimlar asosida amaliy muammolarni hal qilishni o'rgatishdir. Fanni o'zlashtirish natijasida talaba:</w:t>
            </w:r>
          </w:p>
          <w:p w14:paraId="005FB47E">
            <w:pPr>
              <w:pStyle w:val="10"/>
              <w:spacing w:before="0" w:beforeAutospacing="0" w:after="0" w:afterAutospacing="0"/>
              <w:jc w:val="both"/>
            </w:pPr>
            <w:r>
              <w:t>• talaba kimyo tushunchalari, nazariyalari va qonunlarini, moddalarning tuzilishi, tarkibi va xususiyatlarini, shuningdek, ularning bir turdan ikkinchisiga o'tish sabablari va oqibatlarini tushunishi va bilishi kerak;</w:t>
            </w:r>
          </w:p>
          <w:p w14:paraId="729C0443">
            <w:pPr>
              <w:pStyle w:val="10"/>
              <w:spacing w:before="0" w:beforeAutospacing="0" w:after="0" w:afterAutospacing="0"/>
              <w:jc w:val="both"/>
            </w:pPr>
            <w:r>
              <w:t>• talaba kimyoviy jarayonlarni rejalashtirish, ularni bajarish uchun zarur moddalar va uskunalardan foydalanish, kimyoviy reaksiyalar natijalari asosida ma'lumot to'plash va ularni tahlil qilish ko'nikmalariga ega bo'lishi kerak;</w:t>
            </w:r>
          </w:p>
          <w:p w14:paraId="665C6AE9">
            <w:pPr>
              <w:pStyle w:val="10"/>
              <w:spacing w:before="0" w:beforeAutospacing="0" w:after="0" w:afterAutospacing="0"/>
              <w:jc w:val="both"/>
            </w:pPr>
            <w:r>
              <w:t>• talaba kimyoning mazmuni va mohiyatini bilishi, uni iqtisodiyotning turli sohalarida qo'llay olish qobiliyatiga va kimyoviy jarayonlar va muammoli masalalar bo'yicha qaror qabul qilish ko'nikmalariga ega bo'lishi kerak.</w:t>
            </w:r>
          </w:p>
        </w:tc>
      </w:tr>
      <w:tr w14:paraId="3B8DA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4AFEEB2">
            <w:pPr>
              <w:spacing w:after="0" w:line="240" w:lineRule="auto"/>
              <w:jc w:val="both"/>
              <w:rPr>
                <w:rFonts w:ascii="Times New Roman" w:hAnsi="Times New Roman"/>
                <w:sz w:val="24"/>
                <w:szCs w:val="24"/>
                <w:lang w:val="en-US"/>
              </w:rPr>
            </w:pPr>
            <w:r>
              <w:t>M</w:t>
            </w:r>
            <w:r>
              <w:rPr>
                <w:lang w:val="uz-Latn-UZ"/>
              </w:rPr>
              <w:t>azmuni</w:t>
            </w:r>
          </w:p>
        </w:tc>
        <w:tc>
          <w:tcPr>
            <w:tcW w:w="3561" w:type="pct"/>
          </w:tcPr>
          <w:p w14:paraId="2C650C18">
            <w:pPr>
              <w:pStyle w:val="10"/>
              <w:jc w:val="both"/>
            </w:pPr>
            <w:r>
              <w:t>Kimyoning maqsadi va vazifalari. Kimyoning asosiy qonunlari. Atom tuzilishi. Noorganik birikmalarning eng muhim sinflari. Elementlarning davriy qonuni va tizimi. Elementlarning davriy qonuni va tizimi. Kimyoviy bog'lanish va uning turlari. Termokimyo. Kimyoviy kinetika va kimyoviy muvozanat. Eritmalar. Elektrolit eritmalari. Tuzlarning gidrolizi. Oksidlanish-qaytarilish reaksiyalari. Elektrokimyoviy jarayonlar. Elektroliz. Elektroliz qonunlari. Metallar, ularning tabiatda uchrashi, ajratib olish usullari va kimyoviy xossalari. Metall korroziyasi. Polimerlar kimyosi.</w:t>
            </w:r>
          </w:p>
        </w:tc>
      </w:tr>
      <w:tr w14:paraId="4031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5718CB7">
            <w:pPr>
              <w:spacing w:after="0" w:line="240" w:lineRule="auto"/>
              <w:jc w:val="both"/>
              <w:rPr>
                <w:rFonts w:ascii="Times New Roman" w:hAnsi="Times New Roman"/>
                <w:sz w:val="24"/>
                <w:szCs w:val="24"/>
                <w:lang w:val="en-US"/>
              </w:rPr>
            </w:pPr>
            <w:r>
              <w:t>Imtihon shakllari</w:t>
            </w:r>
          </w:p>
        </w:tc>
        <w:tc>
          <w:tcPr>
            <w:tcW w:w="3561" w:type="pct"/>
          </w:tcPr>
          <w:p w14:paraId="303018B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2865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6EF1740">
            <w:pPr>
              <w:spacing w:after="0" w:line="240" w:lineRule="auto"/>
              <w:jc w:val="both"/>
              <w:rPr>
                <w:rFonts w:ascii="Times New Roman" w:hAnsi="Times New Roman"/>
                <w:sz w:val="24"/>
                <w:szCs w:val="24"/>
                <w:lang w:val="en-US"/>
              </w:rPr>
            </w:pPr>
            <w:r>
              <w:t>O'qish va imtihon talablari</w:t>
            </w:r>
          </w:p>
        </w:tc>
        <w:tc>
          <w:tcPr>
            <w:tcW w:w="3561" w:type="pct"/>
          </w:tcPr>
          <w:p w14:paraId="5D5BDD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2843A2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45BA7E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1EA2EE7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6BA3D5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0754A3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(darslarning uchinchi haftasida):</w:t>
            </w:r>
          </w:p>
          <w:p w14:paraId="551F89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savol: nazariy savol,</w:t>
            </w:r>
          </w:p>
          <w:p w14:paraId="35FB93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savol: nazariy savol,</w:t>
            </w:r>
          </w:p>
          <w:p w14:paraId="0F58807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savol: nazariy savol.</w:t>
            </w:r>
          </w:p>
          <w:p w14:paraId="5145DC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003B4B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Darslarda faol ishtirok etish -15 ball (semestr davomida).</w:t>
            </w:r>
          </w:p>
          <w:p w14:paraId="7DBAD8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04065D9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savol: nazariy savol,</w:t>
            </w:r>
          </w:p>
          <w:p w14:paraId="0340A8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savol: nazariy savol,</w:t>
            </w:r>
          </w:p>
          <w:p w14:paraId="628521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savol: 5 ta asosiy tushuncha (fanning qonunlari, teoremalari va asosiy tushunchalarining ta'riflari/tavsiflarini taqdim etish)</w:t>
            </w:r>
          </w:p>
        </w:tc>
      </w:tr>
      <w:tr w14:paraId="0327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2689" w:type="dxa"/>
          </w:tcPr>
          <w:p w14:paraId="4ECAF08B">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5A7AD6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Hasanov Sh.B., Abduraxmonova T.R., Ismoilova H.M., Masharipova A.K. Umumiy va noorganik kimyo fanidan laboratoriya mashg'ulotlari. Uslubiy qo'llanma. Xiva. Xorazm Ma'mun akademiyasi 2021.</w:t>
            </w:r>
          </w:p>
          <w:p w14:paraId="357149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Baltayeva M.M., Abduraxmonova T.R., Ismoilova H.M., Achilov I. I. "Davriy jadval III elementlarini o'rganish - Qo'shimcha guruh elementlari" elektron o'quv qo'llanmasi uchun EHM dasturi. O'zbekiston Respublikasi Adliya vazirligi huzuridagi Intellektual mulk agentligining patent guvohnomasi № DGU 20212479. 17.08.2021.</w:t>
            </w:r>
          </w:p>
          <w:p w14:paraId="5614B28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Abduraxmonova T.R., Baltayeva M.M., Ismoilova H.M., Achilov I. I. "Yuqori molekulyar birikmalar kimyosi. Polimerlanish reaksiyalari" elektron o'quv qo'llanmasi uchun EHM dasturi. O'zbekiston Respublikasi Adliya boshqarmasi huzuridagi intellektual mulk agentligining patent guvohnomasi № DGU 12359. 05.08.2021.</w:t>
            </w:r>
          </w:p>
          <w:p w14:paraId="7311FCC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Abdurahmonova T.R., Baltayeva M.M., "Yuqori molekulyar birikmalar kimyosi. Polimerlarning kimyoviy xossalari" elektron o'quv qo'llanmasi uchun ekspozitsiya dasturi. O'zbekiston Respublikasi Adliya boshqarmasi huzuridagi intellektual mulk agentligining patent guvohnomasi № DGU DGU 21036. 2022.</w:t>
            </w:r>
          </w:p>
          <w:p w14:paraId="141B0A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Baltayeva M.M., Abdurahmonova T.R., "Yuqori molekulyar birikmalar kimyosi". Qo'llanma. Toshkent. 2023.</w:t>
            </w:r>
          </w:p>
          <w:p w14:paraId="6C7FF0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Baltayeva M.M., Abdurahmonova T.R., Ismoilova H.M., Achilov I. I. "Oksidlanish-teskari aloqa reaksiyalari" elektron o'quv qo'llanmasi uchun ekspozitsiya dasturi. O'zbekiston Respublikasi Adliya boshqarmasi huzuridagi Intellektual mulk agentligining patent guvohnomasi № DGU 21604. 28.12.2022.</w:t>
            </w:r>
          </w:p>
        </w:tc>
      </w:tr>
    </w:tbl>
    <w:p w14:paraId="15D4FA26">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21EB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68D44B2">
            <w:pPr>
              <w:spacing w:after="0" w:line="240" w:lineRule="auto"/>
              <w:rPr>
                <w:rFonts w:ascii="Times New Roman" w:hAnsi="Times New Roman"/>
                <w:sz w:val="24"/>
                <w:szCs w:val="24"/>
                <w:lang w:val="en-US"/>
              </w:rPr>
            </w:pPr>
            <w:r>
              <w:t>Modul nomi</w:t>
            </w:r>
          </w:p>
        </w:tc>
        <w:tc>
          <w:tcPr>
            <w:tcW w:w="3561" w:type="pct"/>
          </w:tcPr>
          <w:p w14:paraId="149136AF">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rPr>
              <w:t xml:space="preserve"> </w:t>
            </w:r>
            <w:r>
              <w:rPr>
                <w:rFonts w:ascii="Times New Roman" w:hAnsi="Times New Roman"/>
                <w:sz w:val="24"/>
                <w:szCs w:val="24"/>
                <w:lang w:val="en-US"/>
              </w:rPr>
              <w:t xml:space="preserve">XT11308 </w:t>
            </w:r>
            <w:r>
              <w:rPr>
                <w:rFonts w:ascii="Times New Roman" w:hAnsi="Times New Roman"/>
                <w:sz w:val="24"/>
                <w:szCs w:val="24"/>
                <w:lang w:val="uz-Latn-UZ"/>
              </w:rPr>
              <w:t>Xorijiy til</w:t>
            </w:r>
          </w:p>
        </w:tc>
      </w:tr>
      <w:tr w14:paraId="3004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744A0BC">
            <w:pPr>
              <w:spacing w:after="0" w:line="240" w:lineRule="auto"/>
              <w:rPr>
                <w:rFonts w:ascii="Times New Roman" w:hAnsi="Times New Roman"/>
                <w:sz w:val="24"/>
                <w:szCs w:val="24"/>
                <w:lang w:val="en-US"/>
              </w:rPr>
            </w:pPr>
            <w:r>
              <w:t>Modul o'qitiladigan semestr(lar)</w:t>
            </w:r>
          </w:p>
        </w:tc>
        <w:tc>
          <w:tcPr>
            <w:tcW w:w="3561" w:type="pct"/>
          </w:tcPr>
          <w:p w14:paraId="4ED72D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2,3</w:t>
            </w:r>
          </w:p>
        </w:tc>
      </w:tr>
      <w:tr w14:paraId="5048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7148634">
            <w:pPr>
              <w:spacing w:after="0" w:line="240" w:lineRule="auto"/>
              <w:rPr>
                <w:rFonts w:ascii="Times New Roman" w:hAnsi="Times New Roman"/>
                <w:sz w:val="24"/>
                <w:szCs w:val="24"/>
                <w:lang w:val="en-US"/>
              </w:rPr>
            </w:pPr>
            <w:r>
              <w:t>Modul uchun mas'ul shaxs</w:t>
            </w:r>
          </w:p>
        </w:tc>
        <w:tc>
          <w:tcPr>
            <w:tcW w:w="3561" w:type="pct"/>
          </w:tcPr>
          <w:p w14:paraId="596D46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Gayratova R</w:t>
            </w:r>
          </w:p>
        </w:tc>
      </w:tr>
      <w:tr w14:paraId="4B1A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2149FDE">
            <w:pPr>
              <w:spacing w:after="0" w:line="240" w:lineRule="auto"/>
              <w:rPr>
                <w:rFonts w:ascii="Times New Roman" w:hAnsi="Times New Roman"/>
                <w:sz w:val="24"/>
                <w:szCs w:val="24"/>
                <w:lang w:val="en-US"/>
              </w:rPr>
            </w:pPr>
            <w:r>
              <w:t>Til</w:t>
            </w:r>
          </w:p>
        </w:tc>
        <w:tc>
          <w:tcPr>
            <w:tcW w:w="3561" w:type="pct"/>
          </w:tcPr>
          <w:p w14:paraId="6C45C1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610A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FB5EEE5">
            <w:pPr>
              <w:spacing w:after="0" w:line="240" w:lineRule="auto"/>
              <w:rPr>
                <w:rFonts w:ascii="Times New Roman" w:hAnsi="Times New Roman"/>
                <w:sz w:val="24"/>
                <w:szCs w:val="24"/>
                <w:lang w:val="en-US"/>
              </w:rPr>
            </w:pPr>
            <w:r>
              <w:t>O'quv dasturiga aloqadorlik</w:t>
            </w:r>
          </w:p>
        </w:tc>
        <w:tc>
          <w:tcPr>
            <w:tcW w:w="3561" w:type="pct"/>
          </w:tcPr>
          <w:p w14:paraId="419A8C6D">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uz-Latn-UZ"/>
              </w:rPr>
              <w:t>Majburiy</w:t>
            </w:r>
          </w:p>
        </w:tc>
      </w:tr>
      <w:tr w14:paraId="2C94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8742439">
            <w:pPr>
              <w:spacing w:after="0" w:line="240" w:lineRule="auto"/>
              <w:rPr>
                <w:rFonts w:ascii="Times New Roman" w:hAnsi="Times New Roman"/>
                <w:sz w:val="24"/>
                <w:szCs w:val="24"/>
                <w:lang w:val="en-US"/>
              </w:rPr>
            </w:pPr>
            <w:r>
              <w:t>O'qitish usullari</w:t>
            </w:r>
          </w:p>
        </w:tc>
        <w:tc>
          <w:tcPr>
            <w:tcW w:w="3561" w:type="pct"/>
          </w:tcPr>
          <w:p w14:paraId="7A9E78FE">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uz-Latn-UZ"/>
              </w:rPr>
              <w:t>Amaliy kurs</w:t>
            </w:r>
          </w:p>
        </w:tc>
      </w:tr>
      <w:tr w14:paraId="6444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D5B0A23">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08A0D78E">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240 soat</w:t>
            </w:r>
          </w:p>
          <w:p w14:paraId="1D7A1936">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32 soat</w:t>
            </w:r>
          </w:p>
          <w:p w14:paraId="7025F0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 xml:space="preserve">Mustaqil ish: </w:t>
            </w:r>
            <w:r>
              <w:rPr>
                <w:rFonts w:ascii="Times New Roman" w:hAnsi="Times New Roman"/>
                <w:sz w:val="24"/>
                <w:szCs w:val="24"/>
                <w:lang w:val="en-US"/>
              </w:rPr>
              <w:t>208 soat</w:t>
            </w:r>
          </w:p>
          <w:p w14:paraId="7A770ED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2-semestr</w:t>
            </w:r>
          </w:p>
          <w:p w14:paraId="4481528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8 mashg'ulot x 2 soat = 16 soat</w:t>
            </w:r>
          </w:p>
          <w:p w14:paraId="3046F73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-104 soat</w:t>
            </w:r>
          </w:p>
          <w:p w14:paraId="2D8665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3-semestr</w:t>
            </w:r>
          </w:p>
          <w:p w14:paraId="17F6706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8 mashg'ulot x 2 soat = 16 soat</w:t>
            </w:r>
          </w:p>
          <w:p w14:paraId="6442730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-104 soat</w:t>
            </w:r>
          </w:p>
        </w:tc>
      </w:tr>
      <w:tr w14:paraId="07D7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40F2984">
            <w:pPr>
              <w:spacing w:after="0" w:line="240" w:lineRule="auto"/>
              <w:jc w:val="both"/>
              <w:rPr>
                <w:rFonts w:ascii="Times New Roman" w:hAnsi="Times New Roman"/>
                <w:sz w:val="24"/>
                <w:szCs w:val="24"/>
                <w:lang w:val="en-US"/>
              </w:rPr>
            </w:pPr>
            <w:r>
              <w:t>Kredit ballari</w:t>
            </w:r>
          </w:p>
        </w:tc>
        <w:tc>
          <w:tcPr>
            <w:tcW w:w="3561" w:type="pct"/>
          </w:tcPr>
          <w:p w14:paraId="14B88EBD">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 xml:space="preserve"> semester -4 ECTS</w:t>
            </w:r>
          </w:p>
          <w:p w14:paraId="07489DB7">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3</w:t>
            </w:r>
            <w:r>
              <w:rPr>
                <w:rFonts w:ascii="Times New Roman" w:hAnsi="Times New Roman"/>
                <w:sz w:val="24"/>
                <w:szCs w:val="24"/>
              </w:rPr>
              <w:t xml:space="preserve"> semester -4 ECTS</w:t>
            </w:r>
          </w:p>
        </w:tc>
      </w:tr>
      <w:tr w14:paraId="327F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00AB0E">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4EAF34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Ingliz tili (maktab o'quv dasturiga asoslangan dastur)</w:t>
            </w:r>
          </w:p>
        </w:tc>
      </w:tr>
      <w:tr w14:paraId="52CC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16BB271">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7BA97AE7">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Filologiyaga oid bo'lmagan sohalarda chet tilini o'qitishning asosiy maqsadi kundalik hayotda, ilmiy va kasbiy faoliyatda chet tilidan erkin foydalana oladigan mutaxassislarni tayyorlashdir. Shu bilan birga, bu ularning vatanparvarlik tuyg'usini rivojlantirish, mustaqil tadqiqotlarni rivojlantirish va universitetda o'qish davomida va undan keyin ham bilim va ko'nikmalarini oshirishni davom ettirishni o'z ichiga oladi. Bunga global va sohaga oid mavzular bo'yicha ilmiy maqolalar yozish qobiliyati, shuningdek, mantiqiy fikrlash qobiliyatlarini rivojlantirish kiradi. Fanning maqsadlari quyidagilardan iborat:</w:t>
            </w:r>
          </w:p>
          <w:p w14:paraId="2FDCF8AA">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 talabalarning nutq qobiliyatlarini (o'qish, yozish, tinglab tushunish, gapirish), lingvistik (leksik, grammatik), ijtimoiy-madaniy va pragmatik qobiliyatlarini rivojlantirish;</w:t>
            </w:r>
          </w:p>
          <w:p w14:paraId="4B3C5844">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 talabalarning ilmiy, kasbiy va kundalik faoliyat bilan bog'liq og'zaki va yozma ifoda ko'nikmalarini oshirish.</w:t>
            </w:r>
          </w:p>
          <w:p w14:paraId="6512FF9E">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 umuminsoniy va milliy qadriyatlarni joriy etish, madaniyatlararo bag'rikenglik va millatlararo birdamlik tuyg'usini singdirish;</w:t>
            </w:r>
          </w:p>
          <w:p w14:paraId="24E54537">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 ilmiy va kasbiy faoliyatda ishlatiladigan terminologiya va atamalarni o'rgatish; - talabalarning akademik va kasbiy sohalariga asoslangan mustaqil vazifalarni aniq va aniq ko'rsatmalar berish orqali tashkil etish. Yuqoridagi maqsad va vazifalar "Chet tili" fanining asosiy mazmunini belgilaydi.</w:t>
            </w:r>
          </w:p>
          <w:p w14:paraId="0A9D0947">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Fanni o'zlashtirish natijasida talaba:</w:t>
            </w:r>
          </w:p>
          <w:p w14:paraId="4579A868">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 Nutq qobiliyatlarini (o'qish, yozish, tinglab tushunish, gapirish), til ko'nikmalarini (leksik, grammatik), shuningdek, ijtimoiy, madaniy va pragmatik kompetentsiyalarni takomillashtiradi;</w:t>
            </w:r>
          </w:p>
          <w:p w14:paraId="673E7FC9">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 Ilmiy, professional va kundalik faoliyat bilan bog'liq terminologiya va tushunchalarni o'rganish orqali og'zaki va yozma ifoda etish ko'nikmalari va qobiliyatlarini rivojlantiradi;</w:t>
            </w:r>
          </w:p>
          <w:p w14:paraId="63B9325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 Umumjahon va milliy qadriyatlar bilan tanishish orqali madaniyatlararo bag'rikenglik, millatlararo birdamlik va vatanparvarlik tuyg'usiga ega bo'ladi.</w:t>
            </w:r>
          </w:p>
        </w:tc>
      </w:tr>
      <w:tr w14:paraId="438E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B64EFCF">
            <w:pPr>
              <w:spacing w:after="0" w:line="240" w:lineRule="auto"/>
              <w:jc w:val="both"/>
              <w:rPr>
                <w:rFonts w:ascii="Times New Roman" w:hAnsi="Times New Roman"/>
                <w:sz w:val="24"/>
                <w:szCs w:val="24"/>
                <w:lang w:val="en-US"/>
              </w:rPr>
            </w:pPr>
            <w:r>
              <w:t>M</w:t>
            </w:r>
            <w:r>
              <w:rPr>
                <w:lang w:val="uz-Latn-UZ"/>
              </w:rPr>
              <w:t>azmuni</w:t>
            </w:r>
          </w:p>
        </w:tc>
        <w:tc>
          <w:tcPr>
            <w:tcW w:w="3561" w:type="pct"/>
          </w:tcPr>
          <w:p w14:paraId="0A50A3BB">
            <w:pPr>
              <w:tabs>
                <w:tab w:val="left" w:pos="8931"/>
                <w:tab w:val="left" w:pos="9072"/>
              </w:tabs>
              <w:spacing w:after="0" w:line="240" w:lineRule="auto"/>
              <w:jc w:val="both"/>
              <w:rPr>
                <w:rFonts w:ascii="Times New Roman" w:hAnsi="Times New Roman" w:eastAsia="Times New Roman"/>
                <w:lang w:val="en-US"/>
              </w:rPr>
            </w:pPr>
            <w:r>
              <w:rPr>
                <w:rFonts w:ascii="Times New Roman" w:hAnsi="Times New Roman" w:eastAsia="Times New Roman"/>
                <w:lang w:val="en-US"/>
              </w:rPr>
              <w:t>Logistika. Logistika ishlari 1. Logistika ishlari 2. Ishga joylashish imkoniyatlari. Asosiy matematika. O'lchovlar. Xavfsizlik muammolari. Mijozlarga xizmat ko'rsatish. Ta'minot zanjiri. Yetkazib beruvchilarni rejalashtirish. Inventarizatsiya turlari. Inventarizatsiya xarajatlari. Uchinchi tomon logistikasi. Kiruvchi logistika. Chiquvchi logistika. Xarid logistikasi. Ishlab chiqarish logistikasi.</w:t>
            </w:r>
          </w:p>
          <w:p w14:paraId="52A5F4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lang w:val="en-US"/>
              </w:rPr>
              <w:t>Tarqatish logistikasi. Chiqindilarni yo'q qilish logistikasi. Oziq-ovqat logistikasi. Teskari logistika. Favqulodda logistika. Buyurtma berish va rejalashtirish. Rejalashtirish haqida ma'lumot. Materiallarni qayta ishlash tizimlari. Materiallarni qayta ishlash uskunalari. Materiallarni tashish birliklari. Saqlash joylari. Saqlash tahlili. Avtomobil sanoati. Avtomobil interyerlari 1. Avtomobil interyerlari 2. O'lchagichlar va o'lchagichlar. Osma. Avtomobil tashqi ko'rinishi1. Avtomobil tashqi ko'rinishi 2. Shinalar. Opsiyalar. Sedanlar. Yilni avtomobillar. SUVlar. Yuk mashinalari va mikroavtobuslar. Hashamatli va sport avtomobillari. Tijorat transport vositalari. Kompyuter turlari. Monitorlar. Klaviaturalar. Sichqonlar. Kompyuter ichida. Xotira saqlash moslamalari. Printerlar. Skanerlar</w:t>
            </w:r>
          </w:p>
        </w:tc>
      </w:tr>
      <w:tr w14:paraId="3550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526AF11">
            <w:pPr>
              <w:spacing w:after="0" w:line="240" w:lineRule="auto"/>
              <w:jc w:val="both"/>
              <w:rPr>
                <w:rFonts w:ascii="Times New Roman" w:hAnsi="Times New Roman"/>
                <w:sz w:val="24"/>
                <w:szCs w:val="24"/>
                <w:lang w:val="en-US"/>
              </w:rPr>
            </w:pPr>
            <w:r>
              <w:t>Imtihon shakllari</w:t>
            </w:r>
          </w:p>
        </w:tc>
        <w:tc>
          <w:tcPr>
            <w:tcW w:w="3561" w:type="pct"/>
          </w:tcPr>
          <w:p w14:paraId="4816FF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5D1F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1132DB8">
            <w:pPr>
              <w:spacing w:after="0" w:line="240" w:lineRule="auto"/>
              <w:jc w:val="both"/>
              <w:rPr>
                <w:rFonts w:ascii="Times New Roman" w:hAnsi="Times New Roman"/>
                <w:sz w:val="24"/>
                <w:szCs w:val="24"/>
                <w:lang w:val="en-US"/>
              </w:rPr>
            </w:pPr>
            <w:r>
              <w:t>O'qish va imtihon talablari</w:t>
            </w:r>
          </w:p>
        </w:tc>
        <w:tc>
          <w:tcPr>
            <w:tcW w:w="3561" w:type="pct"/>
          </w:tcPr>
          <w:p w14:paraId="37CDD9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6F2DB95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482BA4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4D5C66D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6CE221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3A1B76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3-haftasida):</w:t>
            </w:r>
          </w:p>
          <w:p w14:paraId="4AA380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7D7E7E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78BDC9B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23EF7BE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3571C08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Darslarda faol ishtirok etish -15 ball (semestr davomida).</w:t>
            </w:r>
          </w:p>
          <w:p w14:paraId="67F328C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766FFC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amaliy topshiriq,</w:t>
            </w:r>
          </w:p>
          <w:p w14:paraId="41436D7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topshiriq,</w:t>
            </w:r>
          </w:p>
          <w:p w14:paraId="52CB524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taqdim etish).</w:t>
            </w:r>
          </w:p>
        </w:tc>
      </w:tr>
      <w:tr w14:paraId="510A7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07BAE24">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43D44F87">
            <w:pPr>
              <w:pStyle w:val="18"/>
              <w:shd w:val="clear" w:color="auto" w:fill="auto"/>
              <w:tabs>
                <w:tab w:val="left" w:pos="202"/>
                <w:tab w:val="left" w:pos="8931"/>
                <w:tab w:val="left" w:pos="9072"/>
              </w:tabs>
              <w:spacing w:line="240" w:lineRule="auto"/>
              <w:jc w:val="both"/>
              <w:rPr>
                <w:color w:val="auto"/>
                <w:sz w:val="24"/>
                <w:szCs w:val="24"/>
                <w:lang w:val="en-US"/>
              </w:rPr>
            </w:pPr>
            <w:r>
              <w:rPr>
                <w:color w:val="auto"/>
                <w:sz w:val="24"/>
                <w:szCs w:val="24"/>
                <w:lang w:val="en-US"/>
              </w:rPr>
              <w:t>1. Boqieva G. X., Rashidova F. M. Va boshqalar. Masshtabni kengaytirish, Talabalar kitobi, 1,2,3-kurs. T. G‘afur G‘ulom, 2019 yil.</w:t>
            </w:r>
          </w:p>
          <w:p w14:paraId="42FBCD94">
            <w:pPr>
              <w:pStyle w:val="18"/>
              <w:shd w:val="clear" w:color="auto" w:fill="auto"/>
              <w:tabs>
                <w:tab w:val="left" w:pos="202"/>
                <w:tab w:val="left" w:pos="8931"/>
                <w:tab w:val="left" w:pos="9072"/>
              </w:tabs>
              <w:spacing w:line="240" w:lineRule="auto"/>
              <w:jc w:val="both"/>
              <w:rPr>
                <w:color w:val="auto"/>
                <w:sz w:val="24"/>
                <w:szCs w:val="24"/>
                <w:lang w:val="en-US"/>
              </w:rPr>
            </w:pPr>
            <w:r>
              <w:rPr>
                <w:color w:val="auto"/>
                <w:sz w:val="24"/>
                <w:szCs w:val="24"/>
                <w:lang w:val="en-US"/>
              </w:rPr>
              <w:t>2. Boqiyeva G.X., Rashidova F.M va boshqalar. Masshtabni kengaytirish, Ishchi daftar, 1,2,3-kurs – T.G‘afur G‘ulom, 2019.</w:t>
            </w:r>
          </w:p>
        </w:tc>
      </w:tr>
    </w:tbl>
    <w:p w14:paraId="189BC703">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0335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89" w:type="dxa"/>
          </w:tcPr>
          <w:p w14:paraId="2B2E826D">
            <w:pPr>
              <w:spacing w:after="0" w:line="240" w:lineRule="auto"/>
              <w:rPr>
                <w:rFonts w:ascii="Times New Roman" w:hAnsi="Times New Roman"/>
                <w:sz w:val="24"/>
                <w:szCs w:val="24"/>
                <w:lang w:val="en-US"/>
              </w:rPr>
            </w:pPr>
            <w:r>
              <w:t>Modul nomi</w:t>
            </w:r>
          </w:p>
        </w:tc>
        <w:tc>
          <w:tcPr>
            <w:tcW w:w="3561" w:type="pct"/>
          </w:tcPr>
          <w:p w14:paraId="324E5C40">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rPr>
              <w:t xml:space="preserve"> </w:t>
            </w:r>
            <w:r>
              <w:rPr>
                <w:rFonts w:ascii="Times New Roman" w:hAnsi="Times New Roman"/>
                <w:sz w:val="24"/>
                <w:szCs w:val="24"/>
                <w:lang w:val="en-US"/>
              </w:rPr>
              <w:t xml:space="preserve">FIZ11210 </w:t>
            </w:r>
            <w:r>
              <w:rPr>
                <w:rFonts w:ascii="Times New Roman" w:hAnsi="Times New Roman"/>
                <w:sz w:val="24"/>
                <w:szCs w:val="24"/>
                <w:lang w:val="uz-Latn-UZ"/>
              </w:rPr>
              <w:t>Fizika</w:t>
            </w:r>
          </w:p>
        </w:tc>
      </w:tr>
      <w:tr w14:paraId="16307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364390E">
            <w:pPr>
              <w:spacing w:after="0" w:line="240" w:lineRule="auto"/>
              <w:rPr>
                <w:rFonts w:ascii="Times New Roman" w:hAnsi="Times New Roman"/>
                <w:sz w:val="24"/>
                <w:szCs w:val="24"/>
                <w:lang w:val="en-US"/>
              </w:rPr>
            </w:pPr>
            <w:r>
              <w:t>Modul o'qitiladigan semestr(lar)</w:t>
            </w:r>
          </w:p>
        </w:tc>
        <w:tc>
          <w:tcPr>
            <w:tcW w:w="3561" w:type="pct"/>
          </w:tcPr>
          <w:p w14:paraId="76EDA71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1,2</w:t>
            </w:r>
          </w:p>
        </w:tc>
      </w:tr>
      <w:tr w14:paraId="0B32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CA64A9B">
            <w:pPr>
              <w:spacing w:after="0" w:line="240" w:lineRule="auto"/>
              <w:rPr>
                <w:rFonts w:ascii="Times New Roman" w:hAnsi="Times New Roman"/>
                <w:sz w:val="24"/>
                <w:szCs w:val="24"/>
                <w:lang w:val="en-US"/>
              </w:rPr>
            </w:pPr>
            <w:r>
              <w:t>Modul uchun mas'ul shaxs</w:t>
            </w:r>
          </w:p>
        </w:tc>
        <w:tc>
          <w:tcPr>
            <w:tcW w:w="3561" w:type="pct"/>
          </w:tcPr>
          <w:p w14:paraId="7288F5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Ph.D  Saidov D, Yoldasheva N </w:t>
            </w:r>
          </w:p>
        </w:tc>
      </w:tr>
      <w:tr w14:paraId="3D0A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BDE7E35">
            <w:pPr>
              <w:spacing w:after="0" w:line="240" w:lineRule="auto"/>
              <w:rPr>
                <w:rFonts w:ascii="Times New Roman" w:hAnsi="Times New Roman"/>
                <w:sz w:val="24"/>
                <w:szCs w:val="24"/>
                <w:lang w:val="en-US"/>
              </w:rPr>
            </w:pPr>
            <w:r>
              <w:t>Til</w:t>
            </w:r>
          </w:p>
        </w:tc>
        <w:tc>
          <w:tcPr>
            <w:tcW w:w="3561" w:type="pct"/>
          </w:tcPr>
          <w:p w14:paraId="119C87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24BC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4DAA89A">
            <w:pPr>
              <w:spacing w:after="0" w:line="240" w:lineRule="auto"/>
              <w:rPr>
                <w:rFonts w:ascii="Times New Roman" w:hAnsi="Times New Roman"/>
                <w:sz w:val="24"/>
                <w:szCs w:val="24"/>
                <w:lang w:val="en-US"/>
              </w:rPr>
            </w:pPr>
            <w:r>
              <w:t>O'quv dasturiga aloqadorlik</w:t>
            </w:r>
          </w:p>
        </w:tc>
        <w:tc>
          <w:tcPr>
            <w:tcW w:w="3561" w:type="pct"/>
          </w:tcPr>
          <w:p w14:paraId="13830752">
            <w:pPr>
              <w:spacing w:after="0" w:line="240" w:lineRule="auto"/>
              <w:jc w:val="both"/>
              <w:rPr>
                <w:rFonts w:ascii="Times New Roman" w:hAnsi="Times New Roman"/>
                <w:sz w:val="24"/>
                <w:szCs w:val="24"/>
                <w:lang w:val="en-US"/>
              </w:rPr>
            </w:pPr>
            <w:r>
              <w:t>Majburiy</w:t>
            </w:r>
          </w:p>
        </w:tc>
      </w:tr>
      <w:tr w14:paraId="43C7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170B71A">
            <w:pPr>
              <w:spacing w:after="0" w:line="240" w:lineRule="auto"/>
              <w:rPr>
                <w:rFonts w:ascii="Times New Roman" w:hAnsi="Times New Roman"/>
                <w:sz w:val="24"/>
                <w:szCs w:val="24"/>
                <w:lang w:val="en-US"/>
              </w:rPr>
            </w:pPr>
            <w:r>
              <w:t>O'qitish usullari</w:t>
            </w:r>
          </w:p>
        </w:tc>
        <w:tc>
          <w:tcPr>
            <w:tcW w:w="3561" w:type="pct"/>
          </w:tcPr>
          <w:p w14:paraId="0C2D5FFA">
            <w:pPr>
              <w:spacing w:after="0" w:line="240" w:lineRule="auto"/>
              <w:jc w:val="both"/>
              <w:rPr>
                <w:rFonts w:ascii="Times New Roman" w:hAnsi="Times New Roman"/>
                <w:sz w:val="24"/>
                <w:szCs w:val="24"/>
                <w:lang w:val="en-US"/>
              </w:rPr>
            </w:pPr>
            <w:r>
              <w:t>Ma'ruza, amaliyot, laboratoriya ishi</w:t>
            </w:r>
          </w:p>
        </w:tc>
      </w:tr>
      <w:tr w14:paraId="33C3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F3603EF">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3641D0C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300 soat</w:t>
            </w:r>
          </w:p>
          <w:p w14:paraId="15F40E4F">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40 soat</w:t>
            </w:r>
          </w:p>
          <w:p w14:paraId="4ED5AB44">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ish:-260 soat</w:t>
            </w:r>
          </w:p>
          <w:p w14:paraId="76181C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1-semestr</w:t>
            </w:r>
          </w:p>
          <w:p w14:paraId="1618C1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4EB1E29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194D90E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ish:-104 soat</w:t>
            </w:r>
          </w:p>
          <w:p w14:paraId="4FBD62B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2-semestr</w:t>
            </w:r>
          </w:p>
          <w:p w14:paraId="2F80A3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751504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424A95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ishlari: 4 mashg'ulot x 2 soat = 8 soat</w:t>
            </w:r>
          </w:p>
          <w:p w14:paraId="425E39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ish:-156 soat</w:t>
            </w:r>
          </w:p>
        </w:tc>
      </w:tr>
      <w:tr w14:paraId="784C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AFA699B">
            <w:pPr>
              <w:spacing w:after="0" w:line="240" w:lineRule="auto"/>
              <w:jc w:val="both"/>
              <w:rPr>
                <w:rFonts w:ascii="Times New Roman" w:hAnsi="Times New Roman"/>
                <w:sz w:val="24"/>
                <w:szCs w:val="24"/>
                <w:lang w:val="en-US"/>
              </w:rPr>
            </w:pPr>
            <w:r>
              <w:t>Kredit ballari</w:t>
            </w:r>
          </w:p>
        </w:tc>
        <w:tc>
          <w:tcPr>
            <w:tcW w:w="3561" w:type="pct"/>
          </w:tcPr>
          <w:p w14:paraId="73B253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semester -4 ECTS</w:t>
            </w:r>
          </w:p>
          <w:p w14:paraId="1B326B5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semester -6 ECTS</w:t>
            </w:r>
          </w:p>
        </w:tc>
      </w:tr>
      <w:tr w14:paraId="0FE2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6AC3FFB">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091F468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Fizika (maktab o'quv dasturiga asoslangan dastur)</w:t>
            </w:r>
          </w:p>
        </w:tc>
      </w:tr>
      <w:tr w14:paraId="488A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DDF1E03">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238F3900">
            <w:pPr>
              <w:pStyle w:val="10"/>
              <w:jc w:val="both"/>
            </w:pPr>
            <w:r>
              <w:t>Fizika kursining asosiy maqsadi va vazifalari talabalarga fizikaning turli sohalari (mexanika, molekulyar fizika, elektromagnetizm, optika, kvant fizikasi va boshqalar) bo'yicha keng qamrovli va chuqur bilim berishdan iborat. Bundan tashqari, kurs ularning kelajakdagi kasbiy faoliyatida amaliy ahamiyatga ega bo'ladigan fizika bo'yicha tushunchalari, bilimlari, ko'nikmalari va malakalarini rivojlantirish va takomillashtirishga qaratilgan.</w:t>
            </w:r>
          </w:p>
        </w:tc>
      </w:tr>
      <w:tr w14:paraId="035E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3B6C0E4">
            <w:pPr>
              <w:spacing w:after="0" w:line="240" w:lineRule="auto"/>
              <w:jc w:val="both"/>
              <w:rPr>
                <w:rFonts w:ascii="Times New Roman" w:hAnsi="Times New Roman"/>
                <w:sz w:val="24"/>
                <w:szCs w:val="24"/>
                <w:highlight w:val="red"/>
                <w:lang w:val="en-US"/>
              </w:rPr>
            </w:pPr>
            <w:r>
              <w:t>M</w:t>
            </w:r>
            <w:r>
              <w:rPr>
                <w:lang w:val="uz-Latn-UZ"/>
              </w:rPr>
              <w:t>azmuni</w:t>
            </w:r>
          </w:p>
        </w:tc>
        <w:tc>
          <w:tcPr>
            <w:tcW w:w="3561" w:type="pct"/>
          </w:tcPr>
          <w:p w14:paraId="15128AAD">
            <w:pPr>
              <w:pStyle w:val="10"/>
              <w:jc w:val="both"/>
            </w:pPr>
            <w:r>
              <w:t>Fizikaning o'qitish va maqsadlari kinematika asoslari, moddiy nuqtalarning dinamikasi, tabiiy kuchlar va ularning xossalari, mexanikada saqlanish qonunlari, qattiq jismning aylanish harakati dinamikasi, mexanik tebranishlar, mexanik to'lqinlar, suyuqliklar va gazlarning umumiy xossalari, molekulyar kinetik nazariya va statistik fizika asoslari, termodinamika asoslari, qaytariladigan va qaytarilmaydigan jarayonlar, haqiqiy gazlar, elektrostatik maydonlar va ularning xossalari, elektr maydon kuchlanish vektorining oqimi, elektrostatik maydonlardagi dielektriklar va o'tkazgichlar, barqaror elektr toki qonunlari, vakuum va materiallardagi elektr toki, vakuumdagi magnit maydonlar, vakuumdagi magnit maydon induksiya vektorining aylanishi va oqimi, elektromagnit induksiya hodisasi, materiallarning magnit xossalari, elektromagnit maydonlar uchun Maksvell tenglamalari, yorug'likning elektromagnit to'lqin tabiati, yorug'lik interferensiyasi, yorug'lik difraksiyasi, materiallardagi elektromagnit to'lqinlar, yorug'lik polyarizatsiyasi, nurlanishning kvant tabiati, kvant optikasi elementlari, atom tuzilishi, mikrozarrachalarning korpuskulyar-to'lqin dualligi, Shredingerning umumiy tenglamasi, vodorod atomining kvant nazariyasi, qattiq jism fizikasi elementlari, tuzilishi va xossalari. atom yadrolari va koinotning zamonaviy fizik manzarasi.</w:t>
            </w:r>
          </w:p>
        </w:tc>
      </w:tr>
      <w:tr w14:paraId="4A5C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6740EC3">
            <w:pPr>
              <w:spacing w:after="0" w:line="240" w:lineRule="auto"/>
              <w:jc w:val="both"/>
              <w:rPr>
                <w:rFonts w:ascii="Times New Roman" w:hAnsi="Times New Roman"/>
                <w:sz w:val="24"/>
                <w:szCs w:val="24"/>
                <w:lang w:val="en-US"/>
              </w:rPr>
            </w:pPr>
            <w:r>
              <w:t>Imtihon shakllari</w:t>
            </w:r>
          </w:p>
        </w:tc>
        <w:tc>
          <w:tcPr>
            <w:tcW w:w="3561" w:type="pct"/>
          </w:tcPr>
          <w:p w14:paraId="0D672E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1-oraliq imtihon, Yakuniy imtihon</w:t>
            </w:r>
          </w:p>
        </w:tc>
      </w:tr>
      <w:tr w14:paraId="5D16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0" w:hRule="atLeast"/>
        </w:trPr>
        <w:tc>
          <w:tcPr>
            <w:tcW w:w="2689" w:type="dxa"/>
          </w:tcPr>
          <w:p w14:paraId="5A3551BA">
            <w:pPr>
              <w:spacing w:after="0" w:line="240" w:lineRule="auto"/>
              <w:jc w:val="both"/>
              <w:rPr>
                <w:rFonts w:ascii="Times New Roman" w:hAnsi="Times New Roman"/>
                <w:sz w:val="24"/>
                <w:szCs w:val="24"/>
                <w:highlight w:val="yellow"/>
                <w:lang w:val="en-US"/>
              </w:rPr>
            </w:pPr>
            <w:r>
              <w:t>O'qish va imtihon talablari</w:t>
            </w:r>
          </w:p>
        </w:tc>
        <w:tc>
          <w:tcPr>
            <w:tcW w:w="3561" w:type="pct"/>
          </w:tcPr>
          <w:p w14:paraId="4A8D35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264641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705CF4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391AAC3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4F4D2B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5E7FE58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6B9437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01DD3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034D0C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3DD32D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6973402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057039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D6D460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242426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19F813A6">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3-savol: 5 ta asosiy tushuncha (fanning qonunlari, teoremalari va asosiy tushunchalarining ta'riflari/tavsiflarini bering).</w:t>
            </w:r>
          </w:p>
        </w:tc>
      </w:tr>
      <w:tr w14:paraId="5840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2689" w:type="dxa"/>
          </w:tcPr>
          <w:p w14:paraId="42EF96A3">
            <w:pPr>
              <w:spacing w:after="0" w:line="240" w:lineRule="auto"/>
              <w:jc w:val="both"/>
              <w:rPr>
                <w:rFonts w:ascii="Times New Roman" w:hAnsi="Times New Roman"/>
                <w:sz w:val="24"/>
                <w:szCs w:val="24"/>
              </w:rPr>
            </w:pPr>
            <w:r>
              <w:rPr>
                <w:lang w:val="uz-Latn-UZ"/>
              </w:rPr>
              <w:t>Adabiyotlar</w:t>
            </w:r>
            <w:r>
              <w:t xml:space="preserve"> ro'yxati</w:t>
            </w:r>
          </w:p>
        </w:tc>
        <w:tc>
          <w:tcPr>
            <w:tcW w:w="3561" w:type="pct"/>
          </w:tcPr>
          <w:p w14:paraId="7C72CF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Fizika masalalari to'plami (Mexanika va molekulyar fizika). O'quv qo'llanma, Namangan, 2024.</w:t>
            </w:r>
          </w:p>
          <w:p w14:paraId="5B7FAA6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Umarov Q.B., Dadamirzayev M.G., Kasimova M.O. Fizika (Magnetizm). O'quv qo'llanma, Namangan, 2024.</w:t>
            </w:r>
          </w:p>
          <w:p w14:paraId="4BBA083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Umarov Q.B. Fizika (Elektr). O'quv qo'llanma, Namangan, 2023</w:t>
            </w:r>
          </w:p>
          <w:p w14:paraId="3ADA00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Boydedayev S.R., Jalolova P.M., Turgtmov A.R. "Fizika" darsligi, Namangan 2023.</w:t>
            </w:r>
          </w:p>
        </w:tc>
      </w:tr>
    </w:tbl>
    <w:p w14:paraId="3F5DB06E">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7CFA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89" w:type="dxa"/>
          </w:tcPr>
          <w:p w14:paraId="08463B50">
            <w:pPr>
              <w:spacing w:after="0" w:line="240" w:lineRule="auto"/>
              <w:rPr>
                <w:rFonts w:ascii="Times New Roman" w:hAnsi="Times New Roman"/>
                <w:sz w:val="24"/>
                <w:szCs w:val="24"/>
                <w:lang w:val="en-US"/>
              </w:rPr>
            </w:pPr>
            <w:r>
              <w:t>Modul nomi</w:t>
            </w:r>
          </w:p>
        </w:tc>
        <w:tc>
          <w:tcPr>
            <w:tcW w:w="3561" w:type="pct"/>
          </w:tcPr>
          <w:p w14:paraId="095E2D4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 OM</w:t>
            </w:r>
            <w:r>
              <w:rPr>
                <w:rFonts w:ascii="Times New Roman" w:hAnsi="Times New Roman"/>
                <w:sz w:val="24"/>
                <w:szCs w:val="24"/>
                <w:lang w:val="en-US"/>
              </w:rPr>
              <w:t xml:space="preserve">112314 </w:t>
            </w:r>
            <w:r>
              <w:rPr>
                <w:rFonts w:ascii="Times New Roman" w:hAnsi="Times New Roman"/>
                <w:sz w:val="24"/>
                <w:szCs w:val="24"/>
                <w:lang w:val="uz-Latn-UZ"/>
              </w:rPr>
              <w:t>Oliy</w:t>
            </w:r>
            <w:r>
              <w:rPr>
                <w:rFonts w:ascii="Times New Roman" w:hAnsi="Times New Roman"/>
                <w:sz w:val="24"/>
                <w:szCs w:val="24"/>
                <w:lang w:val="en-US"/>
              </w:rPr>
              <w:t xml:space="preserve"> matematika</w:t>
            </w:r>
          </w:p>
        </w:tc>
      </w:tr>
      <w:tr w14:paraId="0816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C4FE438">
            <w:pPr>
              <w:spacing w:after="0" w:line="240" w:lineRule="auto"/>
              <w:rPr>
                <w:rFonts w:ascii="Times New Roman" w:hAnsi="Times New Roman"/>
                <w:sz w:val="24"/>
                <w:szCs w:val="24"/>
                <w:lang w:val="en-US"/>
              </w:rPr>
            </w:pPr>
            <w:r>
              <w:t>Modul o'qitiladigan semestr(lar)</w:t>
            </w:r>
          </w:p>
        </w:tc>
        <w:tc>
          <w:tcPr>
            <w:tcW w:w="3561" w:type="pct"/>
          </w:tcPr>
          <w:p w14:paraId="5FF2FE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1,2,3</w:t>
            </w:r>
          </w:p>
        </w:tc>
      </w:tr>
      <w:tr w14:paraId="3198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38E53A4">
            <w:pPr>
              <w:spacing w:after="0" w:line="240" w:lineRule="auto"/>
              <w:rPr>
                <w:rFonts w:ascii="Times New Roman" w:hAnsi="Times New Roman"/>
                <w:sz w:val="24"/>
                <w:szCs w:val="24"/>
                <w:lang w:val="en-US"/>
              </w:rPr>
            </w:pPr>
            <w:r>
              <w:t>Modul uchun mas'ul shaxs</w:t>
            </w:r>
          </w:p>
        </w:tc>
        <w:tc>
          <w:tcPr>
            <w:tcW w:w="3561" w:type="pct"/>
          </w:tcPr>
          <w:p w14:paraId="662B98F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Baltayev J</w:t>
            </w:r>
          </w:p>
        </w:tc>
      </w:tr>
      <w:tr w14:paraId="71D2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43B4F37">
            <w:pPr>
              <w:spacing w:after="0" w:line="240" w:lineRule="auto"/>
              <w:rPr>
                <w:rFonts w:ascii="Times New Roman" w:hAnsi="Times New Roman"/>
                <w:sz w:val="24"/>
                <w:szCs w:val="24"/>
                <w:lang w:val="en-US"/>
              </w:rPr>
            </w:pPr>
            <w:r>
              <w:t>Til</w:t>
            </w:r>
          </w:p>
        </w:tc>
        <w:tc>
          <w:tcPr>
            <w:tcW w:w="3561" w:type="pct"/>
          </w:tcPr>
          <w:p w14:paraId="025AD6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6CFF0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0CAE15C">
            <w:pPr>
              <w:spacing w:after="0" w:line="240" w:lineRule="auto"/>
              <w:rPr>
                <w:rFonts w:ascii="Times New Roman" w:hAnsi="Times New Roman"/>
                <w:sz w:val="24"/>
                <w:szCs w:val="24"/>
                <w:lang w:val="en-US"/>
              </w:rPr>
            </w:pPr>
            <w:r>
              <w:t>O'quv dasturiga aloqadorlik</w:t>
            </w:r>
          </w:p>
        </w:tc>
        <w:tc>
          <w:tcPr>
            <w:tcW w:w="3561" w:type="pct"/>
          </w:tcPr>
          <w:p w14:paraId="4234571F">
            <w:pPr>
              <w:spacing w:after="0" w:line="240" w:lineRule="auto"/>
              <w:jc w:val="both"/>
              <w:rPr>
                <w:rFonts w:ascii="Times New Roman" w:hAnsi="Times New Roman"/>
                <w:sz w:val="24"/>
                <w:szCs w:val="24"/>
                <w:lang w:val="en-US"/>
              </w:rPr>
            </w:pPr>
            <w:r>
              <w:t>Majburiy</w:t>
            </w:r>
          </w:p>
        </w:tc>
      </w:tr>
      <w:tr w14:paraId="090E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F7421D2">
            <w:pPr>
              <w:spacing w:after="0" w:line="240" w:lineRule="auto"/>
              <w:rPr>
                <w:rFonts w:ascii="Times New Roman" w:hAnsi="Times New Roman"/>
                <w:sz w:val="24"/>
                <w:szCs w:val="24"/>
                <w:lang w:val="en-US"/>
              </w:rPr>
            </w:pPr>
            <w:r>
              <w:t>O'qitish usullari</w:t>
            </w:r>
          </w:p>
        </w:tc>
        <w:tc>
          <w:tcPr>
            <w:tcW w:w="3561" w:type="pct"/>
          </w:tcPr>
          <w:p w14:paraId="75423C3E">
            <w:pPr>
              <w:spacing w:after="0" w:line="240" w:lineRule="auto"/>
              <w:jc w:val="both"/>
              <w:rPr>
                <w:rFonts w:ascii="Times New Roman" w:hAnsi="Times New Roman"/>
                <w:sz w:val="24"/>
                <w:szCs w:val="24"/>
                <w:lang w:val="en-US"/>
              </w:rPr>
            </w:pPr>
            <w:r>
              <w:t>Ma'ruza, amaliyot</w:t>
            </w:r>
          </w:p>
        </w:tc>
      </w:tr>
      <w:tr w14:paraId="21FA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C9ECE7C">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73645BE3">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yuklamasi: 420 soat</w:t>
            </w:r>
          </w:p>
          <w:p w14:paraId="6C260295">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56 soat</w:t>
            </w:r>
          </w:p>
          <w:p w14:paraId="093DF65C">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ish:-364 soat</w:t>
            </w:r>
          </w:p>
          <w:p w14:paraId="2920CE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1-semestr</w:t>
            </w:r>
          </w:p>
          <w:p w14:paraId="6A8C117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6 mashg'ulot x 2 soat = 12 soat</w:t>
            </w:r>
          </w:p>
          <w:p w14:paraId="1A8714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6 mashg'ulot x 2 soat = 12 soat</w:t>
            </w:r>
          </w:p>
          <w:p w14:paraId="4B214F3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ish:-156 soat</w:t>
            </w:r>
          </w:p>
          <w:p w14:paraId="57E8DB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2-semestr</w:t>
            </w:r>
          </w:p>
          <w:p w14:paraId="1B2690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5 mashg'ulot x 2 soat = 10 soat</w:t>
            </w:r>
          </w:p>
          <w:p w14:paraId="31702E2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7 mashg'ulot x 2 soat = 14 soat</w:t>
            </w:r>
          </w:p>
          <w:p w14:paraId="37A6ED8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ish:-156 soat</w:t>
            </w:r>
          </w:p>
          <w:p w14:paraId="19F219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3-semestr</w:t>
            </w:r>
          </w:p>
          <w:p w14:paraId="77D665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2 mashg'ulot x 2 soat = 4 soat</w:t>
            </w:r>
          </w:p>
          <w:p w14:paraId="76F598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46D98619">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Mustaqil ish:-52 soat</w:t>
            </w:r>
          </w:p>
        </w:tc>
      </w:tr>
      <w:tr w14:paraId="2DC6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979DDAB">
            <w:pPr>
              <w:spacing w:after="0" w:line="240" w:lineRule="auto"/>
              <w:jc w:val="both"/>
              <w:rPr>
                <w:rFonts w:ascii="Times New Roman" w:hAnsi="Times New Roman"/>
                <w:sz w:val="24"/>
                <w:szCs w:val="24"/>
                <w:lang w:val="en-US"/>
              </w:rPr>
            </w:pPr>
            <w:r>
              <w:t>Kredit ballari</w:t>
            </w:r>
          </w:p>
        </w:tc>
        <w:tc>
          <w:tcPr>
            <w:tcW w:w="3561" w:type="pct"/>
          </w:tcPr>
          <w:p w14:paraId="7339A4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semester -6 ECTS</w:t>
            </w:r>
          </w:p>
          <w:p w14:paraId="05645DCF">
            <w:pPr>
              <w:spacing w:after="0" w:line="240" w:lineRule="auto"/>
              <w:jc w:val="both"/>
              <w:rPr>
                <w:rFonts w:ascii="Times New Roman" w:hAnsi="Times New Roman"/>
                <w:sz w:val="24"/>
                <w:szCs w:val="24"/>
                <w:lang w:val="en-US"/>
              </w:rPr>
            </w:pPr>
            <w:r>
              <w:rPr>
                <w:rFonts w:ascii="Times New Roman" w:hAnsi="Times New Roman"/>
                <w:sz w:val="24"/>
                <w:szCs w:val="24"/>
                <w:lang w:val="en-US"/>
              </w:rPr>
              <w:t>2 semester -6 ECTS</w:t>
            </w:r>
          </w:p>
          <w:p w14:paraId="766F7AC7">
            <w:pPr>
              <w:spacing w:after="0" w:line="240" w:lineRule="auto"/>
              <w:jc w:val="both"/>
              <w:rPr>
                <w:rFonts w:ascii="Times New Roman" w:hAnsi="Times New Roman"/>
                <w:sz w:val="24"/>
                <w:szCs w:val="24"/>
                <w:lang w:val="en-US"/>
              </w:rPr>
            </w:pPr>
            <w:r>
              <w:rPr>
                <w:rFonts w:ascii="Times New Roman" w:hAnsi="Times New Roman"/>
                <w:sz w:val="24"/>
                <w:szCs w:val="24"/>
                <w:lang w:val="en-US"/>
              </w:rPr>
              <w:t>3 semester -2 ECTS</w:t>
            </w:r>
          </w:p>
        </w:tc>
      </w:tr>
      <w:tr w14:paraId="6D69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5E308EB">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11D9D9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Matematika (maktab o'quv dasturiga asoslangan dastur)</w:t>
            </w:r>
          </w:p>
        </w:tc>
      </w:tr>
      <w:tr w14:paraId="3226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840A32D">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62C0E2AB">
            <w:pPr>
              <w:pStyle w:val="10"/>
              <w:jc w:val="both"/>
            </w:pPr>
            <w:r>
              <w:t xml:space="preserve">  Maqsad talabalarning aql-zakovatini rivojlantirish, mantiqiy va algoritmik fikrlash qobiliyatlarini shakllantirish, ularga mustahkam fundamental bilimlar berish va zamonaviy amaliy muammolarni hal qilish uchun olgan bilimlarini qo'llashni o'rgatishdir. Bu tajribalar o'tkazish, turli tabiiy jarayonlarning matematik modellarini qurish, ularni tahlil qilish va ushbu tahlillar asosida to'g'ri xulosalar chiqarishni o'z ichiga oladi, bu esa tegishli qarorlar qabul qilishni anglatadi. Bundan tashqari, talabalar akademik dastur talablariga to'liq javob beradigan oliy matematika bo'yicha bilim va ko'nikmalarga ega bo'lishga o'rgatiladi.</w:t>
            </w:r>
          </w:p>
          <w:p w14:paraId="1CC49490">
            <w:pPr>
              <w:pStyle w:val="10"/>
              <w:jc w:val="both"/>
            </w:pPr>
            <w:r>
              <w:t>Maqsad tegishli tushunchalar va isbotlarni o'z ichiga olgan oliy matematika bo'yicha nazariy bilimlarni berishdir. Talabalarga oliy matematikaga xos bo'lgan isbotlash usullari o'rgatiladi, bu ularga nazariy bilimlarni real dunyodagi muammolarni hal qilish uchun qo'llash imkonini beradi. Bu jarayon shuningdek, inson faoliyatining turli sohalari uchun zarur bo'lgan ko'nikmalar bo'lgan mantiqiy fikrlash, fazoviy tasavvur va mavhum fikrlashni rivojlantirishni ham o'z ichiga oladi.</w:t>
            </w:r>
          </w:p>
          <w:p w14:paraId="3C841501">
            <w:pPr>
              <w:pStyle w:val="10"/>
              <w:jc w:val="both"/>
            </w:pPr>
            <w:r>
              <w:t>Maqsad oliy matematika nazariyasi bo'yicha bilimlarni berish va talabalarga nazariy bilimlarni amaliyotga qanday qo'llashni o'rgatishdir. Natijada, talabalar o'z o'quv sohasidagi jarayonlarga mos keladigan matematik modellarni qurish va tekshirishga o'rgatiladi, bu ularning mavhum tushunchalarni amaliy qo'llanmalarga aylantirish qobiliyatini ta'minlaydi.</w:t>
            </w:r>
          </w:p>
        </w:tc>
      </w:tr>
      <w:tr w14:paraId="3C7D6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FC0D108">
            <w:pPr>
              <w:spacing w:after="0" w:line="240" w:lineRule="auto"/>
              <w:jc w:val="both"/>
              <w:rPr>
                <w:rFonts w:ascii="Times New Roman" w:hAnsi="Times New Roman"/>
                <w:sz w:val="24"/>
                <w:szCs w:val="24"/>
                <w:lang w:val="en-US"/>
              </w:rPr>
            </w:pPr>
            <w:r>
              <w:t>M</w:t>
            </w:r>
            <w:r>
              <w:rPr>
                <w:lang w:val="uz-Latn-UZ"/>
              </w:rPr>
              <w:t>azmuni</w:t>
            </w:r>
          </w:p>
        </w:tc>
        <w:tc>
          <w:tcPr>
            <w:tcW w:w="3561" w:type="pct"/>
          </w:tcPr>
          <w:p w14:paraId="731FCF7C">
            <w:pPr>
              <w:pStyle w:val="10"/>
              <w:spacing w:before="0" w:beforeAutospacing="0" w:after="0" w:afterAutospacing="0"/>
              <w:jc w:val="both"/>
            </w:pPr>
            <w:r>
              <w:t>Ikkinchi va uchinchi tartibli determinantlar. Determinantlarning xususiyatlari. n-tartibli determinantlarni hisoblash. Matritsalar va matritsa amallari. Matritsa determinanti. Matritsaning darajasi. Chiziqli algebraik tenglamalar tizimlari va ularni tahlil qilish. Kramer formulalari. Matritsalar yordamida chiziqli tenglamalar tizimlarini yechish. Chiziqli tizimlarni yechish uchun Gauss eliminatsiya usuli. Vektorlar. Vektorlar ustida chiziqli amallar. Ikki vektorning skalyar ko'paytmasi. Tekislikdagi to'g'ri chiziq tenglamalari. Tekislikdagi ikkita chiziqning nisbiy pozitsiyalari. Nuqtadan chiziqgacha bo'lgan masofa. Ikkinchi tartibli egri chiziqlarning umumiy tenglamasi. Doira va ellips. Giperbola. Parabola. Fazodagi sirtlar va egri chiziqlar. Tekislik tenglamalari. Fazodagi ikkita tekislikning nisbiy pozitsiyalari. Ikkinchi tartibli sirtlarning umumiy tenglamalari. Funksiyalarning ta'rifi va tasnifi. Asosiy elementar funktsiyalar.</w:t>
            </w:r>
          </w:p>
          <w:p w14:paraId="2667AF00">
            <w:pPr>
              <w:pStyle w:val="10"/>
              <w:spacing w:before="0" w:beforeAutospacing="0" w:after="0" w:afterAutospacing="0"/>
              <w:jc w:val="both"/>
            </w:pPr>
          </w:p>
          <w:p w14:paraId="72B15CA7">
            <w:pPr>
              <w:pStyle w:val="10"/>
              <w:spacing w:before="0" w:beforeAutospacing="0" w:after="0" w:afterAutospacing="0"/>
              <w:jc w:val="both"/>
            </w:pPr>
            <w:r>
              <w:t>Sonli ketma-ketliklar. Sonli ketma-ketlikning limiti. Monoton ketma-ketlikning limiti. Konvergent ketma-ketliklar. Uzluksiz funksiyalar. Nuqtada va oraliqda funksiyaning uzluksizligi. Hosilning ta'rifi, geometrik va mexanik talqinlari. Tangens va normal chiziqlar tenglamalari. Funksiyaning differentsialligi. Differentsializatsiyaning arifmetik amallarga ta'siri. Yig'indilar, farqlar, ko'paytmalar va bo'linmalarni differentsializatsiya qilish. Kompozit va teskari funksiyalarni differentsializatsiya qilish. Yuqori tartibli hosilalar va differentsiallar. Implisive va parametrik ravishda aniqlangan funksiyalarni differentsializatsiya qilish. Differentsial hisoblashning asosiy teoremalari: Ferma, Rolle, Lagranj va Koshi teoremalari. Hosilalarning qo'llanilishi. Funksiyaning monotonligi shartlari. Funksiya ekstremumlari. Yopiq oraliqdagi funksiyaning maksimal va minimal qiymatlari.</w:t>
            </w:r>
          </w:p>
          <w:p w14:paraId="193C61B7">
            <w:pPr>
              <w:pStyle w:val="10"/>
              <w:spacing w:before="0" w:beforeAutospacing="0" w:after="0" w:afterAutospacing="0"/>
              <w:jc w:val="both"/>
            </w:pPr>
            <w:r>
              <w:t>Antihosivativ va noaniq integral. Noaniq integrallarning xususiyatlari. Asosiy integral formulalari. Integratsiya texnikasi. Ratsional kasr funksiyalarini integrallash. Trigonometrik funksiyalarni integrallash. Aniq integral. Aniq integralning geometrik va mexanik talqinlari. Aniq integrallarning xususiyatlari. Noto'g'ri integrallar. Oddiy differentsial tenglamalar. Yuqori tartibli differentsial tenglamalar. Koshi muammosi. Bir jinsli bo'lmagan yuqori tartibli va ikkinchi tartibli chiziqli differentsial tenglamalar. Differentsial tenglamalar uchun tartibni kamaytirish. Differentsial tenglamalarning normal tizimlari. Normal tizimlarni yechish usullari. Sonli qatorlar. Qatorlarning yaqinlashuvi uchun zarur shart. Qatorlarning yaqinlashuvi uchun yetarli shart. Taqqoslash testlari. Dalamber testi. Koshi testi. Integral test. Funksional qatorlar. Darajali qatorlarning yaqinlashuv radiusi. Bir nechta o'zgaruvchilarning funksiyalari. Bir nechta o'zgaruvchilarning funksiyalarining chegaralari va uzluksizligi. Qisman hosilalar va to'liq differensial. Ko'p o'zgaruvchili funksiyalarning differensiallanishi. Yuqori tartibli qisman hosilalar va differensiallar. Kompozit funksiyalarning differensiallanishi. Bir nechta o'zgaruvchilarning funksiyalarining ekstremumlari. Ikki karra integrallar. Dekart va qutb koordinatalarida ikki karra integrallarni baholash. Uch karra integrallar. Uch karra integrallarni baholash. Ko'p karra integrallarning qo'llanilishi.</w:t>
            </w:r>
          </w:p>
        </w:tc>
      </w:tr>
      <w:tr w14:paraId="58FD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18367BF">
            <w:pPr>
              <w:spacing w:after="0" w:line="240" w:lineRule="auto"/>
              <w:jc w:val="both"/>
              <w:rPr>
                <w:rFonts w:ascii="Times New Roman" w:hAnsi="Times New Roman"/>
                <w:sz w:val="24"/>
                <w:szCs w:val="24"/>
                <w:lang w:val="en-US"/>
              </w:rPr>
            </w:pPr>
            <w:r>
              <w:t>Imtihon shakllari</w:t>
            </w:r>
          </w:p>
        </w:tc>
        <w:tc>
          <w:tcPr>
            <w:tcW w:w="3561" w:type="pct"/>
          </w:tcPr>
          <w:p w14:paraId="192FC7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1830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B07E69F">
            <w:pPr>
              <w:spacing w:after="0" w:line="240" w:lineRule="auto"/>
              <w:jc w:val="both"/>
              <w:rPr>
                <w:rFonts w:ascii="Times New Roman" w:hAnsi="Times New Roman"/>
                <w:sz w:val="24"/>
                <w:szCs w:val="24"/>
                <w:lang w:val="en-US"/>
              </w:rPr>
            </w:pPr>
            <w:r>
              <w:t>O'qish va imtihon talablari</w:t>
            </w:r>
          </w:p>
        </w:tc>
        <w:tc>
          <w:tcPr>
            <w:tcW w:w="3561" w:type="pct"/>
          </w:tcPr>
          <w:p w14:paraId="1927127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nazorat-1 (50 ball)</w:t>
            </w:r>
          </w:p>
          <w:p w14:paraId="0AFC3B9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0987F4D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3FC7B6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nazorat imtihonida 60% dan (30 ball) yuqori ball to'plagan talabalar yakuniy imtihon topshirishlari mumkin.</w:t>
            </w:r>
          </w:p>
          <w:p w14:paraId="6BA90F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4FD1BE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Yozma imtihon (80 daqiqa), (15 ball) (o'qishning 3-haftasi davomida):</w:t>
            </w:r>
          </w:p>
          <w:p w14:paraId="3C96E59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3F1A0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6798CB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6BB6AE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5A40E1F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062ADE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5A335C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1526E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62775C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5CCD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F14D7CF">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2DA7DC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Apakov Yu.P. Oliy matematika. 1-jild. Darslik. - T:” Fan va texnologiya nashriyoti”, 2022. -324 bet.</w:t>
            </w:r>
          </w:p>
          <w:p w14:paraId="1BB257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Apakov Yu.P., Jamalov B.I., Toktabayev A.M. Oliy matematika misollari va masalalari. 1-jild. Darslik. - T:” dono zarar”, 2022. -224 bet.</w:t>
            </w:r>
          </w:p>
          <w:p w14:paraId="23C1CC7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Apakov Yu.P., Jamalov B.I., Toktabayev A.M. Oliy matematika misollari va masalalari. 2-jild. Darslik. -T: “Zebo bosmalari”, 2022. -360 bet.</w:t>
            </w:r>
          </w:p>
        </w:tc>
      </w:tr>
    </w:tbl>
    <w:p w14:paraId="5700F343">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4562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5A813DAF">
            <w:pPr>
              <w:spacing w:after="0" w:line="240" w:lineRule="auto"/>
              <w:rPr>
                <w:rFonts w:ascii="Times New Roman" w:hAnsi="Times New Roman"/>
                <w:sz w:val="24"/>
                <w:szCs w:val="24"/>
                <w:lang w:val="en-US"/>
              </w:rPr>
            </w:pPr>
            <w:r>
              <w:t>Modul nomi</w:t>
            </w:r>
          </w:p>
        </w:tc>
        <w:tc>
          <w:tcPr>
            <w:tcW w:w="6816" w:type="dxa"/>
          </w:tcPr>
          <w:p w14:paraId="2B2855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O’EYT1104 O'zbekistonning eng </w:t>
            </w:r>
            <w:r>
              <w:rPr>
                <w:rFonts w:ascii="Times New Roman" w:hAnsi="Times New Roman"/>
                <w:sz w:val="24"/>
                <w:szCs w:val="24"/>
                <w:lang w:val="uz-Latn-UZ"/>
              </w:rPr>
              <w:t>yan</w:t>
            </w:r>
            <w:r>
              <w:rPr>
                <w:rFonts w:ascii="Times New Roman" w:hAnsi="Times New Roman"/>
                <w:sz w:val="24"/>
                <w:szCs w:val="24"/>
                <w:lang w:val="en-US"/>
              </w:rPr>
              <w:t xml:space="preserve">gi tarixi </w:t>
            </w:r>
          </w:p>
        </w:tc>
      </w:tr>
      <w:tr w14:paraId="6495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71FA6594">
            <w:pPr>
              <w:spacing w:after="0" w:line="240" w:lineRule="auto"/>
              <w:rPr>
                <w:rFonts w:ascii="Times New Roman" w:hAnsi="Times New Roman"/>
                <w:sz w:val="24"/>
                <w:szCs w:val="24"/>
                <w:lang w:val="en-US"/>
              </w:rPr>
            </w:pPr>
            <w:r>
              <w:t>Modul o'qitiladigan semestr(lar)</w:t>
            </w:r>
          </w:p>
        </w:tc>
        <w:tc>
          <w:tcPr>
            <w:tcW w:w="6816" w:type="dxa"/>
          </w:tcPr>
          <w:p w14:paraId="2E17DD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w:t>
            </w:r>
          </w:p>
        </w:tc>
      </w:tr>
      <w:tr w14:paraId="72EE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4D76C5A1">
            <w:pPr>
              <w:spacing w:after="0" w:line="240" w:lineRule="auto"/>
              <w:rPr>
                <w:rFonts w:ascii="Times New Roman" w:hAnsi="Times New Roman"/>
                <w:sz w:val="24"/>
                <w:szCs w:val="24"/>
                <w:lang w:val="en-US"/>
              </w:rPr>
            </w:pPr>
            <w:r>
              <w:t>Modul uchun mas'ul shaxs</w:t>
            </w:r>
          </w:p>
        </w:tc>
        <w:tc>
          <w:tcPr>
            <w:tcW w:w="6816" w:type="dxa"/>
          </w:tcPr>
          <w:p w14:paraId="608895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Matyakubov A</w:t>
            </w:r>
          </w:p>
        </w:tc>
      </w:tr>
      <w:tr w14:paraId="0197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32A1B24D">
            <w:pPr>
              <w:spacing w:after="0" w:line="240" w:lineRule="auto"/>
              <w:rPr>
                <w:rFonts w:ascii="Times New Roman" w:hAnsi="Times New Roman"/>
                <w:sz w:val="24"/>
                <w:szCs w:val="24"/>
                <w:lang w:val="en-US"/>
              </w:rPr>
            </w:pPr>
            <w:r>
              <w:t>Til</w:t>
            </w:r>
          </w:p>
        </w:tc>
        <w:tc>
          <w:tcPr>
            <w:tcW w:w="6816" w:type="dxa"/>
          </w:tcPr>
          <w:p w14:paraId="004211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319C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202E2861">
            <w:pPr>
              <w:spacing w:after="0" w:line="240" w:lineRule="auto"/>
              <w:rPr>
                <w:rFonts w:ascii="Times New Roman" w:hAnsi="Times New Roman"/>
                <w:sz w:val="24"/>
                <w:szCs w:val="24"/>
                <w:lang w:val="en-US"/>
              </w:rPr>
            </w:pPr>
            <w:r>
              <w:t>O'quv dasturiga aloqadorlik</w:t>
            </w:r>
          </w:p>
        </w:tc>
        <w:tc>
          <w:tcPr>
            <w:tcW w:w="6816" w:type="dxa"/>
          </w:tcPr>
          <w:p w14:paraId="25CFD7F6">
            <w:pPr>
              <w:spacing w:after="0" w:line="240" w:lineRule="auto"/>
              <w:jc w:val="both"/>
              <w:rPr>
                <w:rFonts w:ascii="Times New Roman" w:hAnsi="Times New Roman"/>
                <w:sz w:val="24"/>
                <w:szCs w:val="24"/>
                <w:lang w:val="en-US"/>
              </w:rPr>
            </w:pPr>
            <w:r>
              <w:t>Majburiy</w:t>
            </w:r>
          </w:p>
        </w:tc>
      </w:tr>
      <w:tr w14:paraId="19C0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637643C2">
            <w:pPr>
              <w:spacing w:after="0" w:line="240" w:lineRule="auto"/>
              <w:rPr>
                <w:rFonts w:ascii="Times New Roman" w:hAnsi="Times New Roman"/>
                <w:sz w:val="24"/>
                <w:szCs w:val="24"/>
                <w:lang w:val="en-US"/>
              </w:rPr>
            </w:pPr>
            <w:r>
              <w:t>O'qitish usullari</w:t>
            </w:r>
          </w:p>
        </w:tc>
        <w:tc>
          <w:tcPr>
            <w:tcW w:w="6816" w:type="dxa"/>
          </w:tcPr>
          <w:p w14:paraId="4B1257D8">
            <w:pPr>
              <w:spacing w:after="0" w:line="240" w:lineRule="auto"/>
              <w:jc w:val="both"/>
              <w:rPr>
                <w:rFonts w:ascii="Times New Roman" w:hAnsi="Times New Roman"/>
                <w:sz w:val="24"/>
                <w:szCs w:val="24"/>
                <w:lang w:val="en-US"/>
              </w:rPr>
            </w:pPr>
            <w:r>
              <w:t>Ma'ruza, seminar</w:t>
            </w:r>
          </w:p>
        </w:tc>
      </w:tr>
      <w:tr w14:paraId="5114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18AA8A84">
            <w:pPr>
              <w:spacing w:after="0" w:line="240" w:lineRule="auto"/>
              <w:rPr>
                <w:rFonts w:ascii="Times New Roman" w:hAnsi="Times New Roman"/>
                <w:sz w:val="24"/>
                <w:szCs w:val="24"/>
                <w:lang w:val="en-US"/>
              </w:rPr>
            </w:pPr>
            <w:r>
              <w:rPr>
                <w:lang w:val="en-US"/>
              </w:rPr>
              <w:t>Ish yuklamasi (aloqa soatlari, mustaqil o'qish soatlari bilan birga)</w:t>
            </w:r>
          </w:p>
        </w:tc>
        <w:tc>
          <w:tcPr>
            <w:tcW w:w="6816" w:type="dxa"/>
          </w:tcPr>
          <w:p w14:paraId="6190ABB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-120 soat</w:t>
            </w:r>
          </w:p>
          <w:p w14:paraId="06195DEF">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-16 soat</w:t>
            </w:r>
          </w:p>
          <w:p w14:paraId="16355F5C">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-104 soat</w:t>
            </w:r>
          </w:p>
          <w:p w14:paraId="189815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1-semestr</w:t>
            </w:r>
          </w:p>
          <w:p w14:paraId="1D7CC6F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56EA66F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Seminar: 4 mashg'ulot x 2 soat = 8 soat</w:t>
            </w:r>
          </w:p>
          <w:p w14:paraId="797D257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-104 soat</w:t>
            </w:r>
          </w:p>
        </w:tc>
      </w:tr>
      <w:tr w14:paraId="6F49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09600A11">
            <w:pPr>
              <w:spacing w:after="0" w:line="240" w:lineRule="auto"/>
              <w:jc w:val="both"/>
              <w:rPr>
                <w:rFonts w:ascii="Times New Roman" w:hAnsi="Times New Roman"/>
                <w:sz w:val="24"/>
                <w:szCs w:val="24"/>
                <w:lang w:val="en-US"/>
              </w:rPr>
            </w:pPr>
            <w:r>
              <w:t>Kredit ballari</w:t>
            </w:r>
          </w:p>
        </w:tc>
        <w:tc>
          <w:tcPr>
            <w:tcW w:w="6816" w:type="dxa"/>
          </w:tcPr>
          <w:p w14:paraId="446EF2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semester – 4 ECTS</w:t>
            </w:r>
          </w:p>
        </w:tc>
      </w:tr>
      <w:tr w14:paraId="779C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62519A0C">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6816" w:type="dxa"/>
          </w:tcPr>
          <w:p w14:paraId="6F8FB8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O'zbekiston tarixi (maktab o'quv dasturi asosidagi dastur)</w:t>
            </w:r>
          </w:p>
        </w:tc>
      </w:tr>
      <w:tr w14:paraId="2AD1D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5BB6BD45">
            <w:pPr>
              <w:spacing w:after="0" w:line="240" w:lineRule="auto"/>
              <w:jc w:val="both"/>
              <w:rPr>
                <w:rFonts w:ascii="Times New Roman" w:hAnsi="Times New Roman"/>
                <w:sz w:val="24"/>
                <w:szCs w:val="24"/>
                <w:lang w:val="en-US"/>
              </w:rPr>
            </w:pPr>
            <w:r>
              <w:rPr>
                <w:lang w:val="en-US"/>
              </w:rPr>
              <w:t>Modul maqsadlari/mo'ljallangan o'quv natijalari</w:t>
            </w:r>
          </w:p>
        </w:tc>
        <w:tc>
          <w:tcPr>
            <w:tcW w:w="6816" w:type="dxa"/>
          </w:tcPr>
          <w:p w14:paraId="0C87E333">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Oʻzbekiston jahon sivilizatsiyasi rivojiga katta hissa qoʻshgan mintaqadir. Oʻzbek xalqi boy tarixiy meros va bebaho maʼnaviy merosga ega. Mustaqillikka erishganidan beri Oʻzbekiston katta oʻzgarishlar va tub islohotlarni boshidan kechirdi. Ushbu kurs ushbu oʻzgarishlarning mohiyatini yoritishga, tarixning jamiyat va ijtimoiy hayotda maʼnaviyat poydevori sifatidagi rolini taʼkidlashga qaratilgan. Bu yosh talabalar uchun oʻzligini anglash va Oʻzbekistonning yangi rivojlanish bosqichi sharoitida individuallik, fuqarolik, insoniylik, jamiyat va davlatning asosiy tamoyillarini tushunish vositasi boʻlib xizmat qiladi. Bundan tashqari, u har tomonlama rivojlangan avlodni tarbiyalashda muhim rol oʻynaydi. Ushbu kursni tugatgandan soʻng talabalar:</w:t>
            </w:r>
          </w:p>
          <w:p w14:paraId="5423DAEA">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 Oʻzbekiston mustaqillikka erishganidan beri bosib oʻtgan tarixiy yoʻlni, jumladan, uning zamonaviy tarixidagi oʻzgarishlarning ahamiyatini tushunish;</w:t>
            </w:r>
          </w:p>
          <w:p w14:paraId="7E923678">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 Oʻzbekistonning global hamjamiyatga integratsiyalashuvi, xavfsizlik, millatlararo totuvlik va diniy bagʻrikenglikni taʼminlash borasidagi saʼy-harakatlari, shuningdek, xalqaro reytinglar va indekslardagi oʻsib borayotgan mavqei va taʼsiri haqida tarixiy va obyektiv nuqtai nazardan bilim olish;</w:t>
            </w:r>
          </w:p>
          <w:p w14:paraId="4A4096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 Oʻzbekistonning zamonaviy tarixidagi dolzarb muammolarni tahlil qilish, milliy mustaqillik gʻoyasiga asoslangan dunyoqarashini mustahkamlash, sodir boʻlayotgan voqealar haqida oʻz fikrlarini bildirish va tarixning jamiyat va inson tafakkurini shakllantirishdagi rolini anglash qobiliyatini rivojlantirish. Bundan tashqari, ular bugungi voqealarni muhim tarixiy voqealar bilan bogʻlay oladilar. • Oʻzbekistonning zamonaviy tarixi haqida chuqur bilimga ega boʻladilar va milliy, maʼnaviy va umuminsoniy masalalar boʻyicha oʻz nuqtai nazarlarini ilmiy asoslarga asoslanib ifoda eta oladilar. Shuningdek, ular milliy mustaqillik gʻoyalariga sodiqlikni va faol, asosli dunyoqarashni rivojlantiradilar.</w:t>
            </w:r>
          </w:p>
        </w:tc>
      </w:tr>
      <w:tr w14:paraId="4744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1" w:hRule="atLeast"/>
        </w:trPr>
        <w:tc>
          <w:tcPr>
            <w:tcW w:w="2755" w:type="dxa"/>
          </w:tcPr>
          <w:p w14:paraId="505F792F">
            <w:pPr>
              <w:spacing w:after="0" w:line="240" w:lineRule="auto"/>
              <w:jc w:val="both"/>
              <w:rPr>
                <w:rFonts w:ascii="Times New Roman" w:hAnsi="Times New Roman"/>
                <w:sz w:val="24"/>
                <w:szCs w:val="24"/>
                <w:lang w:val="en-US"/>
              </w:rPr>
            </w:pPr>
            <w:r>
              <w:t>M</w:t>
            </w:r>
            <w:r>
              <w:rPr>
                <w:lang w:val="uz-Latn-UZ"/>
              </w:rPr>
              <w:t>azmuni</w:t>
            </w:r>
          </w:p>
        </w:tc>
        <w:tc>
          <w:tcPr>
            <w:tcW w:w="6816" w:type="dxa"/>
          </w:tcPr>
          <w:p w14:paraId="79B8E30D">
            <w:pPr>
              <w:tabs>
                <w:tab w:val="left" w:pos="8931"/>
                <w:tab w:val="left" w:pos="9072"/>
              </w:tabs>
              <w:spacing w:after="0" w:line="240" w:lineRule="auto"/>
              <w:jc w:val="both"/>
              <w:rPr>
                <w:lang w:val="en-US"/>
              </w:rPr>
            </w:pPr>
            <w:r>
              <w:rPr>
                <w:lang w:val="en-US"/>
              </w:rPr>
              <w:t>"O'zbekistonning zamonaviy tarixi" kursining predmeti, vazifalari va ko'lami, shuningdek, uning nazariy va metodologik asoslari. O'zbekiston mustaqilligining tarixiy ildizlari. Mustaqillik arafasida O'zbekistondagi ijtimoiy-siyosiy o'zgarishlar. Mustaqil O'zbekiston Respublikasi tashkil etilishining tarixiy ahamiyati. O'zbekistonning suverenitet va rivojlanish sari o'ziga xos yo'li.</w:t>
            </w:r>
          </w:p>
          <w:p w14:paraId="44EB67E7">
            <w:pPr>
              <w:tabs>
                <w:tab w:val="left" w:pos="8931"/>
                <w:tab w:val="left" w:pos="9072"/>
              </w:tabs>
              <w:spacing w:after="0" w:line="240" w:lineRule="auto"/>
              <w:jc w:val="both"/>
              <w:rPr>
                <w:lang w:val="en-US"/>
              </w:rPr>
            </w:pPr>
            <w:r>
              <w:rPr>
                <w:lang w:val="en-US"/>
              </w:rPr>
              <w:t>O'zbekistonda demokratik va fuqarolik jamiyati institutlarining shakllanishi va siyosiy islohotlarning amalga oshirilishi. Iqtisodiy o'zgarishlar va xususiy mulkchilikning paydo bo'lishi. O'zbekistonda bozor munosabatlarining rivojlanishi. O'zbekiston Respublikasida ijtimoiy sohadagi islohotlar.</w:t>
            </w:r>
          </w:p>
          <w:p w14:paraId="15FDDE44">
            <w:pPr>
              <w:tabs>
                <w:tab w:val="left" w:pos="8931"/>
                <w:tab w:val="left" w:pos="9072"/>
              </w:tabs>
              <w:spacing w:after="0" w:line="240" w:lineRule="auto"/>
              <w:jc w:val="both"/>
              <w:rPr>
                <w:rFonts w:ascii="Times New Roman" w:hAnsi="Times New Roman"/>
                <w:sz w:val="24"/>
                <w:szCs w:val="24"/>
                <w:lang w:val="en-US"/>
              </w:rPr>
            </w:pPr>
            <w:r>
              <w:rPr>
                <w:lang w:val="en-US"/>
              </w:rPr>
              <w:t xml:space="preserve">Mustaqillik yillarida O'zbekistonda ma'naviy va madaniy taraqqiyot. </w:t>
            </w:r>
            <w:r>
              <w:t>O'zbekiston Respublikasida ta'lim islohotlari. O'zbekistonning jahon hamjamiyatiga integratsiyalashuvi.</w:t>
            </w:r>
          </w:p>
        </w:tc>
      </w:tr>
      <w:tr w14:paraId="1664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2AD1FFC2">
            <w:pPr>
              <w:spacing w:after="0" w:line="240" w:lineRule="auto"/>
              <w:jc w:val="both"/>
              <w:rPr>
                <w:rFonts w:ascii="Times New Roman" w:hAnsi="Times New Roman"/>
                <w:sz w:val="24"/>
                <w:szCs w:val="24"/>
                <w:lang w:val="en-US"/>
              </w:rPr>
            </w:pPr>
            <w:r>
              <w:t>Imtihon shakllari</w:t>
            </w:r>
          </w:p>
        </w:tc>
        <w:tc>
          <w:tcPr>
            <w:tcW w:w="6816" w:type="dxa"/>
          </w:tcPr>
          <w:p w14:paraId="554D6D39">
            <w:pPr>
              <w:pStyle w:val="10"/>
            </w:pPr>
            <w:r>
              <w:t>Oraliq imtihon-1, Yakuniy yozma imtihon.</w:t>
            </w:r>
          </w:p>
        </w:tc>
      </w:tr>
      <w:tr w14:paraId="39EF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15D1AC39">
            <w:pPr>
              <w:spacing w:after="0" w:line="240" w:lineRule="auto"/>
              <w:jc w:val="both"/>
              <w:rPr>
                <w:rFonts w:ascii="Times New Roman" w:hAnsi="Times New Roman"/>
                <w:sz w:val="24"/>
                <w:szCs w:val="24"/>
                <w:lang w:val="en-US"/>
              </w:rPr>
            </w:pPr>
            <w:r>
              <w:t>O'qish va imtihon talablari</w:t>
            </w:r>
          </w:p>
        </w:tc>
        <w:tc>
          <w:tcPr>
            <w:tcW w:w="6816" w:type="dxa"/>
          </w:tcPr>
          <w:p w14:paraId="27C8C3E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5C111D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17B6349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440B50E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012A96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59CAD05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4A7FA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4B51CF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1C9B01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01A544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3C4966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66FECB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7DF0D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topshiriq,</w:t>
            </w:r>
          </w:p>
          <w:p w14:paraId="2320BC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berish).</w:t>
            </w:r>
          </w:p>
        </w:tc>
      </w:tr>
      <w:tr w14:paraId="1F530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5" w:type="dxa"/>
          </w:tcPr>
          <w:p w14:paraId="2648C4FA">
            <w:pPr>
              <w:spacing w:after="0" w:line="240" w:lineRule="auto"/>
              <w:jc w:val="both"/>
              <w:rPr>
                <w:rFonts w:ascii="Times New Roman" w:hAnsi="Times New Roman"/>
                <w:sz w:val="24"/>
                <w:szCs w:val="24"/>
                <w:lang w:val="en-US"/>
              </w:rPr>
            </w:pPr>
            <w:r>
              <w:rPr>
                <w:lang w:val="uz-Latn-UZ"/>
              </w:rPr>
              <w:t>Adabiyotlar</w:t>
            </w:r>
            <w:r>
              <w:t xml:space="preserve"> ro'yxati</w:t>
            </w:r>
          </w:p>
        </w:tc>
        <w:tc>
          <w:tcPr>
            <w:tcW w:w="6816" w:type="dxa"/>
          </w:tcPr>
          <w:p w14:paraId="50B961E4">
            <w:pPr>
              <w:spacing w:after="0" w:line="260" w:lineRule="auto"/>
              <w:rPr>
                <w:rFonts w:ascii="Times New Roman" w:hAnsi="Times New Roman"/>
                <w:sz w:val="24"/>
                <w:szCs w:val="24"/>
                <w:lang w:val="en-US"/>
              </w:rPr>
            </w:pPr>
            <w:r>
              <w:rPr>
                <w:rFonts w:ascii="Times New Roman" w:hAnsi="Times New Roman"/>
                <w:sz w:val="24"/>
                <w:szCs w:val="24"/>
                <w:lang w:val="en-US"/>
              </w:rPr>
              <w:t>1. R.H. Murtazayeva O'zbekistonda millatlararo munosabatlar va bag'rikenglik. Darslik. - Toshkent: Mumtoz so'z, 2019.</w:t>
            </w:r>
          </w:p>
          <w:p w14:paraId="72ED5512">
            <w:pPr>
              <w:spacing w:after="0" w:line="260" w:lineRule="auto"/>
              <w:rPr>
                <w:rFonts w:ascii="Times New Roman" w:hAnsi="Times New Roman"/>
                <w:sz w:val="24"/>
                <w:szCs w:val="24"/>
                <w:lang w:val="en-US"/>
              </w:rPr>
            </w:pPr>
            <w:r>
              <w:rPr>
                <w:rFonts w:ascii="Times New Roman" w:hAnsi="Times New Roman"/>
                <w:sz w:val="24"/>
                <w:szCs w:val="24"/>
                <w:lang w:val="en-US"/>
              </w:rPr>
              <w:t>2. O'zbekistonning eng yangi tarixi. R.H. Murtazayeva, A.A. Yermetov, A.A. Odilov va boshqalar. - Toshkent, 2024.</w:t>
            </w:r>
          </w:p>
          <w:p w14:paraId="15E58D4D">
            <w:pPr>
              <w:spacing w:after="0" w:line="260" w:lineRule="auto"/>
              <w:rPr>
                <w:rFonts w:ascii="Times New Roman" w:hAnsi="Times New Roman"/>
                <w:sz w:val="24"/>
                <w:szCs w:val="24"/>
                <w:lang w:val="en-US"/>
              </w:rPr>
            </w:pPr>
            <w:r>
              <w:rPr>
                <w:rFonts w:ascii="Times New Roman" w:hAnsi="Times New Roman"/>
                <w:sz w:val="24"/>
                <w:szCs w:val="24"/>
                <w:lang w:val="en-US"/>
              </w:rPr>
              <w:t>3. O'zbekiston tarixi. A.S. Sagdullayev umumiy nashrda ositi. 1-jild. Darslik. - Toshkent: NIF MSH. 2024.</w:t>
            </w:r>
          </w:p>
          <w:p w14:paraId="226A7CE5">
            <w:pPr>
              <w:spacing w:after="0" w:line="260" w:lineRule="auto"/>
              <w:rPr>
                <w:rFonts w:ascii="Times New Roman" w:hAnsi="Times New Roman"/>
                <w:sz w:val="24"/>
                <w:szCs w:val="24"/>
                <w:lang w:val="en-US"/>
              </w:rPr>
            </w:pPr>
            <w:r>
              <w:rPr>
                <w:rFonts w:ascii="Times New Roman" w:hAnsi="Times New Roman"/>
                <w:sz w:val="24"/>
                <w:szCs w:val="24"/>
                <w:lang w:val="en-US"/>
              </w:rPr>
              <w:t>4. B.J.Eshov, A.A.Odilov. O'zbekiston tarixi. 2-jild. Darslik. - Toshkent: NIF MSH. 2024.</w:t>
            </w:r>
          </w:p>
          <w:p w14:paraId="6A462053">
            <w:pPr>
              <w:spacing w:after="0" w:line="260" w:lineRule="auto"/>
              <w:rPr>
                <w:rFonts w:ascii="Times New Roman" w:hAnsi="Times New Roman"/>
                <w:sz w:val="24"/>
                <w:szCs w:val="24"/>
                <w:lang w:val="en-US"/>
              </w:rPr>
            </w:pPr>
            <w:r>
              <w:rPr>
                <w:rFonts w:ascii="Times New Roman" w:hAnsi="Times New Roman"/>
                <w:sz w:val="24"/>
                <w:szCs w:val="24"/>
                <w:lang w:val="en-US"/>
              </w:rPr>
              <w:t>5. K.D.Saipova. O'zbekistonning zamonaviy tarixi (darslik). –Toshkent: NIF MSH, 2024.</w:t>
            </w:r>
          </w:p>
        </w:tc>
      </w:tr>
    </w:tbl>
    <w:p w14:paraId="4F375549">
      <w:pPr>
        <w:tabs>
          <w:tab w:val="left" w:pos="3975"/>
          <w:tab w:val="left" w:pos="8931"/>
          <w:tab w:val="left" w:pos="9072"/>
        </w:tabs>
        <w:rPr>
          <w:rFonts w:ascii="Times New Roman" w:hAnsi="Times New Roman"/>
          <w:sz w:val="24"/>
          <w:szCs w:val="24"/>
          <w:lang w:val="en-US"/>
        </w:rPr>
      </w:pPr>
      <w:r>
        <w:rPr>
          <w:rFonts w:ascii="Times New Roman" w:hAnsi="Times New Roman"/>
          <w:sz w:val="24"/>
          <w:szCs w:val="24"/>
          <w:lang w:val="en-US"/>
        </w:rPr>
        <w:tab/>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0F2D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8CFA152">
            <w:pPr>
              <w:spacing w:after="0" w:line="240" w:lineRule="auto"/>
              <w:rPr>
                <w:rFonts w:ascii="Times New Roman" w:hAnsi="Times New Roman"/>
                <w:sz w:val="24"/>
                <w:szCs w:val="24"/>
                <w:lang w:val="en-US"/>
              </w:rPr>
            </w:pPr>
            <w:r>
              <w:t>Modul nomi</w:t>
            </w:r>
          </w:p>
        </w:tc>
        <w:tc>
          <w:tcPr>
            <w:tcW w:w="3561" w:type="pct"/>
          </w:tcPr>
          <w:p w14:paraId="706C8B6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MKG1204 </w:t>
            </w:r>
            <w:r>
              <w:rPr>
                <w:rFonts w:ascii="Times New Roman" w:hAnsi="Times New Roman" w:eastAsia="SimSun"/>
                <w:sz w:val="24"/>
                <w:szCs w:val="24"/>
                <w:lang w:val="en-US"/>
              </w:rPr>
              <w:t>Muhandislik va kompyuter grafikasi</w:t>
            </w:r>
          </w:p>
        </w:tc>
      </w:tr>
      <w:tr w14:paraId="34BC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FD794D">
            <w:pPr>
              <w:spacing w:after="0" w:line="240" w:lineRule="auto"/>
              <w:rPr>
                <w:rFonts w:ascii="Times New Roman" w:hAnsi="Times New Roman"/>
                <w:sz w:val="24"/>
                <w:szCs w:val="24"/>
                <w:lang w:val="en-US"/>
              </w:rPr>
            </w:pPr>
            <w:r>
              <w:t>Modul o'qitiladigan semestr(lar)</w:t>
            </w:r>
          </w:p>
        </w:tc>
        <w:tc>
          <w:tcPr>
            <w:tcW w:w="3561" w:type="pct"/>
          </w:tcPr>
          <w:p w14:paraId="31235D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w:t>
            </w:r>
          </w:p>
        </w:tc>
      </w:tr>
      <w:tr w14:paraId="7FFD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0913FBC">
            <w:pPr>
              <w:spacing w:after="0" w:line="240" w:lineRule="auto"/>
              <w:rPr>
                <w:rFonts w:ascii="Times New Roman" w:hAnsi="Times New Roman"/>
                <w:sz w:val="24"/>
                <w:szCs w:val="24"/>
                <w:lang w:val="en-US"/>
              </w:rPr>
            </w:pPr>
            <w:r>
              <w:t>Modul uchun mas'ul shaxs</w:t>
            </w:r>
          </w:p>
        </w:tc>
        <w:tc>
          <w:tcPr>
            <w:tcW w:w="3561" w:type="pct"/>
          </w:tcPr>
          <w:p w14:paraId="1F46F3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Yuldashev J, Roziyev Y, Komilov A</w:t>
            </w:r>
          </w:p>
        </w:tc>
      </w:tr>
      <w:tr w14:paraId="4EDE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D3F590C">
            <w:pPr>
              <w:spacing w:after="0" w:line="240" w:lineRule="auto"/>
              <w:rPr>
                <w:rFonts w:ascii="Times New Roman" w:hAnsi="Times New Roman"/>
                <w:sz w:val="24"/>
                <w:szCs w:val="24"/>
                <w:lang w:val="en-US"/>
              </w:rPr>
            </w:pPr>
            <w:r>
              <w:t>Til</w:t>
            </w:r>
          </w:p>
        </w:tc>
        <w:tc>
          <w:tcPr>
            <w:tcW w:w="3561" w:type="pct"/>
          </w:tcPr>
          <w:p w14:paraId="7247FD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 xml:space="preserve">zbek </w:t>
            </w:r>
          </w:p>
        </w:tc>
      </w:tr>
      <w:tr w14:paraId="0C668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4347F33">
            <w:pPr>
              <w:spacing w:after="0" w:line="240" w:lineRule="auto"/>
              <w:rPr>
                <w:rFonts w:ascii="Times New Roman" w:hAnsi="Times New Roman"/>
                <w:sz w:val="24"/>
                <w:szCs w:val="24"/>
                <w:lang w:val="en-US"/>
              </w:rPr>
            </w:pPr>
            <w:r>
              <w:t>O'quv dasturiga aloqadorlik</w:t>
            </w:r>
          </w:p>
        </w:tc>
        <w:tc>
          <w:tcPr>
            <w:tcW w:w="3561" w:type="pct"/>
          </w:tcPr>
          <w:p w14:paraId="2D00A27E">
            <w:pPr>
              <w:spacing w:after="0" w:line="240" w:lineRule="auto"/>
              <w:jc w:val="both"/>
              <w:rPr>
                <w:rFonts w:ascii="Times New Roman" w:hAnsi="Times New Roman"/>
                <w:sz w:val="24"/>
                <w:szCs w:val="24"/>
                <w:lang w:val="en-US"/>
              </w:rPr>
            </w:pPr>
            <w:r>
              <w:t>Majburiy</w:t>
            </w:r>
          </w:p>
        </w:tc>
      </w:tr>
      <w:tr w14:paraId="2CF1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3B7DA0A">
            <w:pPr>
              <w:spacing w:after="0" w:line="240" w:lineRule="auto"/>
              <w:rPr>
                <w:rFonts w:ascii="Times New Roman" w:hAnsi="Times New Roman"/>
                <w:sz w:val="24"/>
                <w:szCs w:val="24"/>
                <w:lang w:val="en-US"/>
              </w:rPr>
            </w:pPr>
            <w:r>
              <w:t>O'qitish usullari</w:t>
            </w:r>
          </w:p>
        </w:tc>
        <w:tc>
          <w:tcPr>
            <w:tcW w:w="3561" w:type="pct"/>
          </w:tcPr>
          <w:p w14:paraId="4F34857A">
            <w:pPr>
              <w:spacing w:after="0" w:line="240" w:lineRule="auto"/>
              <w:jc w:val="both"/>
              <w:rPr>
                <w:rFonts w:ascii="Times New Roman" w:hAnsi="Times New Roman"/>
                <w:sz w:val="24"/>
                <w:szCs w:val="24"/>
                <w:lang w:val="en-US"/>
              </w:rPr>
            </w:pPr>
            <w:r>
              <w:t>Ma'ruza, amaliyot</w:t>
            </w:r>
          </w:p>
        </w:tc>
      </w:tr>
      <w:tr w14:paraId="4860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7544CA0">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080C6CBF">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180 soat</w:t>
            </w:r>
          </w:p>
          <w:p w14:paraId="5FB48DF6">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24 soat</w:t>
            </w:r>
          </w:p>
          <w:p w14:paraId="2CB70783">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ta'lim: -156 soat</w:t>
            </w:r>
          </w:p>
          <w:p w14:paraId="04A7EA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semestr</w:t>
            </w:r>
          </w:p>
          <w:p w14:paraId="38E3EB7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6 mashg'ulot x 2 soat = 12 soat</w:t>
            </w:r>
          </w:p>
          <w:p w14:paraId="1ACDC3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6 mashg'ulot x 2 soat = 12 soat</w:t>
            </w:r>
          </w:p>
          <w:p w14:paraId="62D960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- 156 soat</w:t>
            </w:r>
          </w:p>
        </w:tc>
      </w:tr>
      <w:tr w14:paraId="6E0C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A99FD75">
            <w:pPr>
              <w:spacing w:after="0" w:line="240" w:lineRule="auto"/>
              <w:jc w:val="both"/>
              <w:rPr>
                <w:rFonts w:ascii="Times New Roman" w:hAnsi="Times New Roman"/>
                <w:sz w:val="24"/>
                <w:szCs w:val="24"/>
                <w:lang w:val="en-US"/>
              </w:rPr>
            </w:pPr>
            <w:r>
              <w:t>Kredit ballari</w:t>
            </w:r>
          </w:p>
        </w:tc>
        <w:tc>
          <w:tcPr>
            <w:tcW w:w="3561" w:type="pct"/>
          </w:tcPr>
          <w:p w14:paraId="409D4FD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semester – 6 ECTS</w:t>
            </w:r>
          </w:p>
        </w:tc>
      </w:tr>
      <w:tr w14:paraId="0EC4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91D7E67">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7B87408E">
            <w:pPr>
              <w:spacing w:before="100" w:beforeAutospacing="1" w:after="100" w:afterAutospacing="1" w:line="240" w:lineRule="auto"/>
              <w:rPr>
                <w:rFonts w:ascii="Times New Roman" w:hAnsi="Times New Roman"/>
                <w:sz w:val="24"/>
                <w:szCs w:val="24"/>
                <w:lang w:val="en-US"/>
              </w:rPr>
            </w:pPr>
            <w:r>
              <w:rPr>
                <w:rFonts w:ascii="Times New Roman" w:hAnsi="Times New Roman" w:eastAsia="Times New Roman"/>
                <w:sz w:val="24"/>
                <w:szCs w:val="24"/>
                <w:lang w:val="en-US" w:eastAsia="ru-RU"/>
              </w:rPr>
              <w:t>Chizmachilik (maktab o'quv dasturiga asoslangan dastur)</w:t>
            </w:r>
          </w:p>
        </w:tc>
      </w:tr>
      <w:tr w14:paraId="0E7F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89" w:type="dxa"/>
          </w:tcPr>
          <w:p w14:paraId="26604DB3">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57918712">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Ushbu fanni o'qitishning maqsadi bo'lajak muhandislarni yuqori darajada sanoatlashgan zamonaviy ishlab chiqarish muhitida keng qo'llaniladigan qo'lda va kompyuter yordamida chizmalar yaratishning ilmiy asoslari, terminologiyasi va xalqaro standartlashtirilgan qoidalari bilan tanishtirishdir.</w:t>
            </w:r>
          </w:p>
          <w:p w14:paraId="04F79C7A">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Fanni o'zlashtirish natijasida talaba quyidagilarni egallashi kerak:</w:t>
            </w:r>
          </w:p>
          <w:p w14:paraId="2A3AAD1E">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 muhandislik va kompyuter grafikasining tarixiy, ijtimoiy va etnopsixologik mohiyati, ularning fan va ishlab chiqarish tizimlaridagi roli, shuningdek, ular ushbu sohalar bilan ikki tomonlama aloqalarni bilishi kerak. Talaba, ayniqsa mutaxassislar va yuqori kurs talabalari uchun, tanlagan o'quv sohasi kontekstida muhandislik va kompyuter grafikasining ahamiyatini tushunishi kerak. Bundan tashqari, ular global va milliy darajada muhandislik va kompyuter grafikasining tarixiy rivojlanishi bilan bog'liq muhim ilmiy va ijodiy mahsulotlar bilan tanishishlari kerak. Talaba muhandislik va kompyuter grafikasidan olingan ilmiy atamalar, tushunchalar va ramziy tasvirlarni tegishli ilmiy va ishlab chiqarish sohalarida qo'llashga mos keladigan usullarda qo'llay olishi kerak. Muammolarni yechishdan oldin, talaba muammolarni yechish uchun optimal algoritmlarni ishlab chiqa olishi kerak. Shuningdek, talaba kompyuter texnologiyalaridan foydalangan holda muhandislik geometriyasi va grafika muammolarini yechish asoslari bilan bevosita tanishishi kerak.</w:t>
            </w:r>
          </w:p>
          <w:p w14:paraId="2810259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 ko'nikma va malakalar: Zamonaviy ishlab chiqarish jarayonlarida keng qo'llaniladigan chizmachilik vositalari va kompyuter grafikasi imkoniyatlaridan foydalangan holda, talabalar to'g'ri grafik tasvir bilan qurilish hujjatlari ko'rinishida texnik chizmalar yaratish imkoniyatiga ega bo'lishlari kerak; - ijodiy va innovatsion yondashuv xususiyatlari: Fanning turli muammolarini hal qilishda talaba an'anaviy usullardan ustun bo'lgan yondashuvlarni aniqlay olishi, ularni amalda qo'llashi va ijobiy natijalarni namoyish eta olishi kerak.</w:t>
            </w:r>
          </w:p>
        </w:tc>
      </w:tr>
      <w:tr w14:paraId="53A0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3B820FB">
            <w:pPr>
              <w:spacing w:after="0" w:line="240" w:lineRule="auto"/>
              <w:jc w:val="both"/>
              <w:rPr>
                <w:rFonts w:ascii="Times New Roman" w:hAnsi="Times New Roman"/>
                <w:sz w:val="24"/>
                <w:szCs w:val="24"/>
                <w:lang w:val="en-US"/>
              </w:rPr>
            </w:pPr>
            <w:r>
              <w:t>M</w:t>
            </w:r>
            <w:r>
              <w:rPr>
                <w:lang w:val="uz-Latn-UZ"/>
              </w:rPr>
              <w:t>azmuni</w:t>
            </w:r>
          </w:p>
        </w:tc>
        <w:tc>
          <w:tcPr>
            <w:tcW w:w="3561" w:type="pct"/>
          </w:tcPr>
          <w:p w14:paraId="09D61B72">
            <w:pPr>
              <w:pStyle w:val="10"/>
              <w:jc w:val="both"/>
              <w:rPr>
                <w:rStyle w:val="5"/>
                <w:b w:val="0"/>
                <w:bCs w:val="0"/>
              </w:rPr>
            </w:pPr>
            <w:r>
              <w:rPr>
                <w:rStyle w:val="5"/>
                <w:b w:val="0"/>
                <w:bCs w:val="0"/>
              </w:rPr>
              <w:t>Grafik operatsiyalarning texnik va geometrik asoslari. Tekis va fazoviy obyektlarning chizmalarini tuzish. Proyeksiyalash usullari. Markaziy va parallel proyeksiyalash tizimlari. Ortogonal proyeksiyalash tizimi. Monge usuli. To'g'ri chiziqning xususiyatlari. Tekislik. To'g'ri chiziq va tekislikning parallelligi. Ikki tekislikning parallelligi. To'g'ri chiziq va tekislikning perpendikulyarligi. Ko'p qirrali yuzalar. Sirtlar va ularning turlari. Ikkinchi tartibli yuzalar. O'zDSt 2.305-97 ga muvofiq obyektning asosiy ko'rinishlari. AutoCAD grafik dasturida "Ko'rish" buyruq paneli bilan tanishish.</w:t>
            </w:r>
          </w:p>
          <w:p w14:paraId="75E7AB38">
            <w:pPr>
              <w:pStyle w:val="10"/>
              <w:jc w:val="both"/>
            </w:pPr>
            <w:r>
              <w:rPr>
                <w:rStyle w:val="5"/>
                <w:b w:val="0"/>
                <w:bCs w:val="0"/>
              </w:rPr>
              <w:t>Aksonometrik proyeksiya. Aksonometriya nazariyasi. Qiya va ortogonal aksonometrik proyeksiyalar. Qaytarib bo'lmaydigan va qaytarib bo'lmaydigan yig'ilishlar. Ushbu yig'ilishlarning chizmalarida standart komponentlarni tasvirlash. Rish chiziqlari. Konus va silindrlarning rish chiziqlari. Arximed spirali. Rishli yuzalar. Yig'ish bloki. Yig'ish bloki (yig'ish) chizmasi. Yig'ish bloki uchun texnik xususiyatlarni yaratish. Texnik xususiyatlar jadvalini chizish va to'ldirish. Yig'ish chizmasini batafsil bayon qilish.</w:t>
            </w:r>
          </w:p>
        </w:tc>
      </w:tr>
      <w:tr w14:paraId="0D1D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DE0DAAE">
            <w:pPr>
              <w:spacing w:after="0" w:line="240" w:lineRule="auto"/>
              <w:jc w:val="both"/>
              <w:rPr>
                <w:rFonts w:ascii="Times New Roman" w:hAnsi="Times New Roman"/>
                <w:sz w:val="24"/>
                <w:szCs w:val="24"/>
                <w:lang w:val="en-US"/>
              </w:rPr>
            </w:pPr>
            <w:r>
              <w:t>Imtihon shakllari</w:t>
            </w:r>
          </w:p>
        </w:tc>
        <w:tc>
          <w:tcPr>
            <w:tcW w:w="3561" w:type="pct"/>
          </w:tcPr>
          <w:p w14:paraId="463227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1-oraliq imtihon, Yakuniy yozma imtihon</w:t>
            </w:r>
          </w:p>
        </w:tc>
      </w:tr>
      <w:tr w14:paraId="764B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05670F2">
            <w:pPr>
              <w:spacing w:after="0" w:line="240" w:lineRule="auto"/>
              <w:jc w:val="both"/>
              <w:rPr>
                <w:rFonts w:ascii="Times New Roman" w:hAnsi="Times New Roman"/>
                <w:sz w:val="24"/>
                <w:szCs w:val="24"/>
                <w:lang w:val="en-US"/>
              </w:rPr>
            </w:pPr>
            <w:r>
              <w:t>O'qish va imtihon talablari</w:t>
            </w:r>
          </w:p>
        </w:tc>
        <w:tc>
          <w:tcPr>
            <w:tcW w:w="3561" w:type="pct"/>
          </w:tcPr>
          <w:p w14:paraId="7F37C55C">
            <w:pPr>
              <w:spacing w:after="0" w:line="26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199B4546">
            <w:pPr>
              <w:spacing w:after="0" w:line="26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74BD42CD">
            <w:pPr>
              <w:spacing w:after="0" w:line="26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1BB8B167">
            <w:pPr>
              <w:spacing w:after="0" w:line="26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177A8ADF">
            <w:pPr>
              <w:spacing w:after="0" w:line="260" w:lineRule="auto"/>
              <w:jc w:val="both"/>
              <w:rPr>
                <w:rFonts w:ascii="Times New Roman" w:hAnsi="Times New Roman"/>
                <w:sz w:val="24"/>
                <w:szCs w:val="24"/>
                <w:lang w:val="en-US"/>
              </w:rPr>
            </w:pPr>
            <w:r>
              <w:rPr>
                <w:rFonts w:ascii="Times New Roman" w:hAnsi="Times New Roman"/>
                <w:sz w:val="24"/>
                <w:szCs w:val="24"/>
                <w:lang w:val="en-US"/>
              </w:rPr>
              <w:t>I)I) Oraliq imtihon-1 (50 ball)</w:t>
            </w:r>
          </w:p>
          <w:p w14:paraId="532E474E">
            <w:pPr>
              <w:spacing w:after="0" w:line="26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31726151">
            <w:pPr>
              <w:spacing w:after="0" w:line="26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C0C1C12">
            <w:pPr>
              <w:spacing w:after="0" w:line="26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479DA87E">
            <w:pPr>
              <w:spacing w:after="0" w:line="26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0655CE55">
            <w:pPr>
              <w:spacing w:after="0" w:line="26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24D93D37">
            <w:pPr>
              <w:spacing w:after="0" w:line="26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3D0E3282">
            <w:pPr>
              <w:spacing w:after="0" w:line="26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64B482A9">
            <w:pPr>
              <w:spacing w:after="0" w:line="26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7C057AA3">
            <w:pPr>
              <w:spacing w:after="0" w:line="26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793EB8F8">
            <w:pPr>
              <w:spacing w:after="0" w:line="26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008B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79B243C">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55C9E91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Abdurahmonov SH. Hemataliyev D., Jumanazarova Z. Muhandislik va kompyuter grafikasi. O'quv qo'llanma. - T: “Fan zarari” nashriyoti, 2021.</w:t>
            </w:r>
          </w:p>
          <w:p w14:paraId="3DFFE24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Rixsiboyev T. Kompyuter grafikasi (o'quv qo'llanma). - T.: O'zbekiston Yozuvchilar uyushmasi adabiy jamg'armasi nashriyoti, 2006. - 168 b.</w:t>
            </w:r>
          </w:p>
          <w:p w14:paraId="1C98D6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Xatimov M.K. Chizma geometriyasi va muhandislik grafikasi. Darslik. - Toshkent, "voris - "MChJ" nashriyoti", 2013. - 368 b.</w:t>
            </w:r>
          </w:p>
          <w:p w14:paraId="2E6C86E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Vayner L.G., Milyukov G.A. AutoCADda geometrik modellashtirish asoslari: tekislikdan kosmosgacha; darslik. Xabarovsk: Tinch okeani davlat universiteti nashriyoti, 2019. 104 b.</w:t>
            </w:r>
          </w:p>
          <w:p w14:paraId="147FA9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Kirillova T.I., Porotnikova S.A., Semenova N.V. AutoCAD 2018 kompyuter grafikasi: darslik. Yekaterinburg: Ural nashriyoti. 219-224 b.</w:t>
            </w:r>
          </w:p>
        </w:tc>
      </w:tr>
    </w:tbl>
    <w:p w14:paraId="12ECF5EA">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5968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7A2D765">
            <w:pPr>
              <w:spacing w:after="0" w:line="240" w:lineRule="auto"/>
              <w:rPr>
                <w:rFonts w:ascii="Times New Roman" w:hAnsi="Times New Roman"/>
                <w:i/>
                <w:iCs/>
                <w:sz w:val="24"/>
                <w:szCs w:val="24"/>
                <w:lang w:val="en-US"/>
              </w:rPr>
            </w:pPr>
            <w:r>
              <w:t>Modul nomi</w:t>
            </w:r>
          </w:p>
        </w:tc>
        <w:tc>
          <w:tcPr>
            <w:tcW w:w="3561" w:type="pct"/>
          </w:tcPr>
          <w:p w14:paraId="2D2E045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MS1304 </w:t>
            </w:r>
            <w:r>
              <w:rPr>
                <w:rFonts w:ascii="Times New Roman" w:hAnsi="Times New Roman" w:eastAsia="SimSun"/>
                <w:sz w:val="24"/>
                <w:szCs w:val="24"/>
              </w:rPr>
              <w:t>Metrologiya va standartlashtirish</w:t>
            </w:r>
          </w:p>
        </w:tc>
      </w:tr>
      <w:tr w14:paraId="5F46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F4F55B4">
            <w:pPr>
              <w:spacing w:after="0" w:line="240" w:lineRule="auto"/>
              <w:rPr>
                <w:rFonts w:ascii="Times New Roman" w:hAnsi="Times New Roman"/>
                <w:i/>
                <w:iCs/>
                <w:sz w:val="24"/>
                <w:szCs w:val="24"/>
                <w:lang w:val="en-US"/>
              </w:rPr>
            </w:pPr>
            <w:r>
              <w:t>Modul o'qitiladigan semestr(lar)</w:t>
            </w:r>
          </w:p>
        </w:tc>
        <w:tc>
          <w:tcPr>
            <w:tcW w:w="3561" w:type="pct"/>
          </w:tcPr>
          <w:p w14:paraId="7197954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w:t>
            </w:r>
          </w:p>
        </w:tc>
      </w:tr>
      <w:tr w14:paraId="505D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D6CC96E">
            <w:pPr>
              <w:spacing w:after="0" w:line="240" w:lineRule="auto"/>
              <w:rPr>
                <w:rFonts w:ascii="Times New Roman" w:hAnsi="Times New Roman"/>
                <w:i/>
                <w:iCs/>
                <w:sz w:val="24"/>
                <w:szCs w:val="24"/>
                <w:lang w:val="en-US"/>
              </w:rPr>
            </w:pPr>
            <w:r>
              <w:t>Modul uchun mas'ul shaxs</w:t>
            </w:r>
          </w:p>
        </w:tc>
        <w:tc>
          <w:tcPr>
            <w:tcW w:w="3561" w:type="pct"/>
          </w:tcPr>
          <w:p w14:paraId="117854E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Shamuratov J</w:t>
            </w:r>
          </w:p>
        </w:tc>
      </w:tr>
      <w:tr w14:paraId="3C9C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0958379">
            <w:pPr>
              <w:spacing w:after="0" w:line="240" w:lineRule="auto"/>
              <w:rPr>
                <w:rFonts w:ascii="Times New Roman" w:hAnsi="Times New Roman"/>
                <w:i/>
                <w:iCs/>
                <w:sz w:val="24"/>
                <w:szCs w:val="24"/>
                <w:lang w:val="en-US"/>
              </w:rPr>
            </w:pPr>
            <w:r>
              <w:t>Til</w:t>
            </w:r>
          </w:p>
        </w:tc>
        <w:tc>
          <w:tcPr>
            <w:tcW w:w="3561" w:type="pct"/>
          </w:tcPr>
          <w:p w14:paraId="22E1699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7E7E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93DEB2E">
            <w:pPr>
              <w:spacing w:after="0" w:line="240" w:lineRule="auto"/>
              <w:rPr>
                <w:rFonts w:ascii="Times New Roman" w:hAnsi="Times New Roman"/>
                <w:i/>
                <w:iCs/>
                <w:sz w:val="24"/>
                <w:szCs w:val="24"/>
                <w:lang w:val="en-US"/>
              </w:rPr>
            </w:pPr>
            <w:r>
              <w:t>O'quv dasturiga aloqadorlik</w:t>
            </w:r>
          </w:p>
        </w:tc>
        <w:tc>
          <w:tcPr>
            <w:tcW w:w="3561" w:type="pct"/>
          </w:tcPr>
          <w:p w14:paraId="37742A10">
            <w:pPr>
              <w:spacing w:after="0" w:line="240" w:lineRule="auto"/>
              <w:jc w:val="both"/>
              <w:rPr>
                <w:rFonts w:ascii="Times New Roman" w:hAnsi="Times New Roman"/>
                <w:sz w:val="24"/>
                <w:szCs w:val="24"/>
                <w:lang w:val="en-US"/>
              </w:rPr>
            </w:pPr>
            <w:r>
              <w:t>Majburiy</w:t>
            </w:r>
          </w:p>
        </w:tc>
      </w:tr>
      <w:tr w14:paraId="2110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6F2ED52">
            <w:pPr>
              <w:spacing w:after="0" w:line="240" w:lineRule="auto"/>
              <w:rPr>
                <w:rFonts w:ascii="Times New Roman" w:hAnsi="Times New Roman"/>
                <w:i/>
                <w:iCs/>
                <w:sz w:val="24"/>
                <w:szCs w:val="24"/>
                <w:lang w:val="en-US"/>
              </w:rPr>
            </w:pPr>
            <w:r>
              <w:t>O'qitish usullari</w:t>
            </w:r>
          </w:p>
        </w:tc>
        <w:tc>
          <w:tcPr>
            <w:tcW w:w="3561" w:type="pct"/>
          </w:tcPr>
          <w:p w14:paraId="40874937">
            <w:pPr>
              <w:spacing w:after="0" w:line="240" w:lineRule="auto"/>
              <w:jc w:val="both"/>
              <w:rPr>
                <w:rFonts w:ascii="Times New Roman" w:hAnsi="Times New Roman"/>
                <w:sz w:val="24"/>
                <w:szCs w:val="24"/>
                <w:lang w:val="en-US"/>
              </w:rPr>
            </w:pPr>
            <w:r>
              <w:t>Ma'ruza, laboratoriya ishi</w:t>
            </w:r>
          </w:p>
        </w:tc>
      </w:tr>
      <w:tr w14:paraId="399F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71A81EB">
            <w:pPr>
              <w:spacing w:after="0" w:line="240" w:lineRule="auto"/>
              <w:rPr>
                <w:rFonts w:ascii="Times New Roman" w:hAnsi="Times New Roman"/>
                <w:i/>
                <w:iCs/>
                <w:sz w:val="24"/>
                <w:szCs w:val="24"/>
                <w:lang w:val="en-US"/>
              </w:rPr>
            </w:pPr>
            <w:r>
              <w:rPr>
                <w:lang w:val="en-US"/>
              </w:rPr>
              <w:t>Ish yuklamasi (aloqa soatlari, mustaqil o'qish soatlari bilan birga)</w:t>
            </w:r>
          </w:p>
        </w:tc>
        <w:tc>
          <w:tcPr>
            <w:tcW w:w="3561" w:type="pct"/>
          </w:tcPr>
          <w:p w14:paraId="6EF6D4CF">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-120 soat</w:t>
            </w:r>
          </w:p>
          <w:p w14:paraId="0E4EEB22">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-16 soat</w:t>
            </w:r>
          </w:p>
          <w:p w14:paraId="049F3A6B">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-104 soat</w:t>
            </w:r>
          </w:p>
          <w:p w14:paraId="6B90BD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semestr</w:t>
            </w:r>
          </w:p>
          <w:p w14:paraId="2ACDBA9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317BDBF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77B36E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-104 soat</w:t>
            </w:r>
          </w:p>
        </w:tc>
      </w:tr>
      <w:tr w14:paraId="3422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676E75B">
            <w:pPr>
              <w:spacing w:after="0" w:line="240" w:lineRule="auto"/>
              <w:jc w:val="both"/>
              <w:rPr>
                <w:rFonts w:ascii="Times New Roman" w:hAnsi="Times New Roman"/>
                <w:i/>
                <w:iCs/>
                <w:sz w:val="24"/>
                <w:szCs w:val="24"/>
                <w:lang w:val="en-US"/>
              </w:rPr>
            </w:pPr>
            <w:r>
              <w:t>Kredit ballari</w:t>
            </w:r>
          </w:p>
        </w:tc>
        <w:tc>
          <w:tcPr>
            <w:tcW w:w="3561" w:type="pct"/>
          </w:tcPr>
          <w:p w14:paraId="3A9654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semester -4 ECTS</w:t>
            </w:r>
          </w:p>
        </w:tc>
      </w:tr>
      <w:tr w14:paraId="1C2DB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C57516F">
            <w:pPr>
              <w:spacing w:after="0" w:line="240" w:lineRule="auto"/>
              <w:jc w:val="both"/>
              <w:rPr>
                <w:rFonts w:ascii="Times New Roman" w:hAnsi="Times New Roman"/>
                <w:i/>
                <w:iCs/>
                <w:sz w:val="24"/>
                <w:szCs w:val="24"/>
                <w:lang w:val="en-US"/>
              </w:rPr>
            </w:pPr>
            <w:r>
              <w:rPr>
                <w:lang w:val="en-US"/>
              </w:rPr>
              <w:t>Modulga qo'shilish uchun zarur va tavsiya etilgan shartlar</w:t>
            </w:r>
          </w:p>
        </w:tc>
        <w:tc>
          <w:tcPr>
            <w:tcW w:w="3561" w:type="pct"/>
          </w:tcPr>
          <w:p w14:paraId="7CDBED5B">
            <w:pPr>
              <w:rPr>
                <w:rFonts w:ascii="Times New Roman" w:hAnsi="Times New Roman"/>
                <w:sz w:val="24"/>
                <w:szCs w:val="24"/>
                <w:highlight w:val="yellow"/>
                <w:lang w:val="en-US"/>
              </w:rPr>
            </w:pPr>
            <w:r>
              <w:rPr>
                <w:rFonts w:ascii="Times New Roman" w:hAnsi="Times New Roman"/>
                <w:sz w:val="24"/>
                <w:szCs w:val="24"/>
                <w:lang w:val="en-US"/>
              </w:rPr>
              <w:t>Matematika va fizika (maktab o'quv dasturiga asoslangan dastur)</w:t>
            </w:r>
          </w:p>
        </w:tc>
      </w:tr>
      <w:tr w14:paraId="2E6F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15FCAE1">
            <w:pPr>
              <w:spacing w:after="0" w:line="240" w:lineRule="auto"/>
              <w:jc w:val="both"/>
              <w:rPr>
                <w:rFonts w:ascii="Times New Roman" w:hAnsi="Times New Roman"/>
                <w:i/>
                <w:iCs/>
                <w:sz w:val="24"/>
                <w:szCs w:val="24"/>
                <w:lang w:val="en-US"/>
              </w:rPr>
            </w:pPr>
            <w:r>
              <w:rPr>
                <w:lang w:val="en-US"/>
              </w:rPr>
              <w:t>Modul maqsadlari/mo'ljallangan o'quv natijalari</w:t>
            </w:r>
          </w:p>
        </w:tc>
        <w:tc>
          <w:tcPr>
            <w:tcW w:w="3561" w:type="pct"/>
          </w:tcPr>
          <w:p w14:paraId="72F6E4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Maqsad talabalarni o'lchov birliklari, Xalqaro birliklar tizimida (SI) qo'llaniladigan birliklar, ularning kelib chiqishi, standartlashtirish jarayonlari, sertifikatlashtirish tashkilotlari va ularning funktsiyalari bilan tanishtirishdir. Kurs davomida talabalar turli o'lchov asboblari va vositalari bilan ishlash bo'yicha amaliy bilim va ko'nikmalarga, shuningdek, texnik va me'yoriy hujjatlardan samarali foydalanish qobiliyatiga ega bo'ladilar.</w:t>
            </w:r>
          </w:p>
          <w:p w14:paraId="04A980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Talabalar axborot-kommunikatsiya texnologiyalarida qo'llaniladigan o'lchov asboblarining metrologik xususiyatlari, xatolar tasnifi, noaniqlik turlari va manbalari, turli darajalardagi standartlashtirish ob'ektlari va sertifikatlashtirish tizimining bosqichlari haqida bilimga ega bo'lishlari kerak.</w:t>
            </w:r>
          </w:p>
          <w:p w14:paraId="75B0EC2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Shuningdek, ular o'lchovlarning izchilligini ta'minlash, o'lchov asboblari, o'lchovlarning noyobligi, o'lchov xatolari va noaniqliklari, standartlashtirish turlari, me'yoriy hujjatlar toifalari, sertifikatlashtirish turlari va sxemalari, shuningdek, mahsulot sifati va xavfsizligi bilan bog'liq dastlabki tushunchalar va amaliy qo'llanmalarni tushunish ko'nikmalarini rivojlantirishlari kerak.</w:t>
            </w:r>
          </w:p>
          <w:p w14:paraId="1F5F84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Bundan tashqari, talabalar turli metrologiya, standartlashtirish, sifatni boshqarish va sertifikatlashtirish masalalari bilan shug'ullanish uchun yetarli bilim va ko'nikmalarga ega bo'lishlari va o'z sohalarida me'yoriy hujjatlar va standartlar bilan ishlashga qodir bo'lishlari kerak.</w:t>
            </w:r>
          </w:p>
        </w:tc>
      </w:tr>
      <w:tr w14:paraId="5474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475ED07">
            <w:pPr>
              <w:spacing w:after="0" w:line="240" w:lineRule="auto"/>
              <w:jc w:val="both"/>
              <w:rPr>
                <w:rFonts w:ascii="Times New Roman" w:hAnsi="Times New Roman"/>
                <w:i/>
                <w:iCs/>
                <w:sz w:val="24"/>
                <w:szCs w:val="24"/>
                <w:lang w:val="en-US"/>
              </w:rPr>
            </w:pPr>
            <w:r>
              <w:t>M</w:t>
            </w:r>
            <w:r>
              <w:rPr>
                <w:lang w:val="uz-Latn-UZ"/>
              </w:rPr>
              <w:t>azmuni</w:t>
            </w:r>
          </w:p>
        </w:tc>
        <w:tc>
          <w:tcPr>
            <w:tcW w:w="3561" w:type="pct"/>
          </w:tcPr>
          <w:p w14:paraId="6B130A05">
            <w:pPr>
              <w:pStyle w:val="10"/>
            </w:pPr>
            <w:r>
              <w:rPr>
                <w:rStyle w:val="5"/>
                <w:b w:val="0"/>
                <w:bCs w:val="0"/>
              </w:rPr>
              <w:t>Kirish. Standartlashtirish asoslari. Standartlashtirishning asosiy tamoyillari. O'zaro almashinuvchanlikning umumiy tamoyillari. Mashinasozlikda o'zaro almashinuvchanlik tushunchalari. Moslashuvlarning ta'riflari. Bog'lamlar va ulanishlar tushunchalari. Moslashuvlar va ulanishlar tuzilishi uchun standartlashtirilgan tamoyillar. Silliq silindrsimon moslashuvlarning o'zaro almashinuvchanligi. Metrologiya asoslari. Universal o'lchash asboblari. Normal va cheklangan kalibrlash. Moslashuvlarning o'zaro almashinuvchanligi. Vibratsiyali podshipniklar. Vibratsiyali podshipniklarning tasnifi. Sirt va shaklni tekislashdagi xatolar. Sirt notekisliklari. Tishli ulanishlar. Tishli bo'g'inlar, muftalar va ularning tarkibiy qismlarini tekshirish. Tishli ulanishlarning turlari. Kaptarsimon va spline bo'g'inlari. Spline bo'g'inlarining o'zaro almashinuvchanligi.</w:t>
            </w:r>
          </w:p>
        </w:tc>
      </w:tr>
      <w:tr w14:paraId="1BA1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D7A073E">
            <w:pPr>
              <w:spacing w:after="0" w:line="240" w:lineRule="auto"/>
              <w:jc w:val="both"/>
              <w:rPr>
                <w:rFonts w:ascii="Times New Roman" w:hAnsi="Times New Roman"/>
                <w:i/>
                <w:iCs/>
                <w:sz w:val="24"/>
                <w:szCs w:val="24"/>
                <w:lang w:val="en-US"/>
              </w:rPr>
            </w:pPr>
            <w:r>
              <w:t>Imtihon shakllari</w:t>
            </w:r>
          </w:p>
        </w:tc>
        <w:tc>
          <w:tcPr>
            <w:tcW w:w="3561" w:type="pct"/>
          </w:tcPr>
          <w:p w14:paraId="1D748F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7551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AC09F05">
            <w:pPr>
              <w:spacing w:after="0" w:line="240" w:lineRule="auto"/>
              <w:jc w:val="both"/>
              <w:rPr>
                <w:rFonts w:ascii="Times New Roman" w:hAnsi="Times New Roman"/>
                <w:i/>
                <w:iCs/>
                <w:sz w:val="24"/>
                <w:szCs w:val="24"/>
                <w:lang w:val="en-US"/>
              </w:rPr>
            </w:pPr>
            <w:r>
              <w:t>O'qish va imtihon talablari</w:t>
            </w:r>
          </w:p>
        </w:tc>
        <w:tc>
          <w:tcPr>
            <w:tcW w:w="3561" w:type="pct"/>
          </w:tcPr>
          <w:p w14:paraId="6AA14906">
            <w:pPr>
              <w:spacing w:after="0" w:line="260" w:lineRule="auto"/>
              <w:rPr>
                <w:rFonts w:ascii="Times New Roman" w:hAnsi="Times New Roman"/>
                <w:sz w:val="24"/>
                <w:szCs w:val="24"/>
                <w:lang w:val="en-US"/>
              </w:rPr>
            </w:pPr>
            <w:r>
              <w:rPr>
                <w:rFonts w:ascii="Times New Roman" w:hAnsi="Times New Roman"/>
                <w:sz w:val="24"/>
                <w:szCs w:val="24"/>
                <w:lang w:val="en-US"/>
              </w:rPr>
              <w:t>I) Oraliq imtihon-1 (50 ball)</w:t>
            </w:r>
          </w:p>
          <w:p w14:paraId="487B4C96">
            <w:pPr>
              <w:spacing w:after="0" w:line="260" w:lineRule="auto"/>
              <w:rPr>
                <w:rFonts w:ascii="Times New Roman" w:hAnsi="Times New Roman"/>
                <w:sz w:val="24"/>
                <w:szCs w:val="24"/>
                <w:lang w:val="en-US"/>
              </w:rPr>
            </w:pPr>
            <w:r>
              <w:rPr>
                <w:rFonts w:ascii="Times New Roman" w:hAnsi="Times New Roman"/>
                <w:sz w:val="24"/>
                <w:szCs w:val="24"/>
                <w:lang w:val="en-US"/>
              </w:rPr>
              <w:t>II) Yakuniy imtihon (50 ball)</w:t>
            </w:r>
          </w:p>
          <w:p w14:paraId="3D35F56D">
            <w:pPr>
              <w:spacing w:after="0" w:line="260" w:lineRule="auto"/>
              <w:rPr>
                <w:rFonts w:ascii="Times New Roman" w:hAnsi="Times New Roman"/>
                <w:sz w:val="24"/>
                <w:szCs w:val="24"/>
                <w:lang w:val="en-US"/>
              </w:rPr>
            </w:pPr>
            <w:r>
              <w:rPr>
                <w:rFonts w:ascii="Times New Roman" w:hAnsi="Times New Roman"/>
                <w:sz w:val="24"/>
                <w:szCs w:val="24"/>
                <w:lang w:val="en-US"/>
              </w:rPr>
              <w:t>Jami 100 ball: 50+50=100.</w:t>
            </w:r>
          </w:p>
          <w:p w14:paraId="5A1535C1">
            <w:pPr>
              <w:spacing w:after="0" w:line="260" w:lineRule="auto"/>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7ABC212D">
            <w:pPr>
              <w:spacing w:after="0" w:line="260" w:lineRule="auto"/>
              <w:rPr>
                <w:rFonts w:ascii="Times New Roman" w:hAnsi="Times New Roman"/>
                <w:sz w:val="24"/>
                <w:szCs w:val="24"/>
                <w:lang w:val="en-US"/>
              </w:rPr>
            </w:pPr>
            <w:r>
              <w:rPr>
                <w:rFonts w:ascii="Times New Roman" w:hAnsi="Times New Roman"/>
                <w:sz w:val="24"/>
                <w:szCs w:val="24"/>
                <w:lang w:val="en-US"/>
              </w:rPr>
              <w:t>I)I) Oraliq imtihon-1 (50 ball):</w:t>
            </w:r>
          </w:p>
          <w:p w14:paraId="1E51A30D">
            <w:pPr>
              <w:spacing w:after="0" w:line="260" w:lineRule="auto"/>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3CE8EC2F">
            <w:pPr>
              <w:spacing w:after="0" w:line="260" w:lineRule="auto"/>
              <w:rPr>
                <w:rFonts w:ascii="Times New Roman" w:hAnsi="Times New Roman"/>
                <w:sz w:val="24"/>
                <w:szCs w:val="24"/>
                <w:lang w:val="en-US"/>
              </w:rPr>
            </w:pPr>
            <w:r>
              <w:rPr>
                <w:rFonts w:ascii="Times New Roman" w:hAnsi="Times New Roman"/>
                <w:sz w:val="24"/>
                <w:szCs w:val="24"/>
                <w:lang w:val="en-US"/>
              </w:rPr>
              <w:t>1-savol: nazariy savol,</w:t>
            </w:r>
          </w:p>
          <w:p w14:paraId="4EB9A555">
            <w:pPr>
              <w:spacing w:after="0" w:line="260" w:lineRule="auto"/>
              <w:rPr>
                <w:rFonts w:ascii="Times New Roman" w:hAnsi="Times New Roman"/>
                <w:sz w:val="24"/>
                <w:szCs w:val="24"/>
                <w:lang w:val="en-US"/>
              </w:rPr>
            </w:pPr>
            <w:r>
              <w:rPr>
                <w:rFonts w:ascii="Times New Roman" w:hAnsi="Times New Roman"/>
                <w:sz w:val="24"/>
                <w:szCs w:val="24"/>
                <w:lang w:val="en-US"/>
              </w:rPr>
              <w:t>2-savol: nazariy savol,</w:t>
            </w:r>
          </w:p>
          <w:p w14:paraId="43089B0D">
            <w:pPr>
              <w:spacing w:after="0" w:line="260" w:lineRule="auto"/>
              <w:rPr>
                <w:rFonts w:ascii="Times New Roman" w:hAnsi="Times New Roman"/>
                <w:sz w:val="24"/>
                <w:szCs w:val="24"/>
                <w:lang w:val="en-US"/>
              </w:rPr>
            </w:pPr>
            <w:r>
              <w:rPr>
                <w:rFonts w:ascii="Times New Roman" w:hAnsi="Times New Roman"/>
                <w:sz w:val="24"/>
                <w:szCs w:val="24"/>
                <w:lang w:val="en-US"/>
              </w:rPr>
              <w:t>3-savol: nazariy savol</w:t>
            </w:r>
          </w:p>
          <w:p w14:paraId="3C310E26">
            <w:pPr>
              <w:spacing w:after="0" w:line="260" w:lineRule="auto"/>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40F8AC22">
            <w:pPr>
              <w:spacing w:after="0" w:line="260" w:lineRule="auto"/>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1EF07683">
            <w:pPr>
              <w:spacing w:after="0" w:line="260" w:lineRule="auto"/>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09FF311F">
            <w:pPr>
              <w:spacing w:after="0" w:line="260" w:lineRule="auto"/>
              <w:rPr>
                <w:rFonts w:ascii="Times New Roman" w:hAnsi="Times New Roman"/>
                <w:sz w:val="24"/>
                <w:szCs w:val="24"/>
                <w:lang w:val="en-US"/>
              </w:rPr>
            </w:pPr>
            <w:r>
              <w:rPr>
                <w:rFonts w:ascii="Times New Roman" w:hAnsi="Times New Roman"/>
                <w:sz w:val="24"/>
                <w:szCs w:val="24"/>
                <w:lang w:val="en-US"/>
              </w:rPr>
              <w:t>1-savol: nazariy savol,</w:t>
            </w:r>
          </w:p>
          <w:p w14:paraId="1E0C2836">
            <w:pPr>
              <w:spacing w:after="0" w:line="260" w:lineRule="auto"/>
              <w:rPr>
                <w:rFonts w:ascii="Times New Roman" w:hAnsi="Times New Roman"/>
                <w:sz w:val="24"/>
                <w:szCs w:val="24"/>
                <w:lang w:val="en-US"/>
              </w:rPr>
            </w:pPr>
            <w:r>
              <w:rPr>
                <w:rFonts w:ascii="Times New Roman" w:hAnsi="Times New Roman"/>
                <w:sz w:val="24"/>
                <w:szCs w:val="24"/>
                <w:lang w:val="en-US"/>
              </w:rPr>
              <w:t>2-savol: amaliy vazifa,</w:t>
            </w:r>
          </w:p>
          <w:p w14:paraId="536F7110">
            <w:pPr>
              <w:spacing w:after="0" w:line="260" w:lineRule="auto"/>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A15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D82F6FB">
            <w:pPr>
              <w:spacing w:after="0" w:line="240" w:lineRule="auto"/>
              <w:jc w:val="both"/>
              <w:rPr>
                <w:rFonts w:ascii="Times New Roman" w:hAnsi="Times New Roman"/>
                <w:i/>
                <w:iCs/>
                <w:sz w:val="24"/>
                <w:szCs w:val="24"/>
                <w:lang w:val="en-US"/>
              </w:rPr>
            </w:pPr>
            <w:r>
              <w:rPr>
                <w:lang w:val="uz-Latn-UZ"/>
              </w:rPr>
              <w:t>Adabiyotlar</w:t>
            </w:r>
            <w:r>
              <w:t xml:space="preserve"> ro'yxati</w:t>
            </w:r>
          </w:p>
        </w:tc>
        <w:tc>
          <w:tcPr>
            <w:tcW w:w="3561" w:type="pct"/>
          </w:tcPr>
          <w:p w14:paraId="3449EC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Nuriyev K. K. Almashtiriluvchanlik, metrologiya va standartlashtirish. O'zbekiston. Yozuvchilar uyushmasi Adabiy jamg'armasi nashriyoti. Toshkent, 2019 – 312 b.</w:t>
            </w:r>
          </w:p>
          <w:p w14:paraId="12F930C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Aripov A. Almashtiriluvchanlik, standartlashtirish va texnik o'lchovlar. Toshkent, 2011.</w:t>
            </w:r>
          </w:p>
          <w:p w14:paraId="7CD076B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Ismatullayev P.R., Matyakubova P.M., To'rayev Sh.A. (prof. Ismatullayev P.R. tahriri ostida) Metrologiya, standartlashtirish va sertifikatlashtirish./ P. R. Ismatullayev va b – Toshkent LESON PRESS, 2015. 424 b.</w:t>
            </w:r>
          </w:p>
          <w:p w14:paraId="646633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U.X. Shoazimova “METROLOGIYA VA STANDARTLASHTIRISH” Toshkent-2019.</w:t>
            </w:r>
          </w:p>
          <w:p w14:paraId="3FD56F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A.A.QURBONOV “Metrologiya, standartlashtirish va almashtiriluvchanlik” Toshkent-2017 «YANGIYO'L POLIGRAF XIZMATI».</w:t>
            </w:r>
          </w:p>
        </w:tc>
      </w:tr>
    </w:tbl>
    <w:p w14:paraId="1FE9397F">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39A5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14F878A">
            <w:pPr>
              <w:spacing w:after="0" w:line="240" w:lineRule="auto"/>
              <w:rPr>
                <w:rFonts w:ascii="Times New Roman" w:hAnsi="Times New Roman"/>
                <w:sz w:val="24"/>
                <w:szCs w:val="24"/>
                <w:lang w:val="en-US"/>
              </w:rPr>
            </w:pPr>
            <w:r>
              <w:t>Modul nomi</w:t>
            </w:r>
          </w:p>
        </w:tc>
        <w:tc>
          <w:tcPr>
            <w:tcW w:w="3561" w:type="pct"/>
          </w:tcPr>
          <w:p w14:paraId="730FA12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TMCE1504 </w:t>
            </w:r>
            <w:r>
              <w:t>T</w:t>
            </w:r>
            <w:r>
              <w:rPr>
                <w:lang w:val="uz-Latn-UZ"/>
              </w:rPr>
              <w:t>annarh</w:t>
            </w:r>
            <w:r>
              <w:t xml:space="preserve"> muhandisli</w:t>
            </w:r>
            <w:r>
              <w:rPr>
                <w:lang w:val="uz-Latn-UZ"/>
              </w:rPr>
              <w:t>gi</w:t>
            </w:r>
          </w:p>
        </w:tc>
      </w:tr>
      <w:tr w14:paraId="5AD2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B53F4CA">
            <w:pPr>
              <w:spacing w:after="0" w:line="240" w:lineRule="auto"/>
              <w:rPr>
                <w:rFonts w:ascii="Times New Roman" w:hAnsi="Times New Roman"/>
                <w:sz w:val="24"/>
                <w:szCs w:val="24"/>
                <w:lang w:val="en-US"/>
              </w:rPr>
            </w:pPr>
            <w:r>
              <w:t>Modul o'qitiladigan semestr(lar)</w:t>
            </w:r>
          </w:p>
        </w:tc>
        <w:tc>
          <w:tcPr>
            <w:tcW w:w="3561" w:type="pct"/>
          </w:tcPr>
          <w:p w14:paraId="7EE2B8A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w:t>
            </w:r>
          </w:p>
        </w:tc>
      </w:tr>
      <w:tr w14:paraId="1751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7BF971E">
            <w:pPr>
              <w:spacing w:after="0" w:line="240" w:lineRule="auto"/>
              <w:rPr>
                <w:rFonts w:ascii="Times New Roman" w:hAnsi="Times New Roman"/>
                <w:sz w:val="24"/>
                <w:szCs w:val="24"/>
                <w:lang w:val="en-US"/>
              </w:rPr>
            </w:pPr>
            <w:r>
              <w:t>Modul uchun mas'ul shaxs</w:t>
            </w:r>
          </w:p>
        </w:tc>
        <w:tc>
          <w:tcPr>
            <w:tcW w:w="3561" w:type="pct"/>
          </w:tcPr>
          <w:p w14:paraId="3C1546F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Yakubov A</w:t>
            </w:r>
          </w:p>
        </w:tc>
      </w:tr>
      <w:tr w14:paraId="6B0C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960032C">
            <w:pPr>
              <w:spacing w:after="0" w:line="240" w:lineRule="auto"/>
              <w:rPr>
                <w:rFonts w:ascii="Times New Roman" w:hAnsi="Times New Roman"/>
                <w:sz w:val="24"/>
                <w:szCs w:val="24"/>
                <w:lang w:val="en-US"/>
              </w:rPr>
            </w:pPr>
            <w:r>
              <w:t>Til</w:t>
            </w:r>
          </w:p>
        </w:tc>
        <w:tc>
          <w:tcPr>
            <w:tcW w:w="3561" w:type="pct"/>
          </w:tcPr>
          <w:p w14:paraId="63666A6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50E43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51AD1EE">
            <w:pPr>
              <w:spacing w:after="0" w:line="240" w:lineRule="auto"/>
              <w:rPr>
                <w:rFonts w:ascii="Times New Roman" w:hAnsi="Times New Roman"/>
                <w:sz w:val="24"/>
                <w:szCs w:val="24"/>
                <w:lang w:val="en-US"/>
              </w:rPr>
            </w:pPr>
            <w:r>
              <w:t>O'quv dasturiga aloqadorlik</w:t>
            </w:r>
          </w:p>
        </w:tc>
        <w:tc>
          <w:tcPr>
            <w:tcW w:w="3561" w:type="pct"/>
          </w:tcPr>
          <w:p w14:paraId="50F48D79">
            <w:pPr>
              <w:spacing w:after="0" w:line="240" w:lineRule="auto"/>
              <w:rPr>
                <w:rFonts w:ascii="Times New Roman" w:hAnsi="Times New Roman"/>
                <w:sz w:val="24"/>
                <w:szCs w:val="24"/>
                <w:lang w:val="en-US"/>
              </w:rPr>
            </w:pPr>
            <w:r>
              <w:t>Majburiy</w:t>
            </w:r>
          </w:p>
        </w:tc>
      </w:tr>
      <w:tr w14:paraId="55D7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E45E238">
            <w:pPr>
              <w:spacing w:after="0" w:line="240" w:lineRule="auto"/>
              <w:rPr>
                <w:rFonts w:ascii="Times New Roman" w:hAnsi="Times New Roman"/>
                <w:sz w:val="24"/>
                <w:szCs w:val="24"/>
                <w:lang w:val="en-US"/>
              </w:rPr>
            </w:pPr>
            <w:r>
              <w:t>O'qitish usullari</w:t>
            </w:r>
          </w:p>
        </w:tc>
        <w:tc>
          <w:tcPr>
            <w:tcW w:w="3561" w:type="pct"/>
          </w:tcPr>
          <w:p w14:paraId="3A046658">
            <w:pPr>
              <w:spacing w:after="0" w:line="240" w:lineRule="auto"/>
              <w:rPr>
                <w:rFonts w:ascii="Times New Roman" w:hAnsi="Times New Roman"/>
                <w:sz w:val="24"/>
                <w:szCs w:val="24"/>
                <w:lang w:val="en-US"/>
              </w:rPr>
            </w:pPr>
            <w:r>
              <w:t>Ma'ruza, amaliyot</w:t>
            </w:r>
          </w:p>
        </w:tc>
      </w:tr>
      <w:tr w14:paraId="2FAB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865AA1D">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2F3BE2D8">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hajmi: 120 soat</w:t>
            </w:r>
          </w:p>
          <w:p w14:paraId="277A36D0">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16 soat</w:t>
            </w:r>
          </w:p>
          <w:p w14:paraId="169581D6">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Mustaqil ta'lim: -104 soat</w:t>
            </w:r>
          </w:p>
          <w:p w14:paraId="00A2B20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 semestr</w:t>
            </w:r>
          </w:p>
          <w:p w14:paraId="7C9494B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6B1A89C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4 mashg'ulot x 2 soat = 8 soat</w:t>
            </w:r>
          </w:p>
          <w:p w14:paraId="74244D0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-104 soat</w:t>
            </w:r>
          </w:p>
        </w:tc>
      </w:tr>
      <w:tr w14:paraId="7796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FC4FB37">
            <w:pPr>
              <w:spacing w:after="0" w:line="240" w:lineRule="auto"/>
              <w:jc w:val="both"/>
              <w:rPr>
                <w:rFonts w:ascii="Times New Roman" w:hAnsi="Times New Roman"/>
                <w:sz w:val="24"/>
                <w:szCs w:val="24"/>
                <w:lang w:val="en-US"/>
              </w:rPr>
            </w:pPr>
            <w:r>
              <w:t>Kredit ballari</w:t>
            </w:r>
          </w:p>
        </w:tc>
        <w:tc>
          <w:tcPr>
            <w:tcW w:w="3561" w:type="pct"/>
          </w:tcPr>
          <w:p w14:paraId="22E6494B">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7 semester -4 ECTS</w:t>
            </w:r>
          </w:p>
        </w:tc>
      </w:tr>
      <w:tr w14:paraId="12D4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6ACD826">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0FED048C">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Matematik va statistik tahlil</w:t>
            </w:r>
          </w:p>
        </w:tc>
      </w:tr>
      <w:tr w14:paraId="72A0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F05311C">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3539F842">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Mahsulot tannarxini hisoblash: Har bir mahsulot yoki xizmatni ishlab chiqarishda sarflangan xarajatlarni aniq hisoblash ko'nikmalarini rivojlantirish.</w:t>
            </w:r>
          </w:p>
          <w:p w14:paraId="0BF5C3D6">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Xarajatlarni optimallashtirish: Jarayonlarni samarali rejalashtirish va tejamkor texnologiyalarni joriy etish orqali xarajatlarni kamaytirish ko'nikmalarini rivojlantirish.</w:t>
            </w:r>
          </w:p>
          <w:p w14:paraId="6E66A3A2">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eastAsia="SimSun"/>
                <w:sz w:val="24"/>
                <w:szCs w:val="24"/>
                <w:lang w:val="en-US"/>
              </w:rPr>
              <w:t>Rejalashtirish va byudjetlashtirish: Korxonaning moliyaviy barqarorligini saqlab qolish uchun byudjetlar tuzish va moliyaviy rejalashtirish ko'nikmalarini rivojlantirish.</w:t>
            </w:r>
          </w:p>
        </w:tc>
      </w:tr>
      <w:tr w14:paraId="7CAA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0BD8019">
            <w:pPr>
              <w:spacing w:after="0" w:line="240" w:lineRule="auto"/>
              <w:jc w:val="both"/>
              <w:rPr>
                <w:rFonts w:ascii="Times New Roman" w:hAnsi="Times New Roman"/>
                <w:sz w:val="24"/>
                <w:szCs w:val="24"/>
                <w:highlight w:val="yellow"/>
                <w:lang w:val="en-US"/>
              </w:rPr>
            </w:pPr>
            <w:r>
              <w:t>M</w:t>
            </w:r>
            <w:r>
              <w:rPr>
                <w:lang w:val="uz-Latn-UZ"/>
              </w:rPr>
              <w:t>azmuni</w:t>
            </w:r>
          </w:p>
        </w:tc>
        <w:tc>
          <w:tcPr>
            <w:tcW w:w="3561" w:type="pct"/>
          </w:tcPr>
          <w:p w14:paraId="50E7ECB6">
            <w:pPr>
              <w:pStyle w:val="10"/>
              <w:spacing w:before="0" w:beforeAutospacing="0" w:after="0" w:afterAutospacing="0"/>
              <w:jc w:val="both"/>
            </w:pPr>
            <w:r>
              <w:t>Kirish. Xarajat muhandisligining nazariy asoslari va mohiyati. Xarajat tushunchasi: ta'rifi va ahamiyati. Xarajat muhandisligining boshqa sohalar bilan aloqasi. Xarajat tahlilining iqtisodiyotdagi roli va ahamiyati. Nazariy va amaliy usullarni tahlil qilish.</w:t>
            </w:r>
          </w:p>
          <w:p w14:paraId="6C70F3B5">
            <w:pPr>
              <w:pStyle w:val="10"/>
              <w:spacing w:before="0" w:beforeAutospacing="0" w:after="0" w:afterAutospacing="0"/>
              <w:jc w:val="both"/>
            </w:pPr>
            <w:r>
              <w:t>Xarajat va tahlil usullarining tarkibi. Xarajatning asosiy komponentlari: to'g'ridan-to'g'ri va bilvosita xarajatlar. Xarajatlarni tasniflash va ularni boshqarish. Xarajatlarni tahlil qilishda qo'llaniladigan zamonaviy usullar. Xarajat samaradorligini baholash va optimallashtirish.</w:t>
            </w:r>
          </w:p>
          <w:p w14:paraId="44424EAE">
            <w:pPr>
              <w:pStyle w:val="10"/>
              <w:spacing w:before="0" w:beforeAutospacing="0" w:after="0" w:afterAutospacing="0"/>
              <w:jc w:val="both"/>
            </w:pPr>
            <w:r>
              <w:t>Xarajatlarni kamaytirishning strategik yondashuvlari. Xarajatlarni kamaytirishda innovatsion texnologiyalarning roli. Avtomatlashtirish va raqamlashtirish: ularning xarajatlarga ta'siri. Ta'minot zanjiri va logistikaning xarajatlarga ta'siri. Raqobatbardoshlikni oshirishda xarajatlarni boshqarishning roli.</w:t>
            </w:r>
          </w:p>
          <w:p w14:paraId="3ED140A7">
            <w:pPr>
              <w:pStyle w:val="10"/>
              <w:spacing w:before="0" w:beforeAutospacing="0" w:after="0" w:afterAutospacing="0"/>
              <w:jc w:val="both"/>
              <w:rPr>
                <w:highlight w:val="yellow"/>
              </w:rPr>
            </w:pPr>
            <w:r>
              <w:t>Barqaror va ekologik ishlab chiqarishda xarajatlar muhandisligi. Barqarorlik va ekologik ta'sir: xarajatlarni hisoblashda yangi yo'nalishlar. Qayta ishlash va energiyani tejash: xarajatlarni kamaytirish usullari. Ijtimoiy mas'uliyat va barqaror ishlab chiqarish tamoyillari. Xarajatlarni kamaytirishni ekologik talablar bilan muvozanatlash.</w:t>
            </w:r>
          </w:p>
        </w:tc>
      </w:tr>
      <w:tr w14:paraId="672E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5888E95">
            <w:pPr>
              <w:spacing w:after="0" w:line="240" w:lineRule="auto"/>
              <w:jc w:val="both"/>
              <w:rPr>
                <w:rFonts w:ascii="Times New Roman" w:hAnsi="Times New Roman"/>
                <w:sz w:val="24"/>
                <w:szCs w:val="24"/>
                <w:lang w:val="en-US"/>
              </w:rPr>
            </w:pPr>
            <w:r>
              <w:t>Imtihon shakllari</w:t>
            </w:r>
          </w:p>
        </w:tc>
        <w:tc>
          <w:tcPr>
            <w:tcW w:w="3561" w:type="pct"/>
          </w:tcPr>
          <w:p w14:paraId="02D2AC7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682B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3A8A0ED">
            <w:pPr>
              <w:spacing w:after="0" w:line="240" w:lineRule="auto"/>
              <w:jc w:val="both"/>
              <w:rPr>
                <w:rFonts w:ascii="Times New Roman" w:hAnsi="Times New Roman"/>
                <w:sz w:val="24"/>
                <w:szCs w:val="24"/>
                <w:lang w:val="en-US"/>
              </w:rPr>
            </w:pPr>
            <w:r>
              <w:t>O'qish va imtihon talablari</w:t>
            </w:r>
          </w:p>
        </w:tc>
        <w:tc>
          <w:tcPr>
            <w:tcW w:w="3561" w:type="pct"/>
          </w:tcPr>
          <w:p w14:paraId="273286C8">
            <w:pPr>
              <w:spacing w:after="0" w:line="260" w:lineRule="auto"/>
              <w:rPr>
                <w:rFonts w:ascii="Times New Roman" w:hAnsi="Times New Roman"/>
                <w:sz w:val="24"/>
                <w:szCs w:val="24"/>
                <w:lang w:val="en-US"/>
              </w:rPr>
            </w:pPr>
            <w:r>
              <w:rPr>
                <w:rFonts w:ascii="Times New Roman" w:hAnsi="Times New Roman"/>
                <w:sz w:val="24"/>
                <w:szCs w:val="24"/>
                <w:lang w:val="en-US"/>
              </w:rPr>
              <w:t>I) Oraliq imtihon-1 (50 ball)</w:t>
            </w:r>
          </w:p>
          <w:p w14:paraId="586962AC">
            <w:pPr>
              <w:spacing w:after="0" w:line="260" w:lineRule="auto"/>
              <w:rPr>
                <w:rFonts w:ascii="Times New Roman" w:hAnsi="Times New Roman"/>
                <w:sz w:val="24"/>
                <w:szCs w:val="24"/>
                <w:lang w:val="en-US"/>
              </w:rPr>
            </w:pPr>
            <w:r>
              <w:rPr>
                <w:rFonts w:ascii="Times New Roman" w:hAnsi="Times New Roman"/>
                <w:sz w:val="24"/>
                <w:szCs w:val="24"/>
                <w:lang w:val="en-US"/>
              </w:rPr>
              <w:t>II) Yakuniy imtihon (50 ball)</w:t>
            </w:r>
          </w:p>
          <w:p w14:paraId="5DFB4D47">
            <w:pPr>
              <w:spacing w:after="0" w:line="260" w:lineRule="auto"/>
              <w:rPr>
                <w:rFonts w:ascii="Times New Roman" w:hAnsi="Times New Roman"/>
                <w:sz w:val="24"/>
                <w:szCs w:val="24"/>
                <w:lang w:val="en-US"/>
              </w:rPr>
            </w:pPr>
            <w:r>
              <w:rPr>
                <w:rFonts w:ascii="Times New Roman" w:hAnsi="Times New Roman"/>
                <w:sz w:val="24"/>
                <w:szCs w:val="24"/>
                <w:lang w:val="en-US"/>
              </w:rPr>
              <w:t>Jami 100 ball: 50+50=100</w:t>
            </w:r>
          </w:p>
          <w:p w14:paraId="0CD0931C">
            <w:pPr>
              <w:spacing w:after="0" w:line="260" w:lineRule="auto"/>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38A84561">
            <w:pPr>
              <w:spacing w:after="0" w:line="260" w:lineRule="auto"/>
              <w:rPr>
                <w:rFonts w:ascii="Times New Roman" w:hAnsi="Times New Roman"/>
                <w:sz w:val="24"/>
                <w:szCs w:val="24"/>
                <w:lang w:val="en-US"/>
              </w:rPr>
            </w:pPr>
            <w:r>
              <w:rPr>
                <w:rFonts w:ascii="Times New Roman" w:hAnsi="Times New Roman"/>
                <w:sz w:val="24"/>
                <w:szCs w:val="24"/>
                <w:lang w:val="en-US"/>
              </w:rPr>
              <w:t>I) Oraliq imtihon-1 (50 ball):</w:t>
            </w:r>
          </w:p>
          <w:p w14:paraId="2A7A7A86">
            <w:pPr>
              <w:spacing w:after="0" w:line="260" w:lineRule="auto"/>
              <w:rPr>
                <w:rFonts w:ascii="Times New Roman" w:hAnsi="Times New Roman"/>
                <w:sz w:val="24"/>
                <w:szCs w:val="24"/>
                <w:lang w:val="en-US"/>
              </w:rPr>
            </w:pPr>
            <w:r>
              <w:rPr>
                <w:rFonts w:ascii="Times New Roman" w:hAnsi="Times New Roman"/>
                <w:sz w:val="24"/>
                <w:szCs w:val="24"/>
                <w:lang w:val="en-US"/>
              </w:rPr>
              <w:t>a) Yozma imtihon (80 daqiqa), (15 ball) (o'qishning 3-haftasida):</w:t>
            </w:r>
          </w:p>
          <w:p w14:paraId="37BB29D1">
            <w:pPr>
              <w:spacing w:after="0" w:line="260" w:lineRule="auto"/>
              <w:rPr>
                <w:rFonts w:ascii="Times New Roman" w:hAnsi="Times New Roman"/>
                <w:sz w:val="24"/>
                <w:szCs w:val="24"/>
                <w:lang w:val="en-US"/>
              </w:rPr>
            </w:pPr>
            <w:r>
              <w:rPr>
                <w:rFonts w:ascii="Times New Roman" w:hAnsi="Times New Roman"/>
                <w:sz w:val="24"/>
                <w:szCs w:val="24"/>
                <w:lang w:val="en-US"/>
              </w:rPr>
              <w:t>1-savol: nazariy savol,</w:t>
            </w:r>
          </w:p>
          <w:p w14:paraId="2240072D">
            <w:pPr>
              <w:spacing w:after="0" w:line="260" w:lineRule="auto"/>
              <w:rPr>
                <w:rFonts w:ascii="Times New Roman" w:hAnsi="Times New Roman"/>
                <w:sz w:val="24"/>
                <w:szCs w:val="24"/>
                <w:lang w:val="en-US"/>
              </w:rPr>
            </w:pPr>
            <w:r>
              <w:rPr>
                <w:rFonts w:ascii="Times New Roman" w:hAnsi="Times New Roman"/>
                <w:sz w:val="24"/>
                <w:szCs w:val="24"/>
                <w:lang w:val="en-US"/>
              </w:rPr>
              <w:t>2-savol: nazariy savol,</w:t>
            </w:r>
          </w:p>
          <w:p w14:paraId="0D60116F">
            <w:pPr>
              <w:spacing w:after="0" w:line="260" w:lineRule="auto"/>
              <w:rPr>
                <w:rFonts w:ascii="Times New Roman" w:hAnsi="Times New Roman"/>
                <w:sz w:val="24"/>
                <w:szCs w:val="24"/>
                <w:lang w:val="en-US"/>
              </w:rPr>
            </w:pPr>
            <w:r>
              <w:rPr>
                <w:rFonts w:ascii="Times New Roman" w:hAnsi="Times New Roman"/>
                <w:sz w:val="24"/>
                <w:szCs w:val="24"/>
                <w:lang w:val="en-US"/>
              </w:rPr>
              <w:t>3-savol: nazariy savol</w:t>
            </w:r>
          </w:p>
          <w:p w14:paraId="398978C3">
            <w:pPr>
              <w:spacing w:after="0" w:line="260" w:lineRule="auto"/>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69EA9579">
            <w:pPr>
              <w:spacing w:after="0" w:line="260" w:lineRule="auto"/>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67752B7B">
            <w:pPr>
              <w:spacing w:after="0" w:line="260" w:lineRule="auto"/>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1511F670">
            <w:pPr>
              <w:spacing w:after="0" w:line="260" w:lineRule="auto"/>
              <w:rPr>
                <w:rFonts w:ascii="Times New Roman" w:hAnsi="Times New Roman"/>
                <w:sz w:val="24"/>
                <w:szCs w:val="24"/>
                <w:lang w:val="en-US"/>
              </w:rPr>
            </w:pPr>
            <w:r>
              <w:rPr>
                <w:rFonts w:ascii="Times New Roman" w:hAnsi="Times New Roman"/>
                <w:sz w:val="24"/>
                <w:szCs w:val="24"/>
                <w:lang w:val="en-US"/>
              </w:rPr>
              <w:t>1-savol: nazariy savol,</w:t>
            </w:r>
          </w:p>
          <w:p w14:paraId="6D27D79D">
            <w:pPr>
              <w:spacing w:after="0" w:line="260" w:lineRule="auto"/>
              <w:rPr>
                <w:rFonts w:ascii="Times New Roman" w:hAnsi="Times New Roman"/>
                <w:sz w:val="24"/>
                <w:szCs w:val="24"/>
                <w:lang w:val="en-US"/>
              </w:rPr>
            </w:pPr>
            <w:r>
              <w:rPr>
                <w:rFonts w:ascii="Times New Roman" w:hAnsi="Times New Roman"/>
                <w:sz w:val="24"/>
                <w:szCs w:val="24"/>
                <w:lang w:val="en-US"/>
              </w:rPr>
              <w:t>2-savol: amaliy vazifa,</w:t>
            </w:r>
          </w:p>
          <w:p w14:paraId="2C879354">
            <w:pPr>
              <w:spacing w:after="0" w:line="260" w:lineRule="auto"/>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5FB9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2E0A786">
            <w:pPr>
              <w:spacing w:after="0" w:line="240" w:lineRule="auto"/>
              <w:jc w:val="both"/>
              <w:rPr>
                <w:rFonts w:ascii="Times New Roman" w:hAnsi="Times New Roman"/>
                <w:sz w:val="24"/>
                <w:szCs w:val="24"/>
              </w:rPr>
            </w:pPr>
            <w:r>
              <w:rPr>
                <w:lang w:val="uz-Latn-UZ"/>
              </w:rPr>
              <w:t>Adabiyotlar</w:t>
            </w:r>
            <w:r>
              <w:t xml:space="preserve"> ro'yxati</w:t>
            </w:r>
          </w:p>
        </w:tc>
        <w:tc>
          <w:tcPr>
            <w:tcW w:w="3561" w:type="pct"/>
          </w:tcPr>
          <w:p w14:paraId="2F87B671">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1. Blocher E., Stout D., Juras P. Xarajatlarni boshqarish: Strategik urg'u – Nyu-York: McGraw-Hill Education, 2021. – 888 b.</w:t>
            </w:r>
          </w:p>
          <w:p w14:paraId="046EE326">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2. Solomov Sh. R. Xarajatlarni boshqarish va optimallashtirish – Toshkent: Fan va texnologiya, 2019. – 295 b.</w:t>
            </w:r>
          </w:p>
          <w:p w14:paraId="2D0CD0F8">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lang w:val="en-US"/>
              </w:rPr>
              <w:t>3. Salimov M. X., Salimov R. X. Ishlab chiqarishni boshqarish – Toshkent: University Press, 2020. – 412 b.</w:t>
            </w:r>
          </w:p>
        </w:tc>
      </w:tr>
    </w:tbl>
    <w:p w14:paraId="69BE33EA">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50A7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0DA7A64">
            <w:pPr>
              <w:spacing w:after="0" w:line="240" w:lineRule="auto"/>
              <w:rPr>
                <w:rFonts w:ascii="Times New Roman" w:hAnsi="Times New Roman"/>
                <w:sz w:val="24"/>
                <w:szCs w:val="24"/>
                <w:lang w:val="en-US"/>
              </w:rPr>
            </w:pPr>
            <w:r>
              <w:t>Modul nomi</w:t>
            </w:r>
          </w:p>
        </w:tc>
        <w:tc>
          <w:tcPr>
            <w:tcW w:w="3561" w:type="pct"/>
          </w:tcPr>
          <w:p w14:paraId="189614C3">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en-US"/>
              </w:rPr>
              <w:t xml:space="preserve">FAL1604 </w:t>
            </w:r>
            <w:r>
              <w:rPr>
                <w:rFonts w:ascii="Times New Roman" w:hAnsi="Times New Roman"/>
                <w:sz w:val="24"/>
                <w:szCs w:val="24"/>
                <w:lang w:val="uz-Latn-UZ"/>
              </w:rPr>
              <w:t>Falsafa</w:t>
            </w:r>
          </w:p>
        </w:tc>
      </w:tr>
      <w:tr w14:paraId="0B3A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D39B3F4">
            <w:pPr>
              <w:spacing w:after="0" w:line="240" w:lineRule="auto"/>
              <w:rPr>
                <w:rFonts w:ascii="Times New Roman" w:hAnsi="Times New Roman"/>
                <w:sz w:val="24"/>
                <w:szCs w:val="24"/>
                <w:lang w:val="en-US"/>
              </w:rPr>
            </w:pPr>
            <w:r>
              <w:t>Modul o'qitiladigan semestr(lar)</w:t>
            </w:r>
          </w:p>
        </w:tc>
        <w:tc>
          <w:tcPr>
            <w:tcW w:w="3561" w:type="pct"/>
          </w:tcPr>
          <w:p w14:paraId="69B977E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7</w:t>
            </w:r>
          </w:p>
        </w:tc>
      </w:tr>
      <w:tr w14:paraId="3C4A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EA3080B">
            <w:pPr>
              <w:spacing w:after="0" w:line="240" w:lineRule="auto"/>
              <w:rPr>
                <w:rFonts w:ascii="Times New Roman" w:hAnsi="Times New Roman"/>
                <w:sz w:val="24"/>
                <w:szCs w:val="24"/>
                <w:lang w:val="en-US"/>
              </w:rPr>
            </w:pPr>
            <w:r>
              <w:t>Modul uchun mas'ul shaxs</w:t>
            </w:r>
          </w:p>
        </w:tc>
        <w:tc>
          <w:tcPr>
            <w:tcW w:w="3561" w:type="pct"/>
          </w:tcPr>
          <w:p w14:paraId="2F787C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Khodjayev  S</w:t>
            </w:r>
          </w:p>
        </w:tc>
      </w:tr>
      <w:tr w14:paraId="67EF8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C54D1D5">
            <w:pPr>
              <w:spacing w:after="0" w:line="240" w:lineRule="auto"/>
              <w:rPr>
                <w:rFonts w:ascii="Times New Roman" w:hAnsi="Times New Roman"/>
                <w:sz w:val="24"/>
                <w:szCs w:val="24"/>
                <w:lang w:val="en-US"/>
              </w:rPr>
            </w:pPr>
            <w:r>
              <w:t>Til</w:t>
            </w:r>
          </w:p>
        </w:tc>
        <w:tc>
          <w:tcPr>
            <w:tcW w:w="3561" w:type="pct"/>
          </w:tcPr>
          <w:p w14:paraId="7D029A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163F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B631D8A">
            <w:pPr>
              <w:spacing w:after="0" w:line="240" w:lineRule="auto"/>
              <w:rPr>
                <w:rFonts w:ascii="Times New Roman" w:hAnsi="Times New Roman"/>
                <w:sz w:val="24"/>
                <w:szCs w:val="24"/>
                <w:lang w:val="en-US"/>
              </w:rPr>
            </w:pPr>
            <w:r>
              <w:t>O'quv dasturiga aloqadorlik</w:t>
            </w:r>
          </w:p>
        </w:tc>
        <w:tc>
          <w:tcPr>
            <w:tcW w:w="3561" w:type="pct"/>
          </w:tcPr>
          <w:p w14:paraId="5471365C">
            <w:pPr>
              <w:spacing w:after="0" w:line="240" w:lineRule="auto"/>
              <w:jc w:val="both"/>
              <w:rPr>
                <w:rFonts w:ascii="Times New Roman" w:hAnsi="Times New Roman"/>
                <w:sz w:val="24"/>
                <w:szCs w:val="24"/>
                <w:lang w:val="en-US"/>
              </w:rPr>
            </w:pPr>
            <w:r>
              <w:t>Majburiy</w:t>
            </w:r>
          </w:p>
        </w:tc>
      </w:tr>
      <w:tr w14:paraId="7433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62FDC90">
            <w:pPr>
              <w:spacing w:after="0" w:line="240" w:lineRule="auto"/>
              <w:rPr>
                <w:rFonts w:ascii="Times New Roman" w:hAnsi="Times New Roman"/>
                <w:sz w:val="24"/>
                <w:szCs w:val="24"/>
                <w:lang w:val="en-US"/>
              </w:rPr>
            </w:pPr>
            <w:r>
              <w:t>O'qitish usullari</w:t>
            </w:r>
          </w:p>
        </w:tc>
        <w:tc>
          <w:tcPr>
            <w:tcW w:w="3561" w:type="pct"/>
          </w:tcPr>
          <w:p w14:paraId="452D416D">
            <w:pPr>
              <w:spacing w:after="0" w:line="240" w:lineRule="auto"/>
              <w:jc w:val="both"/>
              <w:rPr>
                <w:rFonts w:ascii="Times New Roman" w:hAnsi="Times New Roman"/>
                <w:sz w:val="24"/>
                <w:szCs w:val="24"/>
                <w:lang w:val="en-US"/>
              </w:rPr>
            </w:pPr>
            <w:r>
              <w:t>Ma'ruza, seminar</w:t>
            </w:r>
          </w:p>
        </w:tc>
      </w:tr>
      <w:tr w14:paraId="6CC2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153A095">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004413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ish hajmi: 120 soat</w:t>
            </w:r>
          </w:p>
          <w:p w14:paraId="4EADD9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Aloqa soatlari: 16 soat</w:t>
            </w:r>
          </w:p>
          <w:p w14:paraId="7E83455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ta'lim:-104 soat</w:t>
            </w:r>
          </w:p>
          <w:p w14:paraId="0D094B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7-semestr</w:t>
            </w:r>
          </w:p>
          <w:p w14:paraId="389B3B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36414F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Seminar: 4 mashg'ulot x 2 soat = 8 soat</w:t>
            </w:r>
          </w:p>
          <w:p w14:paraId="02A41B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ta'lim:-104 soat</w:t>
            </w:r>
          </w:p>
        </w:tc>
      </w:tr>
      <w:tr w14:paraId="11C0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745C5CB">
            <w:pPr>
              <w:spacing w:after="0" w:line="240" w:lineRule="auto"/>
              <w:jc w:val="both"/>
              <w:rPr>
                <w:rFonts w:ascii="Times New Roman" w:hAnsi="Times New Roman"/>
                <w:sz w:val="24"/>
                <w:szCs w:val="24"/>
                <w:lang w:val="en-US"/>
              </w:rPr>
            </w:pPr>
            <w:r>
              <w:t>Kredit ballari</w:t>
            </w:r>
          </w:p>
        </w:tc>
        <w:tc>
          <w:tcPr>
            <w:tcW w:w="3561" w:type="pct"/>
          </w:tcPr>
          <w:p w14:paraId="1AC1A41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7 semester -</w:t>
            </w:r>
            <w:r>
              <w:rPr>
                <w:rFonts w:ascii="Times New Roman" w:hAnsi="Times New Roman"/>
                <w:sz w:val="24"/>
                <w:szCs w:val="24"/>
                <w:lang w:val="en-US"/>
              </w:rPr>
              <w:t xml:space="preserve"> 4</w:t>
            </w:r>
            <w:r>
              <w:rPr>
                <w:rFonts w:ascii="Times New Roman" w:hAnsi="Times New Roman"/>
                <w:sz w:val="24"/>
                <w:szCs w:val="24"/>
              </w:rPr>
              <w:t xml:space="preserve"> ECTS</w:t>
            </w:r>
          </w:p>
        </w:tc>
      </w:tr>
      <w:tr w14:paraId="3033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5F9FC58">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025273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Kasb-hunar maktabi (kasb-hunar maktabi)</w:t>
            </w:r>
          </w:p>
        </w:tc>
      </w:tr>
      <w:tr w14:paraId="123C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F1D9EEF">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3E670BC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Maqsad talabalarda oliy ta'lim tizimida olgan dunyoviy, falsafiy, ilmiy va axloqiy bilimlarini ijtimoiy va ma'naviy hayotda maqsadli qo'llash ko'nikmalarini rivojlantirishdir.</w:t>
            </w:r>
          </w:p>
        </w:tc>
      </w:tr>
      <w:tr w14:paraId="3596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D034175">
            <w:pPr>
              <w:spacing w:after="0" w:line="240" w:lineRule="auto"/>
              <w:jc w:val="both"/>
              <w:rPr>
                <w:rFonts w:ascii="Times New Roman" w:hAnsi="Times New Roman"/>
                <w:sz w:val="24"/>
                <w:szCs w:val="24"/>
                <w:lang w:val="en-US"/>
              </w:rPr>
            </w:pPr>
            <w:r>
              <w:t>M</w:t>
            </w:r>
            <w:r>
              <w:rPr>
                <w:lang w:val="uz-Latn-UZ"/>
              </w:rPr>
              <w:t>azmuni</w:t>
            </w:r>
          </w:p>
        </w:tc>
        <w:tc>
          <w:tcPr>
            <w:tcW w:w="3561" w:type="pct"/>
          </w:tcPr>
          <w:p w14:paraId="70F301B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 xml:space="preserve">Falsafaning mohiyati va uning jamiyat taraqqiyotidagi roli. Sharq falsafasining mohiyati va uning ijtimoiy taraqqiyotdagi roli. G'arb falsafasining asosiy yo'nalishlari va ularning fan rivojiga ta'siri. Borliq falsafasi (Ontologiya). Rivojlanish falsafasi. Bilim falsafasi. Mantiq. Jamiyat falsafasi. Tarix, tsivilizatsiya va madaniyat falsafasi. Inson falsafasi (Falsafiy antropologiya. </w:t>
            </w:r>
          </w:p>
        </w:tc>
      </w:tr>
      <w:tr w14:paraId="231AE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E983D9E">
            <w:pPr>
              <w:spacing w:after="0" w:line="240" w:lineRule="auto"/>
              <w:jc w:val="both"/>
              <w:rPr>
                <w:rFonts w:ascii="Times New Roman" w:hAnsi="Times New Roman"/>
                <w:sz w:val="24"/>
                <w:szCs w:val="24"/>
                <w:lang w:val="en-US"/>
              </w:rPr>
            </w:pPr>
            <w:r>
              <w:t>Imtihon shakllari</w:t>
            </w:r>
          </w:p>
        </w:tc>
        <w:tc>
          <w:tcPr>
            <w:tcW w:w="3561" w:type="pct"/>
          </w:tcPr>
          <w:p w14:paraId="6180BE8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1FC9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B0DB6A0">
            <w:pPr>
              <w:spacing w:after="0" w:line="240" w:lineRule="auto"/>
              <w:jc w:val="both"/>
              <w:rPr>
                <w:rFonts w:ascii="Times New Roman" w:hAnsi="Times New Roman"/>
                <w:sz w:val="24"/>
                <w:szCs w:val="24"/>
                <w:lang w:val="en-US"/>
              </w:rPr>
            </w:pPr>
            <w:r>
              <w:t>O'qish va imtihon talablari</w:t>
            </w:r>
          </w:p>
        </w:tc>
        <w:tc>
          <w:tcPr>
            <w:tcW w:w="3561" w:type="pct"/>
          </w:tcPr>
          <w:p w14:paraId="3823FF4D">
            <w:pPr>
              <w:spacing w:after="0" w:line="260" w:lineRule="auto"/>
              <w:rPr>
                <w:rFonts w:ascii="Times New Roman" w:hAnsi="Times New Roman"/>
                <w:sz w:val="24"/>
                <w:szCs w:val="24"/>
                <w:lang w:val="en-US"/>
              </w:rPr>
            </w:pPr>
            <w:r>
              <w:rPr>
                <w:rFonts w:ascii="Times New Roman" w:hAnsi="Times New Roman"/>
                <w:sz w:val="24"/>
                <w:szCs w:val="24"/>
                <w:lang w:val="en-US"/>
              </w:rPr>
              <w:t>I) Oraliq imtihon-1 (50 ball)</w:t>
            </w:r>
          </w:p>
          <w:p w14:paraId="58060B62">
            <w:pPr>
              <w:spacing w:after="0" w:line="260" w:lineRule="auto"/>
              <w:rPr>
                <w:rFonts w:ascii="Times New Roman" w:hAnsi="Times New Roman"/>
                <w:sz w:val="24"/>
                <w:szCs w:val="24"/>
                <w:lang w:val="en-US"/>
              </w:rPr>
            </w:pPr>
            <w:r>
              <w:rPr>
                <w:rFonts w:ascii="Times New Roman" w:hAnsi="Times New Roman"/>
                <w:sz w:val="24"/>
                <w:szCs w:val="24"/>
                <w:lang w:val="en-US"/>
              </w:rPr>
              <w:t>II) Yakuniy imtihon (50 ball)</w:t>
            </w:r>
          </w:p>
          <w:p w14:paraId="7AEF8358">
            <w:pPr>
              <w:spacing w:after="0" w:line="260" w:lineRule="auto"/>
              <w:rPr>
                <w:rFonts w:ascii="Times New Roman" w:hAnsi="Times New Roman"/>
                <w:sz w:val="24"/>
                <w:szCs w:val="24"/>
                <w:lang w:val="en-US"/>
              </w:rPr>
            </w:pPr>
            <w:r>
              <w:rPr>
                <w:rFonts w:ascii="Times New Roman" w:hAnsi="Times New Roman"/>
                <w:sz w:val="24"/>
                <w:szCs w:val="24"/>
                <w:lang w:val="en-US"/>
              </w:rPr>
              <w:t>Jami 100 ball: 50+50=100</w:t>
            </w:r>
          </w:p>
          <w:p w14:paraId="518EB184">
            <w:pPr>
              <w:spacing w:after="0" w:line="260" w:lineRule="auto"/>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6A3CFA2E">
            <w:pPr>
              <w:spacing w:after="0" w:line="260" w:lineRule="auto"/>
              <w:rPr>
                <w:rFonts w:ascii="Times New Roman" w:hAnsi="Times New Roman"/>
                <w:sz w:val="24"/>
                <w:szCs w:val="24"/>
                <w:lang w:val="en-US"/>
              </w:rPr>
            </w:pPr>
            <w:r>
              <w:rPr>
                <w:rFonts w:ascii="Times New Roman" w:hAnsi="Times New Roman"/>
                <w:sz w:val="24"/>
                <w:szCs w:val="24"/>
                <w:lang w:val="en-US"/>
              </w:rPr>
              <w:t>I) Oraliq imtihon-1 (50 ball):</w:t>
            </w:r>
          </w:p>
          <w:p w14:paraId="40569FC3">
            <w:pPr>
              <w:spacing w:after="0" w:line="260" w:lineRule="auto"/>
              <w:rPr>
                <w:rFonts w:ascii="Times New Roman" w:hAnsi="Times New Roman"/>
                <w:sz w:val="24"/>
                <w:szCs w:val="24"/>
                <w:lang w:val="en-US"/>
              </w:rPr>
            </w:pPr>
            <w:r>
              <w:rPr>
                <w:rFonts w:ascii="Times New Roman" w:hAnsi="Times New Roman"/>
                <w:sz w:val="24"/>
                <w:szCs w:val="24"/>
                <w:lang w:val="en-US"/>
              </w:rPr>
              <w:t>a) Yozma imtihon (80 daqiqa), (15 ball) (o'qishning 3-haftasida):</w:t>
            </w:r>
          </w:p>
          <w:p w14:paraId="563BC8A4">
            <w:pPr>
              <w:spacing w:after="0" w:line="260" w:lineRule="auto"/>
              <w:rPr>
                <w:rFonts w:ascii="Times New Roman" w:hAnsi="Times New Roman"/>
                <w:sz w:val="24"/>
                <w:szCs w:val="24"/>
                <w:lang w:val="en-US"/>
              </w:rPr>
            </w:pPr>
            <w:r>
              <w:rPr>
                <w:rFonts w:ascii="Times New Roman" w:hAnsi="Times New Roman"/>
                <w:sz w:val="24"/>
                <w:szCs w:val="24"/>
                <w:lang w:val="en-US"/>
              </w:rPr>
              <w:t>1-savol: nazariy savol,</w:t>
            </w:r>
          </w:p>
          <w:p w14:paraId="4E8D1C63">
            <w:pPr>
              <w:spacing w:after="0" w:line="260" w:lineRule="auto"/>
              <w:rPr>
                <w:rFonts w:ascii="Times New Roman" w:hAnsi="Times New Roman"/>
                <w:sz w:val="24"/>
                <w:szCs w:val="24"/>
                <w:lang w:val="en-US"/>
              </w:rPr>
            </w:pPr>
            <w:r>
              <w:rPr>
                <w:rFonts w:ascii="Times New Roman" w:hAnsi="Times New Roman"/>
                <w:sz w:val="24"/>
                <w:szCs w:val="24"/>
                <w:lang w:val="en-US"/>
              </w:rPr>
              <w:t>2-savol: nazariy savol,</w:t>
            </w:r>
          </w:p>
          <w:p w14:paraId="1686CF85">
            <w:pPr>
              <w:spacing w:after="0" w:line="260" w:lineRule="auto"/>
              <w:rPr>
                <w:rFonts w:ascii="Times New Roman" w:hAnsi="Times New Roman"/>
                <w:sz w:val="24"/>
                <w:szCs w:val="24"/>
                <w:lang w:val="en-US"/>
              </w:rPr>
            </w:pPr>
            <w:r>
              <w:rPr>
                <w:rFonts w:ascii="Times New Roman" w:hAnsi="Times New Roman"/>
                <w:sz w:val="24"/>
                <w:szCs w:val="24"/>
                <w:lang w:val="en-US"/>
              </w:rPr>
              <w:t>3-savol: nazariy savol</w:t>
            </w:r>
          </w:p>
          <w:p w14:paraId="4CD3D4B7">
            <w:pPr>
              <w:spacing w:after="0" w:line="260" w:lineRule="auto"/>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7594618B">
            <w:pPr>
              <w:spacing w:after="0" w:line="260" w:lineRule="auto"/>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586F155E">
            <w:pPr>
              <w:spacing w:after="0" w:line="260" w:lineRule="auto"/>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893AB5D">
            <w:pPr>
              <w:spacing w:after="0" w:line="260" w:lineRule="auto"/>
              <w:rPr>
                <w:rFonts w:ascii="Times New Roman" w:hAnsi="Times New Roman"/>
                <w:sz w:val="24"/>
                <w:szCs w:val="24"/>
                <w:lang w:val="en-US"/>
              </w:rPr>
            </w:pPr>
            <w:r>
              <w:rPr>
                <w:rFonts w:ascii="Times New Roman" w:hAnsi="Times New Roman"/>
                <w:sz w:val="24"/>
                <w:szCs w:val="24"/>
                <w:lang w:val="en-US"/>
              </w:rPr>
              <w:t>1-savol: nazariy savol,</w:t>
            </w:r>
          </w:p>
          <w:p w14:paraId="1421DE10">
            <w:pPr>
              <w:spacing w:after="0" w:line="260" w:lineRule="auto"/>
              <w:rPr>
                <w:rFonts w:ascii="Times New Roman" w:hAnsi="Times New Roman"/>
                <w:sz w:val="24"/>
                <w:szCs w:val="24"/>
                <w:lang w:val="en-US"/>
              </w:rPr>
            </w:pPr>
            <w:r>
              <w:rPr>
                <w:rFonts w:ascii="Times New Roman" w:hAnsi="Times New Roman"/>
                <w:sz w:val="24"/>
                <w:szCs w:val="24"/>
                <w:lang w:val="en-US"/>
              </w:rPr>
              <w:t>2-savol: amaliy vazifa,</w:t>
            </w:r>
          </w:p>
          <w:p w14:paraId="7250C607">
            <w:pPr>
              <w:spacing w:after="0" w:line="260" w:lineRule="auto"/>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EE89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36B9A23">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7204FA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Shermuhamedova N. Falsafa, darslik-Toshkent: Idris Abdurauf nashri, 2021.667-b.</w:t>
            </w:r>
          </w:p>
          <w:p w14:paraId="4402F7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Davrav Z., Shermuhamedova N, Qahhorova M, Nurmatova M, Husanov B, Sultonova A. Falsafa, o‘quv qo‘llanma-Toshkent: TMU, 2019. – 375 b.</w:t>
            </w:r>
          </w:p>
          <w:p w14:paraId="40D6EA2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Saifnazarov I., Muxtorov A., Ernazarov D, Usmonov F. Falsafa, o‘quv qo‘llanma-Toshkent: innovatsion rivojlanish nashriyoti – Matbuot, 2021. – 424 b.</w:t>
            </w:r>
          </w:p>
          <w:p w14:paraId="0FE244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Madaeva Sh., Shermuhamedova N.va boshqalar falsafa, o‘quv qo‘llanma. - Toshkent: 2019 yil.</w:t>
            </w:r>
          </w:p>
          <w:p w14:paraId="7660E971">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5. Chumakov A.N. Falsafa, darslik.– M.:INFRA. 2018.– 320 b.</w:t>
            </w:r>
          </w:p>
        </w:tc>
      </w:tr>
    </w:tbl>
    <w:p w14:paraId="3CB4661D">
      <w:pPr>
        <w:tabs>
          <w:tab w:val="left" w:pos="8931"/>
          <w:tab w:val="left" w:pos="9072"/>
        </w:tabs>
        <w:rPr>
          <w:rFonts w:ascii="Times New Roman" w:hAnsi="Times New Roman"/>
          <w:sz w:val="24"/>
          <w:szCs w:val="24"/>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3011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FBE4B76">
            <w:pPr>
              <w:spacing w:after="0" w:line="240" w:lineRule="auto"/>
              <w:rPr>
                <w:rFonts w:ascii="Times New Roman" w:hAnsi="Times New Roman"/>
                <w:i/>
                <w:iCs/>
                <w:sz w:val="24"/>
                <w:szCs w:val="24"/>
                <w:lang w:val="en-US"/>
              </w:rPr>
            </w:pPr>
            <w:r>
              <w:t>Modul nomi</w:t>
            </w:r>
          </w:p>
        </w:tc>
        <w:tc>
          <w:tcPr>
            <w:tcW w:w="3561" w:type="pct"/>
          </w:tcPr>
          <w:p w14:paraId="7261E167">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en-US"/>
              </w:rPr>
              <w:t xml:space="preserve">EKA1604 </w:t>
            </w:r>
            <w:r>
              <w:rPr>
                <w:rFonts w:ascii="Times New Roman" w:hAnsi="Times New Roman"/>
                <w:sz w:val="24"/>
                <w:szCs w:val="24"/>
                <w:lang w:val="uz-Latn-UZ"/>
              </w:rPr>
              <w:t>Ekologiya</w:t>
            </w:r>
          </w:p>
        </w:tc>
      </w:tr>
      <w:tr w14:paraId="7901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E739B4E">
            <w:pPr>
              <w:spacing w:after="0" w:line="240" w:lineRule="auto"/>
              <w:rPr>
                <w:rFonts w:ascii="Times New Roman" w:hAnsi="Times New Roman"/>
                <w:i/>
                <w:iCs/>
                <w:sz w:val="24"/>
                <w:szCs w:val="24"/>
                <w:lang w:val="en-US"/>
              </w:rPr>
            </w:pPr>
            <w:r>
              <w:t>Modul o'qitiladigan semestr(lar)</w:t>
            </w:r>
          </w:p>
        </w:tc>
        <w:tc>
          <w:tcPr>
            <w:tcW w:w="3561" w:type="pct"/>
          </w:tcPr>
          <w:p w14:paraId="5419B35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7</w:t>
            </w:r>
          </w:p>
        </w:tc>
      </w:tr>
      <w:tr w14:paraId="10A6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422676C">
            <w:pPr>
              <w:spacing w:after="0" w:line="240" w:lineRule="auto"/>
              <w:rPr>
                <w:rFonts w:ascii="Times New Roman" w:hAnsi="Times New Roman"/>
                <w:i/>
                <w:iCs/>
                <w:sz w:val="24"/>
                <w:szCs w:val="24"/>
                <w:lang w:val="en-US"/>
              </w:rPr>
            </w:pPr>
            <w:r>
              <w:t>Modul uchun mas'ul shaxs</w:t>
            </w:r>
          </w:p>
        </w:tc>
        <w:tc>
          <w:tcPr>
            <w:tcW w:w="3561" w:type="pct"/>
          </w:tcPr>
          <w:p w14:paraId="46E66B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Nurmetova I</w:t>
            </w:r>
          </w:p>
        </w:tc>
      </w:tr>
      <w:tr w14:paraId="73A7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CA313E9">
            <w:pPr>
              <w:spacing w:after="0" w:line="240" w:lineRule="auto"/>
              <w:rPr>
                <w:rFonts w:ascii="Times New Roman" w:hAnsi="Times New Roman"/>
                <w:i/>
                <w:iCs/>
                <w:sz w:val="24"/>
                <w:szCs w:val="24"/>
                <w:lang w:val="en-US"/>
              </w:rPr>
            </w:pPr>
            <w:r>
              <w:t>Til</w:t>
            </w:r>
          </w:p>
        </w:tc>
        <w:tc>
          <w:tcPr>
            <w:tcW w:w="3561" w:type="pct"/>
          </w:tcPr>
          <w:p w14:paraId="473FBF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2DD6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5EE01D3">
            <w:pPr>
              <w:spacing w:after="0" w:line="240" w:lineRule="auto"/>
              <w:rPr>
                <w:rFonts w:ascii="Times New Roman" w:hAnsi="Times New Roman"/>
                <w:i/>
                <w:iCs/>
                <w:sz w:val="24"/>
                <w:szCs w:val="24"/>
                <w:lang w:val="en-US"/>
              </w:rPr>
            </w:pPr>
            <w:r>
              <w:t>O'quv dasturiga aloqadorlik</w:t>
            </w:r>
          </w:p>
        </w:tc>
        <w:tc>
          <w:tcPr>
            <w:tcW w:w="3561" w:type="pct"/>
          </w:tcPr>
          <w:p w14:paraId="16C8BBB8">
            <w:pPr>
              <w:spacing w:after="0" w:line="240" w:lineRule="auto"/>
              <w:jc w:val="both"/>
              <w:rPr>
                <w:rFonts w:ascii="Times New Roman" w:hAnsi="Times New Roman"/>
                <w:sz w:val="24"/>
                <w:szCs w:val="24"/>
                <w:lang w:val="en-US"/>
              </w:rPr>
            </w:pPr>
            <w:r>
              <w:t>Majburiy</w:t>
            </w:r>
          </w:p>
        </w:tc>
      </w:tr>
      <w:tr w14:paraId="5ECE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F85E86B">
            <w:pPr>
              <w:spacing w:after="0" w:line="240" w:lineRule="auto"/>
              <w:rPr>
                <w:rFonts w:ascii="Times New Roman" w:hAnsi="Times New Roman"/>
                <w:i/>
                <w:iCs/>
                <w:sz w:val="24"/>
                <w:szCs w:val="24"/>
                <w:lang w:val="en-US"/>
              </w:rPr>
            </w:pPr>
            <w:r>
              <w:t>O'qitish usullari</w:t>
            </w:r>
          </w:p>
        </w:tc>
        <w:tc>
          <w:tcPr>
            <w:tcW w:w="3561" w:type="pct"/>
          </w:tcPr>
          <w:p w14:paraId="1F321150">
            <w:pPr>
              <w:spacing w:after="0" w:line="240" w:lineRule="auto"/>
              <w:jc w:val="both"/>
              <w:rPr>
                <w:rFonts w:ascii="Times New Roman" w:hAnsi="Times New Roman"/>
                <w:sz w:val="24"/>
                <w:szCs w:val="24"/>
                <w:lang w:val="en-US"/>
              </w:rPr>
            </w:pPr>
            <w:r>
              <w:t>Ma'ruza, amaliyot</w:t>
            </w:r>
          </w:p>
        </w:tc>
      </w:tr>
      <w:tr w14:paraId="4D3F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24C3AD6">
            <w:pPr>
              <w:spacing w:after="0" w:line="240" w:lineRule="auto"/>
              <w:rPr>
                <w:rFonts w:ascii="Times New Roman" w:hAnsi="Times New Roman"/>
                <w:i/>
                <w:iCs/>
                <w:sz w:val="24"/>
                <w:szCs w:val="24"/>
                <w:lang w:val="en-US"/>
              </w:rPr>
            </w:pPr>
            <w:r>
              <w:rPr>
                <w:lang w:val="en-US"/>
              </w:rPr>
              <w:t>Ish yuklamasi (aloqa soatlari, mustaqil o'qish soatlari bilan birga)</w:t>
            </w:r>
          </w:p>
        </w:tc>
        <w:tc>
          <w:tcPr>
            <w:tcW w:w="3561" w:type="pct"/>
          </w:tcPr>
          <w:p w14:paraId="017A0C6C">
            <w:pPr>
              <w:tabs>
                <w:tab w:val="center" w:pos="315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yuklamasi: -120 soat</w:t>
            </w:r>
          </w:p>
          <w:p w14:paraId="423B3532">
            <w:pPr>
              <w:tabs>
                <w:tab w:val="center" w:pos="315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-16 soat</w:t>
            </w:r>
          </w:p>
          <w:p w14:paraId="74748E36">
            <w:pPr>
              <w:tabs>
                <w:tab w:val="center" w:pos="315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- 104 soat</w:t>
            </w:r>
          </w:p>
          <w:p w14:paraId="3680AB1F">
            <w:pPr>
              <w:tabs>
                <w:tab w:val="center" w:pos="3152"/>
              </w:tabs>
              <w:spacing w:after="0" w:line="240" w:lineRule="auto"/>
              <w:jc w:val="both"/>
              <w:rPr>
                <w:rFonts w:ascii="Times New Roman" w:hAnsi="Times New Roman"/>
                <w:sz w:val="24"/>
                <w:szCs w:val="24"/>
                <w:lang w:val="en-US"/>
              </w:rPr>
            </w:pPr>
            <w:r>
              <w:rPr>
                <w:rFonts w:ascii="Times New Roman" w:hAnsi="Times New Roman"/>
                <w:sz w:val="24"/>
                <w:szCs w:val="24"/>
                <w:lang w:val="en-US"/>
              </w:rPr>
              <w:t>7-semestr</w:t>
            </w:r>
          </w:p>
          <w:p w14:paraId="0131A7B2">
            <w:pPr>
              <w:tabs>
                <w:tab w:val="center" w:pos="315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68FB0C90">
            <w:pPr>
              <w:tabs>
                <w:tab w:val="center" w:pos="315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021DD34C">
            <w:pPr>
              <w:tabs>
                <w:tab w:val="center" w:pos="315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-104 soat</w:t>
            </w:r>
            <w:r>
              <w:rPr>
                <w:rFonts w:ascii="Times New Roman" w:hAnsi="Times New Roman"/>
                <w:sz w:val="24"/>
                <w:szCs w:val="24"/>
                <w:lang w:val="en-US"/>
              </w:rPr>
              <w:tab/>
            </w:r>
          </w:p>
        </w:tc>
      </w:tr>
      <w:tr w14:paraId="7C11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2D65360">
            <w:pPr>
              <w:spacing w:after="0" w:line="240" w:lineRule="auto"/>
              <w:jc w:val="both"/>
              <w:rPr>
                <w:rFonts w:ascii="Times New Roman" w:hAnsi="Times New Roman"/>
                <w:i/>
                <w:iCs/>
                <w:sz w:val="24"/>
                <w:szCs w:val="24"/>
                <w:lang w:val="en-US"/>
              </w:rPr>
            </w:pPr>
            <w:r>
              <w:t>Kredit ballari</w:t>
            </w:r>
          </w:p>
        </w:tc>
        <w:tc>
          <w:tcPr>
            <w:tcW w:w="3561" w:type="pct"/>
          </w:tcPr>
          <w:p w14:paraId="13493F6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7 semester -</w:t>
            </w:r>
            <w:r>
              <w:rPr>
                <w:rFonts w:ascii="Times New Roman" w:hAnsi="Times New Roman"/>
                <w:sz w:val="24"/>
                <w:szCs w:val="24"/>
              </w:rPr>
              <w:t>4</w:t>
            </w:r>
            <w:r>
              <w:rPr>
                <w:rFonts w:ascii="Times New Roman" w:hAnsi="Times New Roman"/>
                <w:sz w:val="24"/>
                <w:szCs w:val="24"/>
                <w:lang w:val="en-US"/>
              </w:rPr>
              <w:t xml:space="preserve"> ECTS</w:t>
            </w:r>
          </w:p>
        </w:tc>
      </w:tr>
      <w:tr w14:paraId="5205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6345596">
            <w:pPr>
              <w:spacing w:after="0" w:line="240" w:lineRule="auto"/>
              <w:jc w:val="both"/>
              <w:rPr>
                <w:rFonts w:ascii="Times New Roman" w:hAnsi="Times New Roman"/>
                <w:i/>
                <w:iCs/>
                <w:sz w:val="24"/>
                <w:szCs w:val="24"/>
                <w:lang w:val="en-US"/>
              </w:rPr>
            </w:pPr>
            <w:r>
              <w:rPr>
                <w:lang w:val="en-US"/>
              </w:rPr>
              <w:t>Modulga qo'shilish uchun zarur va tavsiya etilgan shartlar</w:t>
            </w:r>
          </w:p>
        </w:tc>
        <w:tc>
          <w:tcPr>
            <w:tcW w:w="3561" w:type="pct"/>
          </w:tcPr>
          <w:p w14:paraId="10C433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Tabiiy fanlar (maktab o'quv dasturiga asoslangan dastur)</w:t>
            </w:r>
          </w:p>
        </w:tc>
      </w:tr>
      <w:tr w14:paraId="0A88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12CE7CD">
            <w:pPr>
              <w:spacing w:after="0" w:line="240" w:lineRule="auto"/>
              <w:jc w:val="both"/>
              <w:rPr>
                <w:rFonts w:ascii="Times New Roman" w:hAnsi="Times New Roman"/>
                <w:i/>
                <w:iCs/>
                <w:sz w:val="24"/>
                <w:szCs w:val="24"/>
                <w:lang w:val="en-US"/>
              </w:rPr>
            </w:pPr>
            <w:r>
              <w:rPr>
                <w:lang w:val="en-US"/>
              </w:rPr>
              <w:t>Modul maqsadlari/mo'ljallangan o'quv natijalari</w:t>
            </w:r>
          </w:p>
        </w:tc>
        <w:tc>
          <w:tcPr>
            <w:tcW w:w="3561" w:type="pct"/>
          </w:tcPr>
          <w:p w14:paraId="22C56A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Maqsad talabalarni sanoat korxonalarining atrof-muhitga ta'sirini oldini olish bilan bog'liq qonunlar va qarorlarni amalga oshirishga imkon beradigan asosiy bilimlar bilan qurollantirish, ularni ushbu muammolarni hal qilishga qodir muhandis bo'lishga tayyorlashdir.</w:t>
            </w:r>
          </w:p>
        </w:tc>
      </w:tr>
      <w:tr w14:paraId="30C4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6F48692">
            <w:pPr>
              <w:spacing w:after="0" w:line="240" w:lineRule="auto"/>
              <w:jc w:val="both"/>
              <w:rPr>
                <w:rFonts w:ascii="Times New Roman" w:hAnsi="Times New Roman"/>
                <w:i/>
                <w:iCs/>
                <w:sz w:val="24"/>
                <w:szCs w:val="24"/>
                <w:lang w:val="en-US"/>
              </w:rPr>
            </w:pPr>
            <w:r>
              <w:t>M</w:t>
            </w:r>
            <w:r>
              <w:rPr>
                <w:lang w:val="uz-Latn-UZ"/>
              </w:rPr>
              <w:t>azmuni</w:t>
            </w:r>
          </w:p>
        </w:tc>
        <w:tc>
          <w:tcPr>
            <w:tcW w:w="3561" w:type="pct"/>
          </w:tcPr>
          <w:p w14:paraId="0DDB4A76">
            <w:pPr>
              <w:pStyle w:val="10"/>
              <w:jc w:val="both"/>
            </w:pPr>
            <w:r>
              <w:rPr>
                <w:lang w:eastAsia="en-US" w:bidi="en-US"/>
              </w:rPr>
              <w:t xml:space="preserve">  </w:t>
            </w:r>
            <w:r>
              <w:t>Ekologiya predmeti, uning maqsad va vazifalari hamda asosiy tushunchalari. Ekologik omillar va qonuniyatlar. Biosfera nazariyasi. Ekologik tizimlar. Inson ekologiyasi. Tabiiy resurslar va ularning turlari. Atmosfera va uni himoya qilish. Atmosfera havosini zararli gazlardan tozalash usullari. Gidrosfera. Tabiatdagi suvning roli va ahamiyati. Oqova suvlar va uning turlari.</w:t>
            </w:r>
          </w:p>
        </w:tc>
      </w:tr>
      <w:tr w14:paraId="5931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4BB12EC">
            <w:pPr>
              <w:spacing w:after="0" w:line="240" w:lineRule="auto"/>
              <w:jc w:val="both"/>
              <w:rPr>
                <w:rFonts w:ascii="Times New Roman" w:hAnsi="Times New Roman"/>
                <w:i/>
                <w:iCs/>
                <w:sz w:val="24"/>
                <w:szCs w:val="24"/>
                <w:lang w:val="en-US"/>
              </w:rPr>
            </w:pPr>
            <w:r>
              <w:t>Imtihon shakllari</w:t>
            </w:r>
          </w:p>
        </w:tc>
        <w:tc>
          <w:tcPr>
            <w:tcW w:w="3561" w:type="pct"/>
          </w:tcPr>
          <w:p w14:paraId="47D1DD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4EE7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A46ED08">
            <w:pPr>
              <w:spacing w:after="0" w:line="240" w:lineRule="auto"/>
              <w:jc w:val="both"/>
              <w:rPr>
                <w:rFonts w:ascii="Times New Roman" w:hAnsi="Times New Roman"/>
                <w:i/>
                <w:iCs/>
                <w:sz w:val="24"/>
                <w:szCs w:val="24"/>
                <w:lang w:val="en-US"/>
              </w:rPr>
            </w:pPr>
            <w:r>
              <w:t>O'qish va imtihon talablari</w:t>
            </w:r>
          </w:p>
        </w:tc>
        <w:tc>
          <w:tcPr>
            <w:tcW w:w="3561" w:type="pct"/>
          </w:tcPr>
          <w:p w14:paraId="3E002B4A">
            <w:pPr>
              <w:spacing w:after="0" w:line="260" w:lineRule="auto"/>
              <w:rPr>
                <w:rFonts w:ascii="Times New Roman" w:hAnsi="Times New Roman"/>
                <w:bCs/>
                <w:sz w:val="24"/>
                <w:szCs w:val="24"/>
                <w:lang w:val="en-US"/>
              </w:rPr>
            </w:pPr>
            <w:r>
              <w:rPr>
                <w:rFonts w:ascii="Times New Roman" w:hAnsi="Times New Roman"/>
                <w:bCs/>
                <w:sz w:val="24"/>
                <w:szCs w:val="24"/>
                <w:lang w:val="en-US"/>
              </w:rPr>
              <w:t>I) Oraliq imtihon-1 (50 ball)</w:t>
            </w:r>
          </w:p>
          <w:p w14:paraId="2789987E">
            <w:pPr>
              <w:spacing w:after="0" w:line="260" w:lineRule="auto"/>
              <w:rPr>
                <w:rFonts w:ascii="Times New Roman" w:hAnsi="Times New Roman"/>
                <w:bCs/>
                <w:sz w:val="24"/>
                <w:szCs w:val="24"/>
                <w:lang w:val="en-US"/>
              </w:rPr>
            </w:pPr>
            <w:r>
              <w:rPr>
                <w:rFonts w:ascii="Times New Roman" w:hAnsi="Times New Roman"/>
                <w:bCs/>
                <w:sz w:val="24"/>
                <w:szCs w:val="24"/>
                <w:lang w:val="en-US"/>
              </w:rPr>
              <w:t>II) Yakuniy imtihon (50 ball).</w:t>
            </w:r>
          </w:p>
          <w:p w14:paraId="64ABCEBF">
            <w:pPr>
              <w:spacing w:after="0" w:line="260" w:lineRule="auto"/>
              <w:rPr>
                <w:rFonts w:ascii="Times New Roman" w:hAnsi="Times New Roman"/>
                <w:bCs/>
                <w:sz w:val="24"/>
                <w:szCs w:val="24"/>
                <w:lang w:val="en-US"/>
              </w:rPr>
            </w:pPr>
            <w:r>
              <w:rPr>
                <w:rFonts w:ascii="Times New Roman" w:hAnsi="Times New Roman"/>
                <w:bCs/>
                <w:sz w:val="24"/>
                <w:szCs w:val="24"/>
                <w:lang w:val="en-US"/>
              </w:rPr>
              <w:t>Jami 100 ball: 50+50=100</w:t>
            </w:r>
          </w:p>
          <w:p w14:paraId="2E275F56">
            <w:pPr>
              <w:spacing w:after="0" w:line="260" w:lineRule="auto"/>
              <w:rPr>
                <w:rFonts w:ascii="Times New Roman" w:hAnsi="Times New Roman"/>
                <w:bCs/>
                <w:sz w:val="24"/>
                <w:szCs w:val="24"/>
                <w:lang w:val="en-US"/>
              </w:rPr>
            </w:pPr>
            <w:r>
              <w:rPr>
                <w:rFonts w:ascii="Times New Roman" w:hAnsi="Times New Roman"/>
                <w:bCs/>
                <w:sz w:val="24"/>
                <w:szCs w:val="24"/>
                <w:lang w:val="en-US"/>
              </w:rPr>
              <w:t>Oraliq imtihonda 60% dan (30 ball) yuqori ball to'plagan talabalar yakuniy imtihon topshirishlari mumkin.</w:t>
            </w:r>
          </w:p>
          <w:p w14:paraId="378139F0">
            <w:pPr>
              <w:spacing w:after="0" w:line="260" w:lineRule="auto"/>
              <w:rPr>
                <w:rFonts w:ascii="Times New Roman" w:hAnsi="Times New Roman"/>
                <w:bCs/>
                <w:sz w:val="24"/>
                <w:szCs w:val="24"/>
                <w:lang w:val="en-US"/>
              </w:rPr>
            </w:pPr>
            <w:r>
              <w:rPr>
                <w:rFonts w:ascii="Times New Roman" w:hAnsi="Times New Roman"/>
                <w:bCs/>
                <w:sz w:val="24"/>
                <w:szCs w:val="24"/>
                <w:lang w:val="en-US"/>
              </w:rPr>
              <w:t>I) Oraliq imtihon-1 (50 ball)</w:t>
            </w:r>
          </w:p>
          <w:p w14:paraId="739881E7">
            <w:pPr>
              <w:spacing w:after="0" w:line="260" w:lineRule="auto"/>
              <w:rPr>
                <w:rFonts w:ascii="Times New Roman" w:hAnsi="Times New Roman"/>
                <w:bCs/>
                <w:sz w:val="24"/>
                <w:szCs w:val="24"/>
                <w:lang w:val="en-US"/>
              </w:rPr>
            </w:pPr>
            <w:r>
              <w:rPr>
                <w:rFonts w:ascii="Times New Roman" w:hAnsi="Times New Roman"/>
                <w:bCs/>
                <w:sz w:val="24"/>
                <w:szCs w:val="24"/>
                <w:lang w:val="en-US"/>
              </w:rPr>
              <w:t>a) Yozma imtihon (80 daqiqa), (15 ball) (o'qishning 3-haftasi davomida):</w:t>
            </w:r>
          </w:p>
          <w:p w14:paraId="3CBC7354">
            <w:pPr>
              <w:spacing w:after="0" w:line="260" w:lineRule="auto"/>
              <w:rPr>
                <w:rFonts w:ascii="Times New Roman" w:hAnsi="Times New Roman"/>
                <w:bCs/>
                <w:sz w:val="24"/>
                <w:szCs w:val="24"/>
                <w:lang w:val="en-US"/>
              </w:rPr>
            </w:pPr>
            <w:r>
              <w:rPr>
                <w:rFonts w:ascii="Times New Roman" w:hAnsi="Times New Roman"/>
                <w:bCs/>
                <w:sz w:val="24"/>
                <w:szCs w:val="24"/>
                <w:lang w:val="en-US"/>
              </w:rPr>
              <w:t>1-savol: nazariy savol,</w:t>
            </w:r>
          </w:p>
          <w:p w14:paraId="24A13376">
            <w:pPr>
              <w:spacing w:after="0" w:line="260" w:lineRule="auto"/>
              <w:rPr>
                <w:rFonts w:ascii="Times New Roman" w:hAnsi="Times New Roman"/>
                <w:bCs/>
                <w:sz w:val="24"/>
                <w:szCs w:val="24"/>
                <w:lang w:val="en-US"/>
              </w:rPr>
            </w:pPr>
            <w:r>
              <w:rPr>
                <w:rFonts w:ascii="Times New Roman" w:hAnsi="Times New Roman"/>
                <w:bCs/>
                <w:sz w:val="24"/>
                <w:szCs w:val="24"/>
                <w:lang w:val="en-US"/>
              </w:rPr>
              <w:t>2-savol: nazariy savol,</w:t>
            </w:r>
          </w:p>
          <w:p w14:paraId="573FF674">
            <w:pPr>
              <w:spacing w:after="0" w:line="260" w:lineRule="auto"/>
              <w:rPr>
                <w:rFonts w:ascii="Times New Roman" w:hAnsi="Times New Roman"/>
                <w:bCs/>
                <w:sz w:val="24"/>
                <w:szCs w:val="24"/>
                <w:lang w:val="en-US"/>
              </w:rPr>
            </w:pPr>
            <w:r>
              <w:rPr>
                <w:rFonts w:ascii="Times New Roman" w:hAnsi="Times New Roman"/>
                <w:bCs/>
                <w:sz w:val="24"/>
                <w:szCs w:val="24"/>
                <w:lang w:val="en-US"/>
              </w:rPr>
              <w:t>3-savol: nazariy savol</w:t>
            </w:r>
          </w:p>
          <w:p w14:paraId="4BDEB002">
            <w:pPr>
              <w:spacing w:after="0" w:line="260" w:lineRule="auto"/>
              <w:rPr>
                <w:rFonts w:ascii="Times New Roman" w:hAnsi="Times New Roman"/>
                <w:bCs/>
                <w:sz w:val="24"/>
                <w:szCs w:val="24"/>
                <w:lang w:val="en-US"/>
              </w:rPr>
            </w:pPr>
            <w:r>
              <w:rPr>
                <w:rFonts w:ascii="Times New Roman" w:hAnsi="Times New Roman"/>
                <w:bCs/>
                <w:sz w:val="24"/>
                <w:szCs w:val="24"/>
                <w:lang w:val="en-US"/>
              </w:rPr>
              <w:t>b) Darslarda faol ishtirok etish -15 ball (semestr davomida).</w:t>
            </w:r>
          </w:p>
          <w:p w14:paraId="39131DD6">
            <w:pPr>
              <w:spacing w:after="0" w:line="260" w:lineRule="auto"/>
              <w:rPr>
                <w:rFonts w:ascii="Times New Roman" w:hAnsi="Times New Roman"/>
                <w:bCs/>
                <w:sz w:val="24"/>
                <w:szCs w:val="24"/>
                <w:lang w:val="en-US"/>
              </w:rPr>
            </w:pPr>
            <w:r>
              <w:rPr>
                <w:rFonts w:ascii="Times New Roman" w:hAnsi="Times New Roman"/>
                <w:bCs/>
                <w:sz w:val="24"/>
                <w:szCs w:val="24"/>
                <w:lang w:val="en-US"/>
              </w:rPr>
              <w:t>c) Mustaqil ish 20 ball – berilgan mavzu bo'yicha insho yozing (1000-2000 so'z).</w:t>
            </w:r>
          </w:p>
          <w:p w14:paraId="2D6C5DCE">
            <w:pPr>
              <w:spacing w:after="0" w:line="260" w:lineRule="auto"/>
              <w:rPr>
                <w:rFonts w:ascii="Times New Roman" w:hAnsi="Times New Roman"/>
                <w:bCs/>
                <w:sz w:val="24"/>
                <w:szCs w:val="24"/>
                <w:lang w:val="en-US"/>
              </w:rPr>
            </w:pPr>
            <w:r>
              <w:rPr>
                <w:rFonts w:ascii="Times New Roman" w:hAnsi="Times New Roman"/>
                <w:bCs/>
                <w:sz w:val="24"/>
                <w:szCs w:val="24"/>
                <w:lang w:val="en-US"/>
              </w:rPr>
              <w:t>II) Yakuniy imtihon (50 ball) – Yozma imtihon (80 daqiqa).</w:t>
            </w:r>
          </w:p>
          <w:p w14:paraId="3157711E">
            <w:pPr>
              <w:spacing w:after="0" w:line="260" w:lineRule="auto"/>
              <w:rPr>
                <w:rFonts w:ascii="Times New Roman" w:hAnsi="Times New Roman"/>
                <w:bCs/>
                <w:sz w:val="24"/>
                <w:szCs w:val="24"/>
                <w:lang w:val="en-US"/>
              </w:rPr>
            </w:pPr>
            <w:r>
              <w:rPr>
                <w:rFonts w:ascii="Times New Roman" w:hAnsi="Times New Roman"/>
                <w:bCs/>
                <w:sz w:val="24"/>
                <w:szCs w:val="24"/>
                <w:lang w:val="en-US"/>
              </w:rPr>
              <w:t>1-savol: nazariy savol,</w:t>
            </w:r>
          </w:p>
          <w:p w14:paraId="029B581B">
            <w:pPr>
              <w:spacing w:after="0" w:line="260" w:lineRule="auto"/>
              <w:rPr>
                <w:rFonts w:ascii="Times New Roman" w:hAnsi="Times New Roman"/>
                <w:bCs/>
                <w:sz w:val="24"/>
                <w:szCs w:val="24"/>
                <w:lang w:val="en-US"/>
              </w:rPr>
            </w:pPr>
            <w:r>
              <w:rPr>
                <w:rFonts w:ascii="Times New Roman" w:hAnsi="Times New Roman"/>
                <w:bCs/>
                <w:sz w:val="24"/>
                <w:szCs w:val="24"/>
                <w:lang w:val="en-US"/>
              </w:rPr>
              <w:t>2-savol: amaliy vazifa,</w:t>
            </w:r>
          </w:p>
          <w:p w14:paraId="1C8FACDF">
            <w:pPr>
              <w:spacing w:after="0" w:line="260" w:lineRule="auto"/>
              <w:rPr>
                <w:sz w:val="24"/>
                <w:szCs w:val="24"/>
                <w:lang w:val="en-US"/>
              </w:rPr>
            </w:pPr>
            <w:r>
              <w:rPr>
                <w:rFonts w:ascii="Times New Roman" w:hAnsi="Times New Roman"/>
                <w:bCs/>
                <w:sz w:val="24"/>
                <w:szCs w:val="24"/>
                <w:lang w:val="en-US"/>
              </w:rPr>
              <w:t>3-savol: 5 ta asosiy tushuncha (fanning qonunlari, teoremalari va asosiy tushunchalarining ta'riflari/tavsiflarini bering).</w:t>
            </w:r>
          </w:p>
        </w:tc>
      </w:tr>
      <w:tr w14:paraId="18758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937F265">
            <w:pPr>
              <w:spacing w:after="0" w:line="240" w:lineRule="auto"/>
              <w:jc w:val="both"/>
              <w:rPr>
                <w:rFonts w:ascii="Times New Roman" w:hAnsi="Times New Roman"/>
                <w:i/>
                <w:iCs/>
                <w:sz w:val="24"/>
                <w:szCs w:val="24"/>
                <w:lang w:val="en-US"/>
              </w:rPr>
            </w:pPr>
            <w:r>
              <w:rPr>
                <w:lang w:val="uz-Latn-UZ"/>
              </w:rPr>
              <w:t>Adabiyotlar</w:t>
            </w:r>
            <w:r>
              <w:t xml:space="preserve"> ro'yxati</w:t>
            </w:r>
          </w:p>
        </w:tc>
        <w:tc>
          <w:tcPr>
            <w:tcW w:w="3561" w:type="pct"/>
          </w:tcPr>
          <w:p w14:paraId="625AC4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Raxmanov Sh. Ekologiyaning huquqiy asoslari. "ORGTEX xizmati fazilati" qo'llanmasi, 2024.</w:t>
            </w:r>
          </w:p>
          <w:p w14:paraId="4F235C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O'zbekiston Respublikasi Konstitutsiyasi 2023-yil 30-aprel Baratov R. Tabiatni muhofaza qilish, T., "O'qituvchi", 2011.</w:t>
            </w:r>
          </w:p>
          <w:p w14:paraId="1A9E19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M. Musaev. Sanoat chiqindilarini qayta ishlash texnologiyasi asoslari. Darslik. O'zbekiston faylasuflari milliy jamiyati nashriyoti, Toshkent -2011.</w:t>
            </w:r>
          </w:p>
          <w:p w14:paraId="3E522F3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Ayubova, M.N. Musaev. L.A.Jamgaryan. Atrof-muhit sifatini tahlil qilish va monitoring. Toshkent-2011.</w:t>
            </w:r>
          </w:p>
          <w:p w14:paraId="71E9155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Gazinazarova S., Ahmedov I., Muxammedgaliyevb., Xojieva A. Atrof-muhit xavfsizligi. T.: TIMI 2013.</w:t>
            </w:r>
          </w:p>
          <w:p w14:paraId="15E54A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Namazov F. O'zbekistonda o'rmonlardan foydalanish huquqi.- T.: Phan, O'zbekiston Respublikasi Prezidentining 2019-yil 30-oktabrdagi "2030-yilgacha bo'lgan davrda O'zbekiston Respublikasining atrof-muhitni muhofaza qilish konsepsiyasini tasdiqlash to'g'risida"gi Farmoni.</w:t>
            </w:r>
          </w:p>
        </w:tc>
      </w:tr>
    </w:tbl>
    <w:p w14:paraId="6F70E2BA">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5312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8B6E4A4">
            <w:pPr>
              <w:spacing w:after="0" w:line="240" w:lineRule="auto"/>
              <w:rPr>
                <w:rFonts w:ascii="Times New Roman" w:hAnsi="Times New Roman"/>
                <w:sz w:val="24"/>
                <w:szCs w:val="24"/>
                <w:lang w:val="en-US"/>
              </w:rPr>
            </w:pPr>
            <w:r>
              <w:t>Modul nomi</w:t>
            </w:r>
          </w:p>
        </w:tc>
        <w:tc>
          <w:tcPr>
            <w:tcW w:w="3561" w:type="pct"/>
          </w:tcPr>
          <w:p w14:paraId="7B6E572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HFX1704 Hayot </w:t>
            </w:r>
            <w:r>
              <w:rPr>
                <w:rFonts w:ascii="Times New Roman" w:hAnsi="Times New Roman"/>
                <w:sz w:val="24"/>
                <w:szCs w:val="24"/>
                <w:lang w:val="uz-Latn-UZ"/>
              </w:rPr>
              <w:t xml:space="preserve">faoliyati </w:t>
            </w:r>
            <w:r>
              <w:rPr>
                <w:rFonts w:ascii="Times New Roman" w:hAnsi="Times New Roman"/>
                <w:sz w:val="24"/>
                <w:szCs w:val="24"/>
                <w:lang w:val="en-US"/>
              </w:rPr>
              <w:t>xavfsizligi</w:t>
            </w:r>
          </w:p>
        </w:tc>
      </w:tr>
      <w:tr w14:paraId="2EBD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74ADD2D">
            <w:pPr>
              <w:spacing w:after="0" w:line="240" w:lineRule="auto"/>
              <w:rPr>
                <w:rFonts w:ascii="Times New Roman" w:hAnsi="Times New Roman"/>
                <w:sz w:val="24"/>
                <w:szCs w:val="24"/>
                <w:lang w:val="en-US"/>
              </w:rPr>
            </w:pPr>
            <w:r>
              <w:t>Modul o'qitiladigan semestr(lar)</w:t>
            </w:r>
          </w:p>
        </w:tc>
        <w:tc>
          <w:tcPr>
            <w:tcW w:w="3561" w:type="pct"/>
          </w:tcPr>
          <w:p w14:paraId="0E13F57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w:t>
            </w:r>
          </w:p>
        </w:tc>
      </w:tr>
      <w:tr w14:paraId="6706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010A3AC">
            <w:pPr>
              <w:spacing w:after="0" w:line="240" w:lineRule="auto"/>
              <w:rPr>
                <w:rFonts w:ascii="Times New Roman" w:hAnsi="Times New Roman"/>
                <w:sz w:val="24"/>
                <w:szCs w:val="24"/>
                <w:highlight w:val="yellow"/>
                <w:lang w:val="en-US"/>
              </w:rPr>
            </w:pPr>
            <w:r>
              <w:t>Modul uchun mas'ul shaxs</w:t>
            </w:r>
          </w:p>
        </w:tc>
        <w:tc>
          <w:tcPr>
            <w:tcW w:w="3561" w:type="pct"/>
          </w:tcPr>
          <w:p w14:paraId="5963DC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Nurmetova I</w:t>
            </w:r>
          </w:p>
        </w:tc>
      </w:tr>
      <w:tr w14:paraId="57D1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F4530D3">
            <w:pPr>
              <w:spacing w:after="0" w:line="240" w:lineRule="auto"/>
              <w:rPr>
                <w:rFonts w:ascii="Times New Roman" w:hAnsi="Times New Roman"/>
                <w:sz w:val="24"/>
                <w:szCs w:val="24"/>
                <w:lang w:val="en-US"/>
              </w:rPr>
            </w:pPr>
            <w:r>
              <w:t>Til</w:t>
            </w:r>
          </w:p>
        </w:tc>
        <w:tc>
          <w:tcPr>
            <w:tcW w:w="3561" w:type="pct"/>
          </w:tcPr>
          <w:p w14:paraId="4C6EF59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53B6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89" w:type="dxa"/>
          </w:tcPr>
          <w:p w14:paraId="08B8406A">
            <w:pPr>
              <w:spacing w:after="0" w:line="240" w:lineRule="auto"/>
              <w:rPr>
                <w:rFonts w:ascii="Times New Roman" w:hAnsi="Times New Roman"/>
                <w:sz w:val="24"/>
                <w:szCs w:val="24"/>
                <w:lang w:val="en-US"/>
              </w:rPr>
            </w:pPr>
            <w:r>
              <w:t>O'quv dasturiga aloqadorlik</w:t>
            </w:r>
          </w:p>
        </w:tc>
        <w:tc>
          <w:tcPr>
            <w:tcW w:w="3561" w:type="pct"/>
          </w:tcPr>
          <w:p w14:paraId="1F8BDD54">
            <w:pPr>
              <w:spacing w:after="0" w:line="240" w:lineRule="auto"/>
              <w:jc w:val="both"/>
              <w:rPr>
                <w:rFonts w:ascii="Times New Roman" w:hAnsi="Times New Roman"/>
                <w:sz w:val="24"/>
                <w:szCs w:val="24"/>
                <w:lang w:val="en-US"/>
              </w:rPr>
            </w:pPr>
            <w:r>
              <w:t>Majburiy</w:t>
            </w:r>
          </w:p>
        </w:tc>
      </w:tr>
      <w:tr w14:paraId="0BA8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1932505">
            <w:pPr>
              <w:spacing w:after="0" w:line="240" w:lineRule="auto"/>
              <w:rPr>
                <w:rFonts w:ascii="Times New Roman" w:hAnsi="Times New Roman"/>
                <w:sz w:val="24"/>
                <w:szCs w:val="24"/>
                <w:lang w:val="en-US"/>
              </w:rPr>
            </w:pPr>
            <w:r>
              <w:t>O'qitish usullari</w:t>
            </w:r>
          </w:p>
        </w:tc>
        <w:tc>
          <w:tcPr>
            <w:tcW w:w="3561" w:type="pct"/>
          </w:tcPr>
          <w:p w14:paraId="24FFFD65">
            <w:pPr>
              <w:spacing w:after="0" w:line="240" w:lineRule="auto"/>
              <w:jc w:val="both"/>
              <w:rPr>
                <w:rFonts w:ascii="Times New Roman" w:hAnsi="Times New Roman"/>
                <w:sz w:val="24"/>
                <w:szCs w:val="24"/>
                <w:lang w:val="en-US"/>
              </w:rPr>
            </w:pPr>
            <w:r>
              <w:t>Ma'ruza, amaliyot, laboratoriya ishi</w:t>
            </w:r>
          </w:p>
        </w:tc>
      </w:tr>
      <w:tr w14:paraId="7C69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763BC21">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78353CF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-120 soat</w:t>
            </w:r>
          </w:p>
          <w:p w14:paraId="2D71B18B">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-16 soat</w:t>
            </w:r>
          </w:p>
          <w:p w14:paraId="7DB4F03E">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-104 soat</w:t>
            </w:r>
          </w:p>
          <w:p w14:paraId="2171770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9-semestr</w:t>
            </w:r>
          </w:p>
          <w:p w14:paraId="18F129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76DAB6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3F856B14">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Mustaqil ish: -104 soat</w:t>
            </w:r>
          </w:p>
        </w:tc>
      </w:tr>
      <w:tr w14:paraId="5F945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FA8EB64">
            <w:pPr>
              <w:spacing w:after="0" w:line="240" w:lineRule="auto"/>
              <w:jc w:val="both"/>
              <w:rPr>
                <w:rFonts w:ascii="Times New Roman" w:hAnsi="Times New Roman"/>
                <w:sz w:val="24"/>
                <w:szCs w:val="24"/>
                <w:lang w:val="en-US"/>
              </w:rPr>
            </w:pPr>
            <w:r>
              <w:t>Kredit ballari</w:t>
            </w:r>
          </w:p>
        </w:tc>
        <w:tc>
          <w:tcPr>
            <w:tcW w:w="3561" w:type="pct"/>
          </w:tcPr>
          <w:p w14:paraId="0E5B4C8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9 semester -</w:t>
            </w:r>
            <w:r>
              <w:rPr>
                <w:rFonts w:ascii="Times New Roman" w:hAnsi="Times New Roman"/>
                <w:sz w:val="24"/>
                <w:szCs w:val="24"/>
                <w:lang w:val="en-US"/>
              </w:rPr>
              <w:t xml:space="preserve"> </w:t>
            </w:r>
            <w:r>
              <w:rPr>
                <w:rFonts w:ascii="Times New Roman" w:hAnsi="Times New Roman"/>
                <w:sz w:val="24"/>
                <w:szCs w:val="24"/>
              </w:rPr>
              <w:t>4 ECTS</w:t>
            </w:r>
          </w:p>
        </w:tc>
      </w:tr>
      <w:tr w14:paraId="6561C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99AF864">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29380698">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Tabiiy fanlar (maktab o'quv dasturiga asoslangan dastur)</w:t>
            </w:r>
          </w:p>
        </w:tc>
      </w:tr>
      <w:tr w14:paraId="1B83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45423FD">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5AF59C8A">
            <w:pPr>
              <w:pStyle w:val="8"/>
              <w:shd w:val="clear" w:color="auto" w:fill="auto"/>
              <w:tabs>
                <w:tab w:val="left" w:pos="8931"/>
                <w:tab w:val="left" w:pos="9072"/>
              </w:tabs>
              <w:spacing w:line="252" w:lineRule="auto"/>
              <w:ind w:firstLine="0"/>
              <w:jc w:val="both"/>
              <w:rPr>
                <w:sz w:val="24"/>
                <w:szCs w:val="24"/>
                <w:lang w:val="en-US"/>
              </w:rPr>
            </w:pPr>
            <w:r>
              <w:rPr>
                <w:sz w:val="24"/>
                <w:szCs w:val="24"/>
                <w:lang w:val="en-US" w:eastAsia="en-US" w:bidi="en-US"/>
              </w:rPr>
              <w:t xml:space="preserve">   </w:t>
            </w:r>
            <w:r>
              <w:rPr>
                <w:sz w:val="24"/>
                <w:szCs w:val="24"/>
                <w:lang w:val="en-US" w:eastAsia="en-US"/>
              </w:rPr>
              <w:t>Maqsad talabalarga "Mehnatni muhofaza qilish va xavfsizlik" ta'lim dasturining mazmuni va mohiyatini o'rganishda yo'l-yo'riq ko'rsatish, ularning yashash muhitida va eng muhimi, ish jarayonida xavfsizlik tushunchalarini tushunishga qaratilgan. Bu talabalarning bakalavr darajasini olish uchun davlat ta'lim standartlariga muvofiq zarur bo'lgan bilim, ko'nikma va tajriba darajasiga ega bo'lishlarini ta'minlashga qaratilgan. Bundan tashqari, talabalar o'z vazifalari va majburiyatlari, shuningdek, oliy ta'lim tizimining ichki qoidalari bilan tanishtirilishi kerak.</w:t>
            </w:r>
          </w:p>
        </w:tc>
      </w:tr>
      <w:tr w14:paraId="1314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783FA0F">
            <w:pPr>
              <w:spacing w:after="0" w:line="240" w:lineRule="auto"/>
              <w:jc w:val="both"/>
              <w:rPr>
                <w:rFonts w:ascii="Times New Roman" w:hAnsi="Times New Roman"/>
                <w:sz w:val="24"/>
                <w:szCs w:val="24"/>
                <w:lang w:val="en-US"/>
              </w:rPr>
            </w:pPr>
            <w:r>
              <w:t>M</w:t>
            </w:r>
            <w:r>
              <w:rPr>
                <w:lang w:val="uz-Latn-UZ"/>
              </w:rPr>
              <w:t>azmuni</w:t>
            </w:r>
          </w:p>
        </w:tc>
        <w:tc>
          <w:tcPr>
            <w:tcW w:w="3561" w:type="pct"/>
          </w:tcPr>
          <w:p w14:paraId="3D1CC094">
            <w:pPr>
              <w:pStyle w:val="10"/>
              <w:jc w:val="both"/>
              <w:rPr>
                <w:lang w:eastAsia="en-US" w:bidi="en-US"/>
              </w:rPr>
            </w:pPr>
            <w:r>
              <w:rPr>
                <w:lang w:eastAsia="en-US" w:bidi="en-US"/>
              </w:rPr>
              <w:t xml:space="preserve">   </w:t>
            </w:r>
            <w:r>
              <w:t>Kirish. "Mehnatni muhofaza qilish va xavfsizlik" fanining maqsadi va vazifalari. Zararli omillar va ularning turlari. Mehnat xavfsizligi bo'yicha o'rganish ob'ektlari. Jarohatlar va ularning oqibatlari. Mehnat huquqi asoslari. Mehnatni muhofaza qilish bo'yicha o'qitish. Inson faoliyatini estetik nuqtai nazardan tashkil etish. Ish joylarini ro'yxatdan o'tkazish. Sanoat sanitariyasi va mehnat gigienasi. Xona havosining ifloslanishini baholash. Chang va uning turlari.</w:t>
            </w:r>
          </w:p>
        </w:tc>
      </w:tr>
      <w:tr w14:paraId="63BB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0AD264D">
            <w:pPr>
              <w:spacing w:after="0" w:line="240" w:lineRule="auto"/>
              <w:jc w:val="both"/>
              <w:rPr>
                <w:rFonts w:ascii="Times New Roman" w:hAnsi="Times New Roman"/>
                <w:sz w:val="24"/>
                <w:szCs w:val="24"/>
                <w:lang w:val="en-US"/>
              </w:rPr>
            </w:pPr>
            <w:r>
              <w:t>Imtihon shakllari</w:t>
            </w:r>
          </w:p>
        </w:tc>
        <w:tc>
          <w:tcPr>
            <w:tcW w:w="3561" w:type="pct"/>
          </w:tcPr>
          <w:p w14:paraId="2DA3107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baholash-1, Yakuniy yozma imtihon.</w:t>
            </w:r>
          </w:p>
        </w:tc>
      </w:tr>
      <w:tr w14:paraId="470E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08727D8">
            <w:pPr>
              <w:spacing w:after="0" w:line="240" w:lineRule="auto"/>
              <w:jc w:val="both"/>
              <w:rPr>
                <w:rFonts w:ascii="Times New Roman" w:hAnsi="Times New Roman"/>
                <w:sz w:val="24"/>
                <w:szCs w:val="24"/>
                <w:lang w:val="en-US"/>
              </w:rPr>
            </w:pPr>
            <w:r>
              <w:t>O'qish va imtihon talablari</w:t>
            </w:r>
          </w:p>
        </w:tc>
        <w:tc>
          <w:tcPr>
            <w:tcW w:w="3561" w:type="pct"/>
          </w:tcPr>
          <w:p w14:paraId="4C104A6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28044A4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47A385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6739E0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3272DCB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7B8924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573EB7A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1C1971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1723BC1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50F3F6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3A3CE5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4D397C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175C34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DD054F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0C58D5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889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9CB7EEE">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5ED11D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A. Mark, P. Frend Jeyms Mehnat xavfsizligi va sog'lig'ining asoslari. Bernan Press. Germaniya, 2007.</w:t>
            </w:r>
          </w:p>
          <w:p w14:paraId="17768A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N.S.Baxriddinov. "Hayot faoliyati xavfsizligi". Qo'llanma.- T.: "DIMAL", 2024, 371 b.</w:t>
            </w:r>
          </w:p>
          <w:p w14:paraId="39A0DD0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A.T.Mamadaliyev., Z.N.Mamadjanov., M.M.Sobirov. "Favqulodda vaziyatlar va fuqarolik muhofazasi". Qo'llanma.- T.: "DIMAL", 2024, 416 b.</w:t>
            </w:r>
          </w:p>
          <w:p w14:paraId="6B4D5F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A.T.Mamadaliyev., Z.N.Mamadjanov. "Favqulodda vaziyatlar va aholini himoya qilish" qo'llanmasi.- T.: "LESSON PRESS". 2022, 300 b.</w:t>
            </w:r>
          </w:p>
          <w:p w14:paraId="1244E8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Narziyev Sh.M., Qurbonov Sh.X. Hayot faoliyati xavfsizligi. Qo'llanma- T.: "Yangi nashr", 2019.-234 b.</w:t>
            </w:r>
          </w:p>
        </w:tc>
      </w:tr>
    </w:tbl>
    <w:p w14:paraId="50A95E32">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4561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C8F904A">
            <w:pPr>
              <w:spacing w:after="0" w:line="240" w:lineRule="auto"/>
              <w:rPr>
                <w:rFonts w:ascii="Times New Roman" w:hAnsi="Times New Roman"/>
                <w:sz w:val="24"/>
                <w:szCs w:val="24"/>
                <w:lang w:val="en-US"/>
              </w:rPr>
            </w:pPr>
            <w:r>
              <w:t>Modul nomi</w:t>
            </w:r>
          </w:p>
        </w:tc>
        <w:tc>
          <w:tcPr>
            <w:tcW w:w="3561" w:type="pct"/>
          </w:tcPr>
          <w:p w14:paraId="7A9F1E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MEX1345618 </w:t>
            </w:r>
            <w:r>
              <w:rPr>
                <w:rFonts w:ascii="Times New Roman" w:hAnsi="Times New Roman"/>
                <w:sz w:val="24"/>
                <w:szCs w:val="24"/>
                <w:lang w:val="uz-Latn-UZ"/>
              </w:rPr>
              <w:t>Mexanika</w:t>
            </w:r>
            <w:r>
              <w:rPr>
                <w:rFonts w:ascii="Times New Roman" w:hAnsi="Times New Roman"/>
                <w:sz w:val="24"/>
                <w:szCs w:val="24"/>
                <w:lang w:val="en-US"/>
              </w:rPr>
              <w:t xml:space="preserve"> (NM, MQ, MMN, MD)</w:t>
            </w:r>
          </w:p>
        </w:tc>
      </w:tr>
      <w:tr w14:paraId="3428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AFAEB2C">
            <w:pPr>
              <w:spacing w:after="0" w:line="240" w:lineRule="auto"/>
              <w:rPr>
                <w:rFonts w:ascii="Times New Roman" w:hAnsi="Times New Roman"/>
                <w:sz w:val="24"/>
                <w:szCs w:val="24"/>
                <w:lang w:val="en-US"/>
              </w:rPr>
            </w:pPr>
            <w:r>
              <w:t>Modul o'qitiladigan semestr(lar)</w:t>
            </w:r>
          </w:p>
        </w:tc>
        <w:tc>
          <w:tcPr>
            <w:tcW w:w="3561" w:type="pct"/>
          </w:tcPr>
          <w:p w14:paraId="471CBA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3,4,5,6</w:t>
            </w:r>
          </w:p>
        </w:tc>
      </w:tr>
      <w:tr w14:paraId="54E4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1CF9C3D">
            <w:pPr>
              <w:spacing w:after="0" w:line="240" w:lineRule="auto"/>
              <w:rPr>
                <w:rFonts w:ascii="Times New Roman" w:hAnsi="Times New Roman"/>
                <w:sz w:val="24"/>
                <w:szCs w:val="24"/>
                <w:lang w:val="en-US"/>
              </w:rPr>
            </w:pPr>
            <w:r>
              <w:t>Modul uchun mas'ul shaxs</w:t>
            </w:r>
          </w:p>
        </w:tc>
        <w:tc>
          <w:tcPr>
            <w:tcW w:w="3561" w:type="pct"/>
          </w:tcPr>
          <w:p w14:paraId="64A97B1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Sobirov B, Ro‘ziyev  Y, Komilov A</w:t>
            </w:r>
          </w:p>
        </w:tc>
      </w:tr>
      <w:tr w14:paraId="1CEF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F5E1751">
            <w:pPr>
              <w:spacing w:after="0" w:line="240" w:lineRule="auto"/>
              <w:rPr>
                <w:rFonts w:ascii="Times New Roman" w:hAnsi="Times New Roman"/>
                <w:sz w:val="24"/>
                <w:szCs w:val="24"/>
                <w:lang w:val="en-US"/>
              </w:rPr>
            </w:pPr>
            <w:r>
              <w:t>Til</w:t>
            </w:r>
          </w:p>
        </w:tc>
        <w:tc>
          <w:tcPr>
            <w:tcW w:w="3561" w:type="pct"/>
          </w:tcPr>
          <w:p w14:paraId="67B16EA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6AFC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936BB93">
            <w:pPr>
              <w:spacing w:after="0" w:line="240" w:lineRule="auto"/>
              <w:rPr>
                <w:rFonts w:ascii="Times New Roman" w:hAnsi="Times New Roman"/>
                <w:sz w:val="24"/>
                <w:szCs w:val="24"/>
                <w:lang w:val="en-US"/>
              </w:rPr>
            </w:pPr>
            <w:r>
              <w:t>O'quv dasturiga aloqadorlik</w:t>
            </w:r>
          </w:p>
        </w:tc>
        <w:tc>
          <w:tcPr>
            <w:tcW w:w="3561" w:type="pct"/>
          </w:tcPr>
          <w:p w14:paraId="33C6C18E">
            <w:pPr>
              <w:spacing w:after="0" w:line="240" w:lineRule="auto"/>
              <w:jc w:val="both"/>
              <w:rPr>
                <w:rFonts w:ascii="Times New Roman" w:hAnsi="Times New Roman"/>
                <w:sz w:val="24"/>
                <w:szCs w:val="24"/>
                <w:lang w:val="en-US"/>
              </w:rPr>
            </w:pPr>
            <w:r>
              <w:t>Majburiy</w:t>
            </w:r>
          </w:p>
        </w:tc>
      </w:tr>
      <w:tr w14:paraId="470B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89" w:type="dxa"/>
          </w:tcPr>
          <w:p w14:paraId="6B04C0FB">
            <w:pPr>
              <w:spacing w:after="0" w:line="240" w:lineRule="auto"/>
              <w:rPr>
                <w:rFonts w:ascii="Times New Roman" w:hAnsi="Times New Roman"/>
                <w:sz w:val="24"/>
                <w:szCs w:val="24"/>
                <w:lang w:val="en-US"/>
              </w:rPr>
            </w:pPr>
            <w:r>
              <w:t>O'qitish usullari</w:t>
            </w:r>
          </w:p>
        </w:tc>
        <w:tc>
          <w:tcPr>
            <w:tcW w:w="3561" w:type="pct"/>
          </w:tcPr>
          <w:p w14:paraId="306C5525">
            <w:pPr>
              <w:spacing w:after="0" w:line="240" w:lineRule="auto"/>
              <w:jc w:val="both"/>
              <w:rPr>
                <w:rFonts w:ascii="Times New Roman" w:hAnsi="Times New Roman"/>
                <w:sz w:val="24"/>
                <w:szCs w:val="24"/>
                <w:lang w:val="en-US"/>
              </w:rPr>
            </w:pPr>
            <w:r>
              <w:rPr>
                <w:lang w:val="en-US"/>
              </w:rPr>
              <w:t>Ma'ruza, amaliyot, laboratoriya ishi, kurs ishi, kurs loyihasi</w:t>
            </w:r>
          </w:p>
        </w:tc>
      </w:tr>
      <w:tr w14:paraId="2776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57A5681">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11555A20">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-540 soat</w:t>
            </w:r>
          </w:p>
          <w:p w14:paraId="126F2723">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-72 soat</w:t>
            </w:r>
          </w:p>
          <w:p w14:paraId="4D3D3551">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- 468 soat</w:t>
            </w:r>
          </w:p>
          <w:p w14:paraId="403348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3-semestr</w:t>
            </w:r>
          </w:p>
          <w:p w14:paraId="0A7DD62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188CF6D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72E6BF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194E1F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- 104 soat</w:t>
            </w:r>
          </w:p>
          <w:p w14:paraId="651163C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4-semestr</w:t>
            </w:r>
          </w:p>
          <w:p w14:paraId="672D32A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4BFD832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579CDE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3817BA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-104 soat</w:t>
            </w:r>
          </w:p>
          <w:p w14:paraId="016A669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5-semestr</w:t>
            </w:r>
          </w:p>
          <w:p w14:paraId="69EEA8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03D2EE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4E1D33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513D7A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- 104 soat</w:t>
            </w:r>
          </w:p>
          <w:p w14:paraId="3E908F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6-semestr</w:t>
            </w:r>
          </w:p>
          <w:p w14:paraId="4AEF8A9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62A47B8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5B22C3A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5FB7C111">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Mustaqil ish: -156 soat</w:t>
            </w:r>
          </w:p>
        </w:tc>
      </w:tr>
      <w:tr w14:paraId="47E08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AAF298E">
            <w:pPr>
              <w:spacing w:after="0" w:line="240" w:lineRule="auto"/>
              <w:jc w:val="both"/>
              <w:rPr>
                <w:rFonts w:ascii="Times New Roman" w:hAnsi="Times New Roman"/>
                <w:sz w:val="24"/>
                <w:szCs w:val="24"/>
                <w:lang w:val="en-US"/>
              </w:rPr>
            </w:pPr>
            <w:r>
              <w:t>Kredit ballari</w:t>
            </w:r>
          </w:p>
        </w:tc>
        <w:tc>
          <w:tcPr>
            <w:tcW w:w="3561" w:type="pct"/>
          </w:tcPr>
          <w:p w14:paraId="7CD9F6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semester - 4 ECTS</w:t>
            </w:r>
          </w:p>
          <w:p w14:paraId="50C8713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semester - 4 ECTS</w:t>
            </w:r>
          </w:p>
          <w:p w14:paraId="34ABB93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4 ECTS</w:t>
            </w:r>
          </w:p>
          <w:p w14:paraId="3AED97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- 6 ECTS</w:t>
            </w:r>
          </w:p>
        </w:tc>
      </w:tr>
      <w:tr w14:paraId="46E0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B522088">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68B6C64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Fizika (maktab o'quv dasturiga asoslangan dastur)</w:t>
            </w:r>
          </w:p>
        </w:tc>
      </w:tr>
      <w:tr w14:paraId="5F48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F4162F4">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4A7E030E">
            <w:pPr>
              <w:widowControl w:val="0"/>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bidi="en-US"/>
              </w:rPr>
              <w:t xml:space="preserve">   </w:t>
            </w:r>
            <w:r>
              <w:rPr>
                <w:rFonts w:ascii="Times New Roman" w:hAnsi="Times New Roman" w:eastAsia="SimSun"/>
                <w:sz w:val="24"/>
                <w:szCs w:val="24"/>
                <w:lang w:val="en-US"/>
              </w:rPr>
              <w:t>Bu talabalarning mantiqiy fikrlashini rivojlantirish va ularga mexanik harakat orqali mavjud bo'lgan eng oddiy harakat shakllarini tushunishni o'rgatishni, shuningdek, atrof-muhitda sodir bo'layotgan barcha o'zgarishlarni chuqur anglashni o'z ichiga oladi. Bu fan, ayniqsa, texnologiyaning barcha sohalarida, ayniqsa qurilishda muhimdir. Nazariy mexanika qonunlari qurilishdagi barcha elementlarni hisoblash uchun asos bo'lib xizmat qiladi.</w:t>
            </w:r>
          </w:p>
        </w:tc>
      </w:tr>
      <w:tr w14:paraId="7BF3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BA00486">
            <w:pPr>
              <w:spacing w:after="0" w:line="240" w:lineRule="auto"/>
              <w:jc w:val="both"/>
              <w:rPr>
                <w:rFonts w:ascii="Times New Roman" w:hAnsi="Times New Roman"/>
                <w:sz w:val="24"/>
                <w:szCs w:val="24"/>
                <w:lang w:val="en-US"/>
              </w:rPr>
            </w:pPr>
            <w:r>
              <w:t>M</w:t>
            </w:r>
            <w:r>
              <w:rPr>
                <w:lang w:val="uz-Latn-UZ"/>
              </w:rPr>
              <w:t>azmuni</w:t>
            </w:r>
          </w:p>
        </w:tc>
        <w:tc>
          <w:tcPr>
            <w:tcW w:w="3561" w:type="pct"/>
          </w:tcPr>
          <w:p w14:paraId="74DA7626">
            <w:pPr>
              <w:pStyle w:val="10"/>
              <w:jc w:val="both"/>
            </w:pPr>
            <w:r>
              <w:rPr>
                <w:lang w:eastAsia="en-US" w:bidi="en-US"/>
              </w:rPr>
              <w:t xml:space="preserve">   </w:t>
            </w:r>
            <w:r>
              <w:t>Nazariy mexanikaga kirish. Statika. Nuqtaga nisbatan kuch momenti. Kuch juftligi. Tekislikdagi kuchlar tizimining muvozanati. Kuchlarning fazoviy tizimi. Ishqalanish kuchlarini hisobga olgan holda jismning muvozanatini tekshirish. Parallel kuchlar markazi. Qattiq jismning og'irlik markazi. Kinematikaga kirish. Nuqta kinematikasi. Qattiq jismning kinematikasi. Qattiq jismning oddiy harakatlari. Nuqtaning murakkab harakati. Qattiq jismning murakkab harakati.</w:t>
            </w:r>
          </w:p>
        </w:tc>
      </w:tr>
      <w:tr w14:paraId="2994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689" w:type="dxa"/>
          </w:tcPr>
          <w:p w14:paraId="46565799">
            <w:pPr>
              <w:spacing w:after="0" w:line="240" w:lineRule="auto"/>
              <w:jc w:val="both"/>
              <w:rPr>
                <w:rFonts w:ascii="Times New Roman" w:hAnsi="Times New Roman"/>
                <w:sz w:val="24"/>
                <w:szCs w:val="24"/>
                <w:lang w:val="en-US"/>
              </w:rPr>
            </w:pPr>
            <w:r>
              <w:t>Imtihon shakllari</w:t>
            </w:r>
          </w:p>
        </w:tc>
        <w:tc>
          <w:tcPr>
            <w:tcW w:w="3561" w:type="pct"/>
          </w:tcPr>
          <w:p w14:paraId="796B6F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 kurs ishi, kurs loyihasi</w:t>
            </w:r>
          </w:p>
        </w:tc>
      </w:tr>
      <w:tr w14:paraId="17EF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824E116">
            <w:pPr>
              <w:spacing w:after="0" w:line="240" w:lineRule="auto"/>
              <w:jc w:val="both"/>
              <w:rPr>
                <w:rFonts w:ascii="Times New Roman" w:hAnsi="Times New Roman"/>
                <w:sz w:val="24"/>
                <w:szCs w:val="24"/>
                <w:lang w:val="en-US"/>
              </w:rPr>
            </w:pPr>
            <w:r>
              <w:t>O'qish va imtihon talablari</w:t>
            </w:r>
          </w:p>
        </w:tc>
        <w:tc>
          <w:tcPr>
            <w:tcW w:w="3561" w:type="pct"/>
          </w:tcPr>
          <w:p w14:paraId="79DBCA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7FE821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075DD1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352DDEF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kurs ishi, kurs loyihasi (100 ball).</w:t>
            </w:r>
          </w:p>
          <w:p w14:paraId="3BD0B2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506E1E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2B8473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3-haftasida):</w:t>
            </w:r>
          </w:p>
          <w:p w14:paraId="135B62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3DCD3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39BC335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040AB2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297E0C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63A046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16C353E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E76999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06EEF3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6C6F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8DA4765">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18F1EC9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Shirin Jumaboyeva-nazariy mexanika. Toshkent 2023y.</w:t>
            </w:r>
          </w:p>
          <w:p w14:paraId="140F5E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Shoobidov sh. A., Habibullaeva X.N., Fayzullaeva F.D. Nazariy mexanika. Oʻquv qoʻllanma. - T.:Yangi asr avlodi, 2018.-238 b.</w:t>
            </w:r>
          </w:p>
          <w:p w14:paraId="2C985E8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Mirsaidov M.M., Boymurodova L.I., G‘iyosova N.T. Nazariy mexanika. O‘quv qo‘llanma.- T.: O‘zbekiston, 2019.-246 b.</w:t>
            </w:r>
          </w:p>
        </w:tc>
      </w:tr>
    </w:tbl>
    <w:p w14:paraId="0B005C63">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0E34B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7E4ECC0">
            <w:pPr>
              <w:spacing w:after="0" w:line="240" w:lineRule="auto"/>
              <w:rPr>
                <w:rFonts w:ascii="Times New Roman" w:hAnsi="Times New Roman"/>
                <w:sz w:val="24"/>
                <w:szCs w:val="24"/>
                <w:lang w:val="en-US"/>
              </w:rPr>
            </w:pPr>
            <w:r>
              <w:t>Modul nomi</w:t>
            </w:r>
          </w:p>
        </w:tc>
        <w:tc>
          <w:tcPr>
            <w:tcW w:w="3561" w:type="pct"/>
          </w:tcPr>
          <w:p w14:paraId="145B50BA">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Ter1304 Termodinamika</w:t>
            </w:r>
          </w:p>
        </w:tc>
      </w:tr>
      <w:tr w14:paraId="2609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6F4F74A">
            <w:pPr>
              <w:spacing w:after="0" w:line="240" w:lineRule="auto"/>
              <w:rPr>
                <w:rFonts w:ascii="Times New Roman" w:hAnsi="Times New Roman"/>
                <w:sz w:val="24"/>
                <w:szCs w:val="24"/>
                <w:lang w:val="en-US"/>
              </w:rPr>
            </w:pPr>
            <w:r>
              <w:t>Modul o'qitiladigan semestr(lar)</w:t>
            </w:r>
          </w:p>
        </w:tc>
        <w:tc>
          <w:tcPr>
            <w:tcW w:w="3561" w:type="pct"/>
          </w:tcPr>
          <w:p w14:paraId="4EBF902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4</w:t>
            </w:r>
          </w:p>
        </w:tc>
      </w:tr>
      <w:tr w14:paraId="2D51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E8BE5D">
            <w:pPr>
              <w:spacing w:after="0" w:line="240" w:lineRule="auto"/>
              <w:rPr>
                <w:rFonts w:ascii="Times New Roman" w:hAnsi="Times New Roman"/>
                <w:sz w:val="24"/>
                <w:szCs w:val="24"/>
                <w:lang w:val="en-US"/>
              </w:rPr>
            </w:pPr>
            <w:r>
              <w:t>Modul uchun mas'ul shaxs</w:t>
            </w:r>
          </w:p>
        </w:tc>
        <w:tc>
          <w:tcPr>
            <w:tcW w:w="3561" w:type="pct"/>
          </w:tcPr>
          <w:p w14:paraId="15DBD39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 PhD.Yuldashev J</w:t>
            </w:r>
          </w:p>
        </w:tc>
      </w:tr>
      <w:tr w14:paraId="0C9E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4A79DB5">
            <w:pPr>
              <w:spacing w:after="0" w:line="240" w:lineRule="auto"/>
              <w:rPr>
                <w:rFonts w:ascii="Times New Roman" w:hAnsi="Times New Roman"/>
                <w:sz w:val="24"/>
                <w:szCs w:val="24"/>
                <w:lang w:val="en-US"/>
              </w:rPr>
            </w:pPr>
            <w:r>
              <w:t>Til</w:t>
            </w:r>
          </w:p>
        </w:tc>
        <w:tc>
          <w:tcPr>
            <w:tcW w:w="3561" w:type="pct"/>
          </w:tcPr>
          <w:p w14:paraId="4D59E47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7449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240862C">
            <w:pPr>
              <w:spacing w:after="0" w:line="240" w:lineRule="auto"/>
              <w:rPr>
                <w:rFonts w:ascii="Times New Roman" w:hAnsi="Times New Roman"/>
                <w:sz w:val="24"/>
                <w:szCs w:val="24"/>
                <w:lang w:val="en-US"/>
              </w:rPr>
            </w:pPr>
            <w:r>
              <w:t>O'quv dasturiga aloqadorlik</w:t>
            </w:r>
          </w:p>
        </w:tc>
        <w:tc>
          <w:tcPr>
            <w:tcW w:w="3561" w:type="pct"/>
          </w:tcPr>
          <w:p w14:paraId="4068170F">
            <w:pPr>
              <w:spacing w:after="0" w:line="240" w:lineRule="auto"/>
              <w:rPr>
                <w:rFonts w:ascii="Times New Roman" w:hAnsi="Times New Roman"/>
                <w:sz w:val="24"/>
                <w:szCs w:val="24"/>
                <w:lang w:val="en-US"/>
              </w:rPr>
            </w:pPr>
            <w:r>
              <w:t>Majburiy</w:t>
            </w:r>
          </w:p>
        </w:tc>
      </w:tr>
      <w:tr w14:paraId="3E81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E52EB56">
            <w:pPr>
              <w:spacing w:after="0" w:line="240" w:lineRule="auto"/>
              <w:rPr>
                <w:rFonts w:ascii="Times New Roman" w:hAnsi="Times New Roman"/>
                <w:sz w:val="24"/>
                <w:szCs w:val="24"/>
                <w:lang w:val="en-US"/>
              </w:rPr>
            </w:pPr>
            <w:r>
              <w:t>O'qitish usullari</w:t>
            </w:r>
          </w:p>
        </w:tc>
        <w:tc>
          <w:tcPr>
            <w:tcW w:w="3561" w:type="pct"/>
          </w:tcPr>
          <w:p w14:paraId="0E1B0B00">
            <w:pPr>
              <w:spacing w:after="0" w:line="240" w:lineRule="auto"/>
              <w:rPr>
                <w:rFonts w:ascii="Times New Roman" w:hAnsi="Times New Roman"/>
                <w:sz w:val="24"/>
                <w:szCs w:val="24"/>
                <w:lang w:val="en-US"/>
              </w:rPr>
            </w:pPr>
            <w:r>
              <w:t>Ma'ruza, amaliyot</w:t>
            </w:r>
          </w:p>
        </w:tc>
      </w:tr>
      <w:tr w14:paraId="6F8C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2CDCB4B">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7BFCC1C7">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hajmi: -120 soat</w:t>
            </w:r>
          </w:p>
          <w:p w14:paraId="2AA2DEB7">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-16 soat</w:t>
            </w:r>
          </w:p>
          <w:p w14:paraId="4546C9DA">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Mustaqil ish: - 104 soat</w:t>
            </w:r>
          </w:p>
          <w:p w14:paraId="47BA92F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4-semestr</w:t>
            </w:r>
          </w:p>
          <w:p w14:paraId="5BA45D8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4BA5CBE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4 mashg'ulot x 2 soat = 8 soat</w:t>
            </w:r>
          </w:p>
          <w:p w14:paraId="328D3DE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ish: - 104 soat</w:t>
            </w:r>
          </w:p>
        </w:tc>
      </w:tr>
      <w:tr w14:paraId="26A2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5137535">
            <w:pPr>
              <w:spacing w:after="0" w:line="240" w:lineRule="auto"/>
              <w:jc w:val="both"/>
              <w:rPr>
                <w:rFonts w:ascii="Times New Roman" w:hAnsi="Times New Roman"/>
                <w:sz w:val="24"/>
                <w:szCs w:val="24"/>
                <w:lang w:val="en-US"/>
              </w:rPr>
            </w:pPr>
            <w:r>
              <w:t>Kredit ballari</w:t>
            </w:r>
          </w:p>
        </w:tc>
        <w:tc>
          <w:tcPr>
            <w:tcW w:w="3561" w:type="pct"/>
          </w:tcPr>
          <w:p w14:paraId="5684259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4</w:t>
            </w:r>
            <w:r>
              <w:rPr>
                <w:rFonts w:ascii="Times New Roman" w:hAnsi="Times New Roman"/>
                <w:sz w:val="24"/>
                <w:szCs w:val="24"/>
              </w:rPr>
              <w:t xml:space="preserve"> semester - </w:t>
            </w:r>
            <w:r>
              <w:rPr>
                <w:rFonts w:ascii="Times New Roman" w:hAnsi="Times New Roman"/>
                <w:sz w:val="24"/>
                <w:szCs w:val="24"/>
                <w:lang w:val="en-US"/>
              </w:rPr>
              <w:t>4</w:t>
            </w:r>
            <w:r>
              <w:rPr>
                <w:rFonts w:ascii="Times New Roman" w:hAnsi="Times New Roman"/>
                <w:sz w:val="24"/>
                <w:szCs w:val="24"/>
              </w:rPr>
              <w:t xml:space="preserve"> ECTS</w:t>
            </w:r>
          </w:p>
        </w:tc>
      </w:tr>
      <w:tr w14:paraId="7D03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46967EB">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1AC46FD9">
            <w:pPr>
              <w:tabs>
                <w:tab w:val="left" w:pos="8931"/>
                <w:tab w:val="left" w:pos="9072"/>
              </w:tabs>
              <w:spacing w:after="0" w:line="240" w:lineRule="auto"/>
              <w:rPr>
                <w:rFonts w:ascii="Times New Roman" w:hAnsi="Times New Roman"/>
                <w:sz w:val="24"/>
                <w:szCs w:val="24"/>
                <w:highlight w:val="yellow"/>
                <w:lang w:val="uz-Latn-UZ"/>
              </w:rPr>
            </w:pPr>
            <w:r>
              <w:rPr>
                <w:rFonts w:ascii="Times New Roman" w:hAnsi="Times New Roman"/>
                <w:sz w:val="24"/>
                <w:szCs w:val="24"/>
                <w:lang w:val="uz-Latn-UZ"/>
              </w:rPr>
              <w:t>Aniq fanlar</w:t>
            </w:r>
          </w:p>
        </w:tc>
      </w:tr>
      <w:tr w14:paraId="74CC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0B5B151">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256027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Termodinamika kursining maqsadi talabalarga elektr energiyasi sohasidagi turli xil termodinamika va issiqlik muhandisligi bilan bog'liq bilim, ko'nikma va malakalarni berishdir. U ularning tuzilishi, sikllari, kodlash tamoyillari va ularda sodir bo'ladigan termodinamik jarayonlarni, jumladan, dastur profiliga muvofiq issiqlik uzatish, issiqlik almashinuvi apparati va tegishli jarayonlarni qamrab oladi. Kursning natijasi tamoyillar va nazariyalarni muhim kashfiyotlar, texnologiyalar va ularning inson hayotiga ta'siriga qo'llash bo'ladi.</w:t>
            </w:r>
          </w:p>
        </w:tc>
      </w:tr>
      <w:tr w14:paraId="0E4B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9457B6F">
            <w:pPr>
              <w:spacing w:after="0" w:line="240" w:lineRule="auto"/>
              <w:jc w:val="both"/>
              <w:rPr>
                <w:rFonts w:ascii="Times New Roman" w:hAnsi="Times New Roman"/>
                <w:sz w:val="24"/>
                <w:szCs w:val="24"/>
                <w:lang w:val="en-US"/>
              </w:rPr>
            </w:pPr>
            <w:r>
              <w:t>M</w:t>
            </w:r>
            <w:r>
              <w:rPr>
                <w:lang w:val="uz-Latn-UZ"/>
              </w:rPr>
              <w:t>azmuni</w:t>
            </w:r>
          </w:p>
        </w:tc>
        <w:tc>
          <w:tcPr>
            <w:tcW w:w="3561" w:type="pct"/>
          </w:tcPr>
          <w:p w14:paraId="299D301C">
            <w:pPr>
              <w:pStyle w:val="10"/>
              <w:jc w:val="both"/>
            </w:pPr>
            <w:r>
              <w:t>"Termodinamika va issiqlik muhandisligi" kursiga kirish. Issiqlik sig'imi. Ideal gaz aralashmalari. Termodinamikaning birinchi va ikkinchi qonunlari. Ichki yonish dvigatellari. Issiqlik uzatish asoslari. Issiqlik o'tkazuvchanligining differentsial tenglamasi (Nyuton-Richman tenglamasi). Issiqlik almashinuvi apparatlarining turlari.</w:t>
            </w:r>
          </w:p>
        </w:tc>
      </w:tr>
      <w:tr w14:paraId="75B9F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F96BFA1">
            <w:pPr>
              <w:spacing w:after="0" w:line="240" w:lineRule="auto"/>
              <w:jc w:val="both"/>
              <w:rPr>
                <w:rFonts w:ascii="Times New Roman" w:hAnsi="Times New Roman"/>
                <w:sz w:val="24"/>
                <w:szCs w:val="24"/>
                <w:lang w:val="en-US"/>
              </w:rPr>
            </w:pPr>
            <w:r>
              <w:t>Imtihon shakllari</w:t>
            </w:r>
          </w:p>
        </w:tc>
        <w:tc>
          <w:tcPr>
            <w:tcW w:w="3561" w:type="pct"/>
          </w:tcPr>
          <w:p w14:paraId="554290C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1240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A7EC273">
            <w:pPr>
              <w:spacing w:after="0" w:line="240" w:lineRule="auto"/>
              <w:jc w:val="both"/>
              <w:rPr>
                <w:rFonts w:ascii="Times New Roman" w:hAnsi="Times New Roman"/>
                <w:sz w:val="24"/>
                <w:szCs w:val="24"/>
                <w:lang w:val="en-US"/>
              </w:rPr>
            </w:pPr>
            <w:r>
              <w:t>O'qish va imtihon talablari</w:t>
            </w:r>
          </w:p>
        </w:tc>
        <w:tc>
          <w:tcPr>
            <w:tcW w:w="3561" w:type="pct"/>
          </w:tcPr>
          <w:p w14:paraId="6BF6BD7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73CFA2F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7FACFA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2A247F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nazorat imtihonida 60% dan (30 ball) yuqori ball to'plagan talabalar yakuniy imtihon topshirishlari mumkin.</w:t>
            </w:r>
          </w:p>
          <w:p w14:paraId="554098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2A29565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0EE2A1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275D46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40774A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3B6EAD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200513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7DD38D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7EA748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8842C5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41A5D74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3741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31B114C">
            <w:pPr>
              <w:spacing w:after="0" w:line="240" w:lineRule="auto"/>
              <w:jc w:val="both"/>
              <w:rPr>
                <w:rFonts w:ascii="Times New Roman" w:hAnsi="Times New Roman"/>
                <w:sz w:val="24"/>
                <w:szCs w:val="24"/>
                <w:highlight w:val="yellow"/>
              </w:rPr>
            </w:pPr>
            <w:r>
              <w:rPr>
                <w:lang w:val="uz-Latn-UZ"/>
              </w:rPr>
              <w:t>Adabiyotlar</w:t>
            </w:r>
            <w:r>
              <w:t xml:space="preserve"> ro'yxati</w:t>
            </w:r>
          </w:p>
        </w:tc>
        <w:tc>
          <w:tcPr>
            <w:tcW w:w="3561" w:type="pct"/>
          </w:tcPr>
          <w:p w14:paraId="507382B9">
            <w:pPr>
              <w:tabs>
                <w:tab w:val="left" w:pos="8931"/>
                <w:tab w:val="left" w:pos="9072"/>
              </w:tabs>
              <w:spacing w:after="0" w:line="264" w:lineRule="auto"/>
              <w:ind w:right="80"/>
              <w:rPr>
                <w:rFonts w:ascii="Times New Roman" w:hAnsi="Times New Roman" w:eastAsia="Times New Roman"/>
                <w:sz w:val="24"/>
                <w:szCs w:val="24"/>
                <w:lang w:val="en-US"/>
              </w:rPr>
            </w:pPr>
            <w:r>
              <w:rPr>
                <w:rFonts w:ascii="Times New Roman" w:hAnsi="Times New Roman" w:eastAsia="Times New Roman"/>
                <w:sz w:val="24"/>
                <w:szCs w:val="24"/>
              </w:rPr>
              <w:t xml:space="preserve">1. </w:t>
            </w:r>
            <w:r>
              <w:rPr>
                <w:rFonts w:ascii="Times New Roman" w:hAnsi="Times New Roman" w:eastAsia="Times New Roman"/>
                <w:sz w:val="24"/>
                <w:szCs w:val="24"/>
                <w:lang w:val="en-US"/>
              </w:rPr>
              <w:t>R</w:t>
            </w:r>
            <w:r>
              <w:rPr>
                <w:rFonts w:ascii="Times New Roman" w:hAnsi="Times New Roman" w:eastAsia="Times New Roman"/>
                <w:sz w:val="24"/>
                <w:szCs w:val="24"/>
              </w:rPr>
              <w:t>.</w:t>
            </w:r>
            <w:r>
              <w:rPr>
                <w:rFonts w:ascii="Times New Roman" w:hAnsi="Times New Roman" w:eastAsia="Times New Roman"/>
                <w:sz w:val="24"/>
                <w:szCs w:val="24"/>
                <w:lang w:val="en-US"/>
              </w:rPr>
              <w:t>A</w:t>
            </w:r>
            <w:r>
              <w:rPr>
                <w:rFonts w:ascii="Times New Roman" w:hAnsi="Times New Roman" w:eastAsia="Times New Roman"/>
                <w:sz w:val="24"/>
                <w:szCs w:val="24"/>
              </w:rPr>
              <w:t xml:space="preserve">. </w:t>
            </w:r>
            <w:r>
              <w:rPr>
                <w:rFonts w:ascii="Times New Roman" w:hAnsi="Times New Roman" w:eastAsia="Times New Roman"/>
                <w:sz w:val="24"/>
                <w:szCs w:val="24"/>
                <w:lang w:val="en-US"/>
              </w:rPr>
              <w:t>Zohidov</w:t>
            </w:r>
            <w:r>
              <w:rPr>
                <w:rFonts w:ascii="Times New Roman" w:hAnsi="Times New Roman" w:eastAsia="Times New Roman"/>
                <w:sz w:val="24"/>
                <w:szCs w:val="24"/>
              </w:rPr>
              <w:t xml:space="preserve">, </w:t>
            </w:r>
            <w:r>
              <w:rPr>
                <w:rFonts w:ascii="Times New Roman" w:hAnsi="Times New Roman" w:eastAsia="Times New Roman"/>
                <w:sz w:val="24"/>
                <w:szCs w:val="24"/>
                <w:lang w:val="en-US"/>
              </w:rPr>
              <w:t>M</w:t>
            </w:r>
            <w:r>
              <w:rPr>
                <w:rFonts w:ascii="Times New Roman" w:hAnsi="Times New Roman" w:eastAsia="Times New Roman"/>
                <w:sz w:val="24"/>
                <w:szCs w:val="24"/>
              </w:rPr>
              <w:t>.</w:t>
            </w:r>
            <w:r>
              <w:rPr>
                <w:rFonts w:ascii="Times New Roman" w:hAnsi="Times New Roman" w:eastAsia="Times New Roman"/>
                <w:sz w:val="24"/>
                <w:szCs w:val="24"/>
                <w:lang w:val="en-US"/>
              </w:rPr>
              <w:t>M</w:t>
            </w:r>
            <w:r>
              <w:rPr>
                <w:rFonts w:ascii="Times New Roman" w:hAnsi="Times New Roman" w:eastAsia="Times New Roman"/>
                <w:sz w:val="24"/>
                <w:szCs w:val="24"/>
              </w:rPr>
              <w:t xml:space="preserve">. </w:t>
            </w:r>
            <w:r>
              <w:rPr>
                <w:rFonts w:ascii="Times New Roman" w:hAnsi="Times New Roman" w:eastAsia="Times New Roman"/>
                <w:sz w:val="24"/>
                <w:szCs w:val="24"/>
                <w:lang w:val="en-US"/>
              </w:rPr>
              <w:t>Alimova</w:t>
            </w:r>
            <w:r>
              <w:rPr>
                <w:rFonts w:ascii="Times New Roman" w:hAnsi="Times New Roman" w:eastAsia="Times New Roman"/>
                <w:sz w:val="24"/>
                <w:szCs w:val="24"/>
              </w:rPr>
              <w:t xml:space="preserve">, </w:t>
            </w:r>
            <w:r>
              <w:rPr>
                <w:rFonts w:ascii="Times New Roman" w:hAnsi="Times New Roman" w:eastAsia="Times New Roman"/>
                <w:sz w:val="24"/>
                <w:szCs w:val="24"/>
                <w:lang w:val="en-US"/>
              </w:rPr>
              <w:t>Sh</w:t>
            </w:r>
            <w:r>
              <w:rPr>
                <w:rFonts w:ascii="Times New Roman" w:hAnsi="Times New Roman" w:eastAsia="Times New Roman"/>
                <w:sz w:val="24"/>
                <w:szCs w:val="24"/>
              </w:rPr>
              <w:t>.</w:t>
            </w:r>
            <w:r>
              <w:rPr>
                <w:rFonts w:ascii="Times New Roman" w:hAnsi="Times New Roman" w:eastAsia="Times New Roman"/>
                <w:sz w:val="24"/>
                <w:szCs w:val="24"/>
                <w:lang w:val="en-US"/>
              </w:rPr>
              <w:t>S</w:t>
            </w:r>
            <w:r>
              <w:rPr>
                <w:rFonts w:ascii="Times New Roman" w:hAnsi="Times New Roman" w:eastAsia="Times New Roman"/>
                <w:sz w:val="24"/>
                <w:szCs w:val="24"/>
              </w:rPr>
              <w:t xml:space="preserve">. </w:t>
            </w:r>
            <w:r>
              <w:rPr>
                <w:rFonts w:ascii="Times New Roman" w:hAnsi="Times New Roman" w:eastAsia="Times New Roman"/>
                <w:sz w:val="24"/>
                <w:szCs w:val="24"/>
                <w:lang w:val="en-US"/>
              </w:rPr>
              <w:t>Existova</w:t>
            </w:r>
            <w:r>
              <w:rPr>
                <w:rFonts w:ascii="Times New Roman" w:hAnsi="Times New Roman" w:eastAsia="Times New Roman"/>
                <w:sz w:val="24"/>
                <w:szCs w:val="24"/>
              </w:rPr>
              <w:t xml:space="preserve">; </w:t>
            </w:r>
            <w:r>
              <w:rPr>
                <w:rFonts w:ascii="Times New Roman" w:hAnsi="Times New Roman" w:eastAsia="Times New Roman"/>
                <w:sz w:val="24"/>
                <w:szCs w:val="24"/>
                <w:lang w:val="en-US"/>
              </w:rPr>
              <w:t>termodinamika</w:t>
            </w:r>
            <w:r>
              <w:rPr>
                <w:rFonts w:ascii="Times New Roman" w:hAnsi="Times New Roman" w:eastAsia="Times New Roman"/>
                <w:sz w:val="24"/>
                <w:szCs w:val="24"/>
              </w:rPr>
              <w:t xml:space="preserve"> </w:t>
            </w:r>
            <w:r>
              <w:rPr>
                <w:rFonts w:ascii="Times New Roman" w:hAnsi="Times New Roman" w:eastAsia="Times New Roman"/>
                <w:sz w:val="24"/>
                <w:szCs w:val="24"/>
                <w:lang w:val="en-US"/>
              </w:rPr>
              <w:t>va</w:t>
            </w:r>
            <w:r>
              <w:rPr>
                <w:rFonts w:ascii="Times New Roman" w:hAnsi="Times New Roman" w:eastAsia="Times New Roman"/>
                <w:sz w:val="24"/>
                <w:szCs w:val="24"/>
              </w:rPr>
              <w:t xml:space="preserve"> </w:t>
            </w:r>
            <w:r>
              <w:rPr>
                <w:rFonts w:ascii="Times New Roman" w:hAnsi="Times New Roman" w:eastAsia="Times New Roman"/>
                <w:sz w:val="24"/>
                <w:szCs w:val="24"/>
                <w:lang w:val="en-US"/>
              </w:rPr>
              <w:t>siyatik</w:t>
            </w:r>
            <w:r>
              <w:rPr>
                <w:rFonts w:ascii="Times New Roman" w:hAnsi="Times New Roman" w:eastAsia="Times New Roman"/>
                <w:sz w:val="24"/>
                <w:szCs w:val="24"/>
              </w:rPr>
              <w:t xml:space="preserve"> </w:t>
            </w:r>
            <w:r>
              <w:rPr>
                <w:rFonts w:ascii="Times New Roman" w:hAnsi="Times New Roman" w:eastAsia="Times New Roman"/>
                <w:sz w:val="24"/>
                <w:szCs w:val="24"/>
                <w:lang w:val="en-US"/>
              </w:rPr>
              <w:t>texnikasi</w:t>
            </w:r>
            <w:r>
              <w:rPr>
                <w:rFonts w:ascii="Times New Roman" w:hAnsi="Times New Roman" w:eastAsia="Times New Roman"/>
                <w:sz w:val="24"/>
                <w:szCs w:val="24"/>
              </w:rPr>
              <w:t xml:space="preserve">: </w:t>
            </w:r>
            <w:r>
              <w:rPr>
                <w:rFonts w:ascii="Times New Roman" w:hAnsi="Times New Roman" w:eastAsia="Times New Roman"/>
                <w:sz w:val="24"/>
                <w:szCs w:val="24"/>
                <w:lang w:val="en-US"/>
              </w:rPr>
              <w:t>o</w:t>
            </w:r>
            <w:r>
              <w:rPr>
                <w:rFonts w:ascii="Times New Roman" w:hAnsi="Times New Roman" w:eastAsia="Times New Roman"/>
                <w:sz w:val="24"/>
                <w:szCs w:val="24"/>
              </w:rPr>
              <w:t>'</w:t>
            </w:r>
            <w:r>
              <w:rPr>
                <w:rFonts w:ascii="Times New Roman" w:hAnsi="Times New Roman" w:eastAsia="Times New Roman"/>
                <w:sz w:val="24"/>
                <w:szCs w:val="24"/>
                <w:lang w:val="en-US"/>
              </w:rPr>
              <w:t>quv</w:t>
            </w:r>
            <w:r>
              <w:rPr>
                <w:rFonts w:ascii="Times New Roman" w:hAnsi="Times New Roman" w:eastAsia="Times New Roman"/>
                <w:sz w:val="24"/>
                <w:szCs w:val="24"/>
              </w:rPr>
              <w:t xml:space="preserve"> </w:t>
            </w:r>
            <w:r>
              <w:rPr>
                <w:rFonts w:ascii="Times New Roman" w:hAnsi="Times New Roman" w:eastAsia="Times New Roman"/>
                <w:sz w:val="24"/>
                <w:szCs w:val="24"/>
                <w:lang w:val="en-US"/>
              </w:rPr>
              <w:t>qo</w:t>
            </w:r>
            <w:r>
              <w:rPr>
                <w:rFonts w:ascii="Times New Roman" w:hAnsi="Times New Roman" w:eastAsia="Times New Roman"/>
                <w:sz w:val="24"/>
                <w:szCs w:val="24"/>
              </w:rPr>
              <w:t>'</w:t>
            </w:r>
            <w:r>
              <w:rPr>
                <w:rFonts w:ascii="Times New Roman" w:hAnsi="Times New Roman" w:eastAsia="Times New Roman"/>
                <w:sz w:val="24"/>
                <w:szCs w:val="24"/>
                <w:lang w:val="en-US"/>
              </w:rPr>
              <w:t>llanma</w:t>
            </w:r>
            <w:r>
              <w:rPr>
                <w:rFonts w:ascii="Times New Roman" w:hAnsi="Times New Roman" w:eastAsia="Times New Roman"/>
                <w:sz w:val="24"/>
                <w:szCs w:val="24"/>
              </w:rPr>
              <w:t xml:space="preserve">. </w:t>
            </w:r>
            <w:r>
              <w:rPr>
                <w:rFonts w:ascii="Times New Roman" w:hAnsi="Times New Roman" w:eastAsia="Times New Roman"/>
                <w:sz w:val="24"/>
                <w:szCs w:val="24"/>
                <w:lang w:val="en-US"/>
              </w:rPr>
              <w:t>O</w:t>
            </w:r>
            <w:r>
              <w:rPr>
                <w:rFonts w:ascii="Times New Roman" w:hAnsi="Times New Roman" w:eastAsia="Times New Roman"/>
                <w:sz w:val="24"/>
                <w:szCs w:val="24"/>
              </w:rPr>
              <w:t>ʻ</w:t>
            </w:r>
            <w:r>
              <w:rPr>
                <w:rFonts w:ascii="Times New Roman" w:hAnsi="Times New Roman" w:eastAsia="Times New Roman"/>
                <w:sz w:val="24"/>
                <w:szCs w:val="24"/>
                <w:lang w:val="en-US"/>
              </w:rPr>
              <w:t>zbekiston</w:t>
            </w:r>
            <w:r>
              <w:rPr>
                <w:rFonts w:ascii="Times New Roman" w:hAnsi="Times New Roman" w:eastAsia="Times New Roman"/>
                <w:sz w:val="24"/>
                <w:szCs w:val="24"/>
              </w:rPr>
              <w:t xml:space="preserve"> </w:t>
            </w:r>
            <w:r>
              <w:rPr>
                <w:rFonts w:ascii="Times New Roman" w:hAnsi="Times New Roman" w:eastAsia="Times New Roman"/>
                <w:sz w:val="24"/>
                <w:szCs w:val="24"/>
                <w:lang w:val="en-US"/>
              </w:rPr>
              <w:t>Respublikasi</w:t>
            </w:r>
            <w:r>
              <w:rPr>
                <w:rFonts w:ascii="Times New Roman" w:hAnsi="Times New Roman" w:eastAsia="Times New Roman"/>
                <w:sz w:val="24"/>
                <w:szCs w:val="24"/>
              </w:rPr>
              <w:t xml:space="preserve"> </w:t>
            </w:r>
            <w:r>
              <w:rPr>
                <w:rFonts w:ascii="Times New Roman" w:hAnsi="Times New Roman" w:eastAsia="Times New Roman"/>
                <w:sz w:val="24"/>
                <w:szCs w:val="24"/>
                <w:lang w:val="en-US"/>
              </w:rPr>
              <w:t>Oliy</w:t>
            </w:r>
            <w:r>
              <w:rPr>
                <w:rFonts w:ascii="Times New Roman" w:hAnsi="Times New Roman" w:eastAsia="Times New Roman"/>
                <w:sz w:val="24"/>
                <w:szCs w:val="24"/>
              </w:rPr>
              <w:t xml:space="preserve"> </w:t>
            </w:r>
            <w:r>
              <w:rPr>
                <w:rFonts w:ascii="Times New Roman" w:hAnsi="Times New Roman" w:eastAsia="Times New Roman"/>
                <w:sz w:val="24"/>
                <w:szCs w:val="24"/>
                <w:lang w:val="en-US"/>
              </w:rPr>
              <w:t>va</w:t>
            </w:r>
            <w:r>
              <w:rPr>
                <w:rFonts w:ascii="Times New Roman" w:hAnsi="Times New Roman" w:eastAsia="Times New Roman"/>
                <w:sz w:val="24"/>
                <w:szCs w:val="24"/>
              </w:rPr>
              <w:t xml:space="preserve"> </w:t>
            </w:r>
            <w:r>
              <w:rPr>
                <w:rFonts w:ascii="Times New Roman" w:hAnsi="Times New Roman" w:eastAsia="Times New Roman"/>
                <w:sz w:val="24"/>
                <w:szCs w:val="24"/>
                <w:lang w:val="en-US"/>
              </w:rPr>
              <w:t>o</w:t>
            </w:r>
            <w:r>
              <w:rPr>
                <w:rFonts w:ascii="Times New Roman" w:hAnsi="Times New Roman" w:eastAsia="Times New Roman"/>
                <w:sz w:val="24"/>
                <w:szCs w:val="24"/>
              </w:rPr>
              <w:t>ʻ</w:t>
            </w:r>
            <w:r>
              <w:rPr>
                <w:rFonts w:ascii="Times New Roman" w:hAnsi="Times New Roman" w:eastAsia="Times New Roman"/>
                <w:sz w:val="24"/>
                <w:szCs w:val="24"/>
                <w:lang w:val="en-US"/>
              </w:rPr>
              <w:t>rta</w:t>
            </w:r>
            <w:r>
              <w:rPr>
                <w:rFonts w:ascii="Times New Roman" w:hAnsi="Times New Roman" w:eastAsia="Times New Roman"/>
                <w:sz w:val="24"/>
                <w:szCs w:val="24"/>
              </w:rPr>
              <w:t xml:space="preserve"> </w:t>
            </w:r>
            <w:r>
              <w:rPr>
                <w:rFonts w:ascii="Times New Roman" w:hAnsi="Times New Roman" w:eastAsia="Times New Roman"/>
                <w:sz w:val="24"/>
                <w:szCs w:val="24"/>
                <w:lang w:val="en-US"/>
              </w:rPr>
              <w:t>maxsus</w:t>
            </w:r>
            <w:r>
              <w:rPr>
                <w:rFonts w:ascii="Times New Roman" w:hAnsi="Times New Roman" w:eastAsia="Times New Roman"/>
                <w:sz w:val="24"/>
                <w:szCs w:val="24"/>
              </w:rPr>
              <w:t xml:space="preserve"> </w:t>
            </w:r>
            <w:r>
              <w:rPr>
                <w:rFonts w:ascii="Times New Roman" w:hAnsi="Times New Roman" w:eastAsia="Times New Roman"/>
                <w:sz w:val="24"/>
                <w:szCs w:val="24"/>
                <w:lang w:val="en-US"/>
              </w:rPr>
              <w:t>ta</w:t>
            </w:r>
            <w:r>
              <w:rPr>
                <w:rFonts w:ascii="Times New Roman" w:hAnsi="Times New Roman" w:eastAsia="Times New Roman"/>
                <w:sz w:val="24"/>
                <w:szCs w:val="24"/>
              </w:rPr>
              <w:t>ʼ</w:t>
            </w:r>
            <w:r>
              <w:rPr>
                <w:rFonts w:ascii="Times New Roman" w:hAnsi="Times New Roman" w:eastAsia="Times New Roman"/>
                <w:sz w:val="24"/>
                <w:szCs w:val="24"/>
                <w:lang w:val="en-US"/>
              </w:rPr>
              <w:t>lim</w:t>
            </w:r>
            <w:r>
              <w:rPr>
                <w:rFonts w:ascii="Times New Roman" w:hAnsi="Times New Roman" w:eastAsia="Times New Roman"/>
                <w:sz w:val="24"/>
                <w:szCs w:val="24"/>
              </w:rPr>
              <w:t xml:space="preserve"> </w:t>
            </w:r>
            <w:r>
              <w:rPr>
                <w:rFonts w:ascii="Times New Roman" w:hAnsi="Times New Roman" w:eastAsia="Times New Roman"/>
                <w:sz w:val="24"/>
                <w:szCs w:val="24"/>
                <w:lang w:val="en-US"/>
              </w:rPr>
              <w:t>vazirligi</w:t>
            </w:r>
            <w:r>
              <w:rPr>
                <w:rFonts w:ascii="Times New Roman" w:hAnsi="Times New Roman" w:eastAsia="Times New Roman"/>
                <w:sz w:val="24"/>
                <w:szCs w:val="24"/>
              </w:rPr>
              <w:t xml:space="preserve">. </w:t>
            </w:r>
            <w:r>
              <w:rPr>
                <w:rFonts w:ascii="Times New Roman" w:hAnsi="Times New Roman" w:eastAsia="Times New Roman"/>
                <w:sz w:val="24"/>
                <w:szCs w:val="24"/>
                <w:lang w:val="en-US"/>
              </w:rPr>
              <w:t>Toshkent</w:t>
            </w:r>
            <w:r>
              <w:rPr>
                <w:rFonts w:ascii="Times New Roman" w:hAnsi="Times New Roman" w:eastAsia="Times New Roman"/>
                <w:sz w:val="24"/>
                <w:szCs w:val="24"/>
              </w:rPr>
              <w:t>: «</w:t>
            </w:r>
            <w:r>
              <w:rPr>
                <w:rFonts w:ascii="Times New Roman" w:hAnsi="Times New Roman" w:eastAsia="Times New Roman"/>
                <w:sz w:val="24"/>
                <w:szCs w:val="24"/>
                <w:lang w:val="en-US"/>
              </w:rPr>
              <w:t>O</w:t>
            </w:r>
            <w:r>
              <w:rPr>
                <w:rFonts w:ascii="Times New Roman" w:hAnsi="Times New Roman" w:eastAsia="Times New Roman"/>
                <w:sz w:val="24"/>
                <w:szCs w:val="24"/>
              </w:rPr>
              <w:t>'</w:t>
            </w:r>
            <w:r>
              <w:rPr>
                <w:rFonts w:ascii="Times New Roman" w:hAnsi="Times New Roman" w:eastAsia="Times New Roman"/>
                <w:sz w:val="24"/>
                <w:szCs w:val="24"/>
                <w:lang w:val="en-US"/>
              </w:rPr>
              <w:t>zbekiston</w:t>
            </w:r>
            <w:r>
              <w:rPr>
                <w:rFonts w:ascii="Times New Roman" w:hAnsi="Times New Roman" w:eastAsia="Times New Roman"/>
                <w:sz w:val="24"/>
                <w:szCs w:val="24"/>
              </w:rPr>
              <w:t xml:space="preserve"> </w:t>
            </w:r>
            <w:r>
              <w:rPr>
                <w:rFonts w:ascii="Times New Roman" w:hAnsi="Times New Roman" w:eastAsia="Times New Roman"/>
                <w:sz w:val="24"/>
                <w:szCs w:val="24"/>
                <w:lang w:val="en-US"/>
              </w:rPr>
              <w:t>faylasuflari</w:t>
            </w:r>
            <w:r>
              <w:rPr>
                <w:rFonts w:ascii="Times New Roman" w:hAnsi="Times New Roman" w:eastAsia="Times New Roman"/>
                <w:sz w:val="24"/>
                <w:szCs w:val="24"/>
              </w:rPr>
              <w:t xml:space="preserve"> </w:t>
            </w:r>
            <w:r>
              <w:rPr>
                <w:rFonts w:ascii="Times New Roman" w:hAnsi="Times New Roman" w:eastAsia="Times New Roman"/>
                <w:sz w:val="24"/>
                <w:szCs w:val="24"/>
                <w:lang w:val="en-US"/>
              </w:rPr>
              <w:t>milliy</w:t>
            </w:r>
            <w:r>
              <w:rPr>
                <w:rFonts w:ascii="Times New Roman" w:hAnsi="Times New Roman" w:eastAsia="Times New Roman"/>
                <w:sz w:val="24"/>
                <w:szCs w:val="24"/>
              </w:rPr>
              <w:t xml:space="preserve"> </w:t>
            </w:r>
            <w:r>
              <w:rPr>
                <w:rFonts w:ascii="Times New Roman" w:hAnsi="Times New Roman" w:eastAsia="Times New Roman"/>
                <w:sz w:val="24"/>
                <w:szCs w:val="24"/>
                <w:lang w:val="en-US"/>
              </w:rPr>
              <w:t>jamiyati</w:t>
            </w:r>
            <w:r>
              <w:rPr>
                <w:rFonts w:ascii="Times New Roman" w:hAnsi="Times New Roman" w:eastAsia="Times New Roman"/>
                <w:sz w:val="24"/>
                <w:szCs w:val="24"/>
              </w:rPr>
              <w:t xml:space="preserve">» </w:t>
            </w:r>
            <w:r>
              <w:rPr>
                <w:rFonts w:ascii="Times New Roman" w:hAnsi="Times New Roman" w:eastAsia="Times New Roman"/>
                <w:sz w:val="24"/>
                <w:szCs w:val="24"/>
                <w:lang w:val="en-US"/>
              </w:rPr>
              <w:t>nashriyoti</w:t>
            </w:r>
            <w:r>
              <w:rPr>
                <w:rFonts w:ascii="Times New Roman" w:hAnsi="Times New Roman" w:eastAsia="Times New Roman"/>
                <w:sz w:val="24"/>
                <w:szCs w:val="24"/>
              </w:rPr>
              <w:t xml:space="preserve">. </w:t>
            </w:r>
            <w:r>
              <w:rPr>
                <w:rFonts w:ascii="Times New Roman" w:hAnsi="Times New Roman" w:eastAsia="Times New Roman"/>
                <w:sz w:val="24"/>
                <w:szCs w:val="24"/>
                <w:lang w:val="en-US"/>
              </w:rPr>
              <w:t>2020. - 200 b.</w:t>
            </w:r>
          </w:p>
          <w:p w14:paraId="7A6AE58B">
            <w:pPr>
              <w:tabs>
                <w:tab w:val="left" w:pos="8931"/>
                <w:tab w:val="left" w:pos="9072"/>
              </w:tabs>
              <w:spacing w:after="0" w:line="264" w:lineRule="auto"/>
              <w:ind w:right="80"/>
              <w:rPr>
                <w:rFonts w:ascii="Times New Roman" w:hAnsi="Times New Roman" w:eastAsia="Times New Roman"/>
                <w:sz w:val="24"/>
                <w:szCs w:val="24"/>
                <w:lang w:val="en-US"/>
              </w:rPr>
            </w:pPr>
            <w:r>
              <w:rPr>
                <w:rFonts w:ascii="Times New Roman" w:hAnsi="Times New Roman" w:eastAsia="Times New Roman"/>
                <w:sz w:val="24"/>
                <w:szCs w:val="24"/>
                <w:lang w:val="en-US"/>
              </w:rPr>
              <w:t>2. Bacunseaa Pi.A., Bonjour, Q.H., Thermodynamika darsligi. HTML. 2016. 48 b.</w:t>
            </w:r>
          </w:p>
          <w:p w14:paraId="71F50CBD">
            <w:pPr>
              <w:tabs>
                <w:tab w:val="left" w:pos="8931"/>
                <w:tab w:val="left" w:pos="9072"/>
              </w:tabs>
              <w:spacing w:after="0" w:line="264" w:lineRule="auto"/>
              <w:ind w:right="80"/>
              <w:rPr>
                <w:rFonts w:ascii="Times New Roman" w:hAnsi="Times New Roman" w:eastAsia="Times New Roman"/>
                <w:sz w:val="24"/>
                <w:szCs w:val="24"/>
                <w:lang w:val="en-US"/>
              </w:rPr>
            </w:pPr>
            <w:r>
              <w:rPr>
                <w:rFonts w:ascii="Times New Roman" w:hAnsi="Times New Roman" w:eastAsia="Times New Roman"/>
                <w:sz w:val="24"/>
                <w:szCs w:val="24"/>
                <w:lang w:val="en-US"/>
              </w:rPr>
              <w:t>3. O.S.Abdualimov. "Termodinamika" - Toshkent: «O'zbekiston xalqaro islom akademiyasi» nashriyot-matbaa uyushmasi, 2020. - 192 b.</w:t>
            </w:r>
          </w:p>
          <w:p w14:paraId="60F6A99E">
            <w:pPr>
              <w:tabs>
                <w:tab w:val="left" w:pos="8931"/>
                <w:tab w:val="left" w:pos="9072"/>
              </w:tabs>
              <w:spacing w:after="0" w:line="264" w:lineRule="auto"/>
              <w:ind w:right="80"/>
              <w:rPr>
                <w:rFonts w:ascii="Times New Roman" w:hAnsi="Times New Roman" w:eastAsia="Times New Roman"/>
                <w:sz w:val="24"/>
                <w:szCs w:val="24"/>
                <w:lang w:val="en-US"/>
              </w:rPr>
            </w:pPr>
            <w:r>
              <w:rPr>
                <w:rFonts w:ascii="Times New Roman" w:hAnsi="Times New Roman" w:eastAsia="Times New Roman"/>
                <w:sz w:val="24"/>
                <w:szCs w:val="24"/>
                <w:lang w:val="en-US"/>
              </w:rPr>
              <w:t>4. Sh.S. Mavjudova. Termodinamika va termodinamika va issiqlik texnikasi. Darslik. - T. : «Fan va texnologiya nashriyot-matbaa uyi». 2022. 224 b.</w:t>
            </w:r>
          </w:p>
          <w:p w14:paraId="71D5EF15">
            <w:pPr>
              <w:tabs>
                <w:tab w:val="left" w:pos="8931"/>
                <w:tab w:val="left" w:pos="9072"/>
              </w:tabs>
              <w:spacing w:after="0" w:line="264" w:lineRule="auto"/>
              <w:ind w:right="80"/>
              <w:rPr>
                <w:rFonts w:ascii="Times New Roman" w:hAnsi="Times New Roman"/>
                <w:sz w:val="24"/>
                <w:szCs w:val="24"/>
                <w:lang w:val="en-US"/>
              </w:rPr>
            </w:pPr>
            <w:r>
              <w:rPr>
                <w:rFonts w:ascii="Times New Roman" w:hAnsi="Times New Roman" w:eastAsia="Times New Roman"/>
                <w:sz w:val="24"/>
                <w:szCs w:val="24"/>
                <w:lang w:val="en-US"/>
              </w:rPr>
              <w:t>5. Nurmuhammedova X.C., Hursadova C.K. « Termodinamika va termodinamika hamda issiqlik texnikasi » Darslik. Toshkent, TXTH, 2020. - 143 b.</w:t>
            </w:r>
          </w:p>
        </w:tc>
      </w:tr>
    </w:tbl>
    <w:p w14:paraId="772AC99C">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278E2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F85687F">
            <w:pPr>
              <w:spacing w:after="0" w:line="240" w:lineRule="auto"/>
              <w:rPr>
                <w:rFonts w:ascii="Times New Roman" w:hAnsi="Times New Roman"/>
                <w:sz w:val="24"/>
                <w:szCs w:val="24"/>
                <w:lang w:val="en-US"/>
              </w:rPr>
            </w:pPr>
            <w:r>
              <w:t>Modul nomi</w:t>
            </w:r>
          </w:p>
        </w:tc>
        <w:tc>
          <w:tcPr>
            <w:tcW w:w="3561" w:type="pct"/>
          </w:tcPr>
          <w:p w14:paraId="7C06AFA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M1304 Materialshunoslik</w:t>
            </w:r>
          </w:p>
        </w:tc>
      </w:tr>
      <w:tr w14:paraId="10B5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2FB0402">
            <w:pPr>
              <w:spacing w:after="0" w:line="240" w:lineRule="auto"/>
              <w:rPr>
                <w:rFonts w:ascii="Times New Roman" w:hAnsi="Times New Roman"/>
                <w:sz w:val="24"/>
                <w:szCs w:val="24"/>
                <w:lang w:val="en-US"/>
              </w:rPr>
            </w:pPr>
            <w:r>
              <w:t>Modul o'qitiladigan semestr(lar)</w:t>
            </w:r>
          </w:p>
        </w:tc>
        <w:tc>
          <w:tcPr>
            <w:tcW w:w="3561" w:type="pct"/>
          </w:tcPr>
          <w:p w14:paraId="42D56CA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4</w:t>
            </w:r>
          </w:p>
        </w:tc>
      </w:tr>
      <w:tr w14:paraId="7564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B3B66BF">
            <w:pPr>
              <w:spacing w:after="0" w:line="240" w:lineRule="auto"/>
              <w:rPr>
                <w:rFonts w:ascii="Times New Roman" w:hAnsi="Times New Roman"/>
                <w:sz w:val="24"/>
                <w:szCs w:val="24"/>
                <w:lang w:val="en-US"/>
              </w:rPr>
            </w:pPr>
            <w:r>
              <w:t>Modul uchun mas'ul shaxs</w:t>
            </w:r>
          </w:p>
        </w:tc>
        <w:tc>
          <w:tcPr>
            <w:tcW w:w="3561" w:type="pct"/>
          </w:tcPr>
          <w:p w14:paraId="50E17C2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dotsent</w:t>
            </w:r>
            <w:r>
              <w:rPr>
                <w:rFonts w:ascii="Times New Roman" w:hAnsi="Times New Roman"/>
                <w:sz w:val="24"/>
                <w:szCs w:val="24"/>
                <w:lang w:val="en-US"/>
              </w:rPr>
              <w:t xml:space="preserve"> Rajabov I, PhD Yuldashev J, Roziyev Y </w:t>
            </w:r>
          </w:p>
        </w:tc>
      </w:tr>
      <w:tr w14:paraId="0522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D4E5399">
            <w:pPr>
              <w:spacing w:after="0" w:line="240" w:lineRule="auto"/>
              <w:rPr>
                <w:rFonts w:ascii="Times New Roman" w:hAnsi="Times New Roman"/>
                <w:sz w:val="24"/>
                <w:szCs w:val="24"/>
                <w:lang w:val="en-US"/>
              </w:rPr>
            </w:pPr>
            <w:r>
              <w:t>Til</w:t>
            </w:r>
          </w:p>
        </w:tc>
        <w:tc>
          <w:tcPr>
            <w:tcW w:w="3561" w:type="pct"/>
          </w:tcPr>
          <w:p w14:paraId="60E9D1C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1DBC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4087971">
            <w:pPr>
              <w:spacing w:after="0" w:line="240" w:lineRule="auto"/>
              <w:rPr>
                <w:rFonts w:ascii="Times New Roman" w:hAnsi="Times New Roman"/>
                <w:sz w:val="24"/>
                <w:szCs w:val="24"/>
                <w:lang w:val="en-US"/>
              </w:rPr>
            </w:pPr>
            <w:r>
              <w:t>O'quv dasturiga aloqadorlik</w:t>
            </w:r>
          </w:p>
        </w:tc>
        <w:tc>
          <w:tcPr>
            <w:tcW w:w="3561" w:type="pct"/>
          </w:tcPr>
          <w:p w14:paraId="24279641">
            <w:pPr>
              <w:spacing w:after="0" w:line="240" w:lineRule="auto"/>
              <w:rPr>
                <w:rFonts w:ascii="Times New Roman" w:hAnsi="Times New Roman"/>
                <w:sz w:val="24"/>
                <w:szCs w:val="24"/>
                <w:lang w:val="en-US"/>
              </w:rPr>
            </w:pPr>
            <w:r>
              <w:t>Majburiy</w:t>
            </w:r>
          </w:p>
        </w:tc>
      </w:tr>
      <w:tr w14:paraId="7E50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1D528BA">
            <w:pPr>
              <w:spacing w:after="0" w:line="240" w:lineRule="auto"/>
              <w:rPr>
                <w:rFonts w:ascii="Times New Roman" w:hAnsi="Times New Roman"/>
                <w:sz w:val="24"/>
                <w:szCs w:val="24"/>
                <w:lang w:val="en-US"/>
              </w:rPr>
            </w:pPr>
            <w:r>
              <w:t>O'qitish usullari</w:t>
            </w:r>
          </w:p>
        </w:tc>
        <w:tc>
          <w:tcPr>
            <w:tcW w:w="3561" w:type="pct"/>
          </w:tcPr>
          <w:p w14:paraId="798855C9">
            <w:pPr>
              <w:spacing w:after="0" w:line="240" w:lineRule="auto"/>
              <w:rPr>
                <w:rFonts w:ascii="Times New Roman" w:hAnsi="Times New Roman"/>
                <w:sz w:val="24"/>
                <w:szCs w:val="24"/>
                <w:lang w:val="en-US"/>
              </w:rPr>
            </w:pPr>
            <w:r>
              <w:t>Ma'ruza, laboratoriya ishi</w:t>
            </w:r>
          </w:p>
        </w:tc>
      </w:tr>
      <w:tr w14:paraId="2AB1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F41EFB9">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7F96819E">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hajmi: -120 soat</w:t>
            </w:r>
          </w:p>
          <w:p w14:paraId="4BF77C70">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-16 soat</w:t>
            </w:r>
          </w:p>
          <w:p w14:paraId="706DC035">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Mustaqil ish: -104 soat</w:t>
            </w:r>
          </w:p>
          <w:p w14:paraId="3D73A43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4-semestr</w:t>
            </w:r>
          </w:p>
          <w:p w14:paraId="186EDE3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704FCBD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404B7AC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ish: - 104 soat</w:t>
            </w:r>
          </w:p>
        </w:tc>
      </w:tr>
      <w:tr w14:paraId="2350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8DF767E">
            <w:pPr>
              <w:spacing w:after="0" w:line="240" w:lineRule="auto"/>
              <w:jc w:val="both"/>
              <w:rPr>
                <w:rFonts w:ascii="Times New Roman" w:hAnsi="Times New Roman"/>
                <w:sz w:val="24"/>
                <w:szCs w:val="24"/>
                <w:lang w:val="en-US"/>
              </w:rPr>
            </w:pPr>
            <w:r>
              <w:t>Kredit ballari</w:t>
            </w:r>
          </w:p>
        </w:tc>
        <w:tc>
          <w:tcPr>
            <w:tcW w:w="3561" w:type="pct"/>
          </w:tcPr>
          <w:p w14:paraId="7FD1810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4 semester -</w:t>
            </w:r>
            <w:r>
              <w:rPr>
                <w:rFonts w:ascii="Times New Roman" w:hAnsi="Times New Roman"/>
                <w:sz w:val="24"/>
                <w:szCs w:val="24"/>
                <w:lang w:val="en-US"/>
              </w:rPr>
              <w:t xml:space="preserve"> 4</w:t>
            </w:r>
            <w:r>
              <w:rPr>
                <w:rFonts w:ascii="Times New Roman" w:hAnsi="Times New Roman"/>
                <w:sz w:val="24"/>
                <w:szCs w:val="24"/>
              </w:rPr>
              <w:t xml:space="preserve"> ECTS</w:t>
            </w:r>
          </w:p>
        </w:tc>
      </w:tr>
      <w:tr w14:paraId="67D9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2BA6628">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53EDE0E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Mexanika (maktab o'quv dasturiga asoslangan dastur)</w:t>
            </w:r>
          </w:p>
        </w:tc>
      </w:tr>
      <w:tr w14:paraId="5CC0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87F5E72">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395714A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Maqsad - shaxslarni mashinasozlik va ta'mirlash korxonalarida ishlatiladigan turli xil qurilish materiallari, ularni ishlab chiqarish usullari, strukturaviy tarkibi, issiqlik bilan ishlov berish usullari, tayyorlash texnologiyalari, metalldan foydalanish sohasi, hisoblash tamoyillari va ma'lum sharoitlarga mos materiallarni tanlash usullari bo'yicha sohada tegishli bilim darajasi bilan qurollantirish.</w:t>
            </w:r>
          </w:p>
        </w:tc>
      </w:tr>
      <w:tr w14:paraId="2593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430EAC8">
            <w:pPr>
              <w:spacing w:after="0" w:line="240" w:lineRule="auto"/>
              <w:jc w:val="both"/>
              <w:rPr>
                <w:rFonts w:ascii="Times New Roman" w:hAnsi="Times New Roman"/>
                <w:sz w:val="24"/>
                <w:szCs w:val="24"/>
                <w:lang w:val="en-US"/>
              </w:rPr>
            </w:pPr>
            <w:r>
              <w:t>M</w:t>
            </w:r>
            <w:r>
              <w:rPr>
                <w:lang w:val="uz-Latn-UZ"/>
              </w:rPr>
              <w:t>azmuni</w:t>
            </w:r>
          </w:p>
        </w:tc>
        <w:tc>
          <w:tcPr>
            <w:tcW w:w="3561" w:type="pct"/>
          </w:tcPr>
          <w:p w14:paraId="73ABEC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Metall va qotishmalarning tuzilishi. Metall va qotishmalarning fizik va kimyoviy xossalari. Metall va qotishmalarning mexanik va texnologik xususiyatlari. Qotishmalar va ularni ishlab chiqarish usullari. Metalllarning fazaviy diagrammasidagi muhim nuqtalarda hosil bo'lgan tuzilmalar. Temir-uglerod qotishmalari. Po'lat navlari va ularning qo'llanilishi. Cho'yan navlari, tuzilishi va qo'llanilishi. Qotishma va maxsus po'latlar va ularning qo'llanilishi. Rangli metallar va ularning qotishmalari. Po'latlarni issiqlik bilan ishlov berish. Kimyoviy-termik ishlov berish usullari. Zamonaviy kompozit materiallar. Zamonaviy nanomateriallar.</w:t>
            </w:r>
          </w:p>
        </w:tc>
      </w:tr>
      <w:tr w14:paraId="0CEC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6924702">
            <w:pPr>
              <w:spacing w:after="0" w:line="240" w:lineRule="auto"/>
              <w:jc w:val="both"/>
              <w:rPr>
                <w:rFonts w:ascii="Times New Roman" w:hAnsi="Times New Roman"/>
                <w:sz w:val="24"/>
                <w:szCs w:val="24"/>
                <w:lang w:val="en-US"/>
              </w:rPr>
            </w:pPr>
            <w:r>
              <w:t>Imtihon shakllari</w:t>
            </w:r>
          </w:p>
        </w:tc>
        <w:tc>
          <w:tcPr>
            <w:tcW w:w="3561" w:type="pct"/>
          </w:tcPr>
          <w:p w14:paraId="04BACA3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2C7C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ABC1C1F">
            <w:pPr>
              <w:spacing w:after="0" w:line="240" w:lineRule="auto"/>
              <w:jc w:val="both"/>
              <w:rPr>
                <w:rFonts w:ascii="Times New Roman" w:hAnsi="Times New Roman"/>
                <w:sz w:val="24"/>
                <w:szCs w:val="24"/>
                <w:lang w:val="en-US"/>
              </w:rPr>
            </w:pPr>
            <w:r>
              <w:t>O'qish va imtihon talablari</w:t>
            </w:r>
          </w:p>
        </w:tc>
        <w:tc>
          <w:tcPr>
            <w:tcW w:w="3561" w:type="pct"/>
          </w:tcPr>
          <w:p w14:paraId="1D8FC0F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2EEB306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0FADBE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1767C8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nazorat imtihonida 60% dan (30 ball) yuqori ball to'plagan talabalar yakuniy imtihon topshirishlari mumkin.</w:t>
            </w:r>
          </w:p>
          <w:p w14:paraId="03786CE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3DF59C2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3-haftasida):</w:t>
            </w:r>
          </w:p>
          <w:p w14:paraId="12734D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6C7C3A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74D319A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618C70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63D778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5C43D5A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1674F3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6355CC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6D85438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29468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E2C60A6">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17849A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Ivannikov V.P. “Materialshunoslik asoslari. Qurilish materiallari va texnologiyalari”: Darslik. Izhevsk: “Udmurt universiteti” faatelik markazi, 2020.411 b.</w:t>
            </w:r>
          </w:p>
          <w:p w14:paraId="552E6E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V.A.Tomimo, A.V.Mazurekok, O.A.Shimanovnch. Metallni kuydirish orqali qayta ishlash nazariyasi bo'yicha akademik fanlar uchun elektron o'quv-uslubiy majmua. Minsk. BITU - 2021.</w:t>
            </w:r>
          </w:p>
          <w:p w14:paraId="7146CA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Kzltsevich, V. M. Issiq metallga ishlov berish. Laboratoriya amaliy mashg'ulotlari qo'llanmasi / V. M. Kaptsevnch. V. K. Korneem. P. Q Chugaev. - Minsk: BGATU, 2020.-160 b.</w:t>
            </w:r>
          </w:p>
          <w:p w14:paraId="43C657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S.S.Pilipenko. Yu.G. Serebrennikov, AL. Sarafan; •‘Obrzhegk* metallarni bosim ostida o‘rganish”: usul, farmon, laboratoriyaga. Rossiya Federatsiyasi Fan va oliy ta’lim vazirligi, N.M. Fedorovskiy nomidagi Qutb davlat universiteti. - Norilsk: ZSU, 2023. - 68 b. Bibliogr.: 65-66 betlar. - Matn to‘g‘ridan-to‘g‘ri.</w:t>
            </w:r>
          </w:p>
          <w:p w14:paraId="2B20ED90">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5. Burlukovskiy V.G. “Temirlash jarayonlari texnologiyasi”: darslik Burlukovskiyda; Rossiya Federatsiyasi Fan va oliy ta’lim vazirligi. Ural, feler. un-tm. Rossiya ma’lumotlar bazasining birinchi prezidenti). Yeltsin. Yekaterinburg: Ural nashriyoti, univ. 2022.</w:t>
            </w:r>
          </w:p>
        </w:tc>
      </w:tr>
    </w:tbl>
    <w:p w14:paraId="1214D0D5">
      <w:pPr>
        <w:tabs>
          <w:tab w:val="left" w:pos="8931"/>
          <w:tab w:val="left" w:pos="9072"/>
        </w:tabs>
        <w:rPr>
          <w:rFonts w:ascii="Times New Roman" w:hAnsi="Times New Roman"/>
          <w:sz w:val="24"/>
          <w:szCs w:val="24"/>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2123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39C481B">
            <w:pPr>
              <w:spacing w:after="0" w:line="240" w:lineRule="auto"/>
              <w:rPr>
                <w:rFonts w:ascii="Times New Roman" w:hAnsi="Times New Roman"/>
                <w:sz w:val="24"/>
                <w:szCs w:val="24"/>
                <w:lang w:val="en-US"/>
              </w:rPr>
            </w:pPr>
            <w:r>
              <w:t>Modul nomi</w:t>
            </w:r>
          </w:p>
        </w:tc>
        <w:tc>
          <w:tcPr>
            <w:tcW w:w="3561" w:type="pct"/>
          </w:tcPr>
          <w:p w14:paraId="5D870DA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EE1304 Elektrotexnika va elektronika</w:t>
            </w:r>
          </w:p>
        </w:tc>
      </w:tr>
      <w:tr w14:paraId="69D4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6CBD235">
            <w:pPr>
              <w:spacing w:after="0" w:line="240" w:lineRule="auto"/>
              <w:rPr>
                <w:rFonts w:ascii="Times New Roman" w:hAnsi="Times New Roman"/>
                <w:sz w:val="24"/>
                <w:szCs w:val="24"/>
                <w:lang w:val="en-US"/>
              </w:rPr>
            </w:pPr>
            <w:r>
              <w:t>Modul o'qitiladigan semestr(lar)</w:t>
            </w:r>
          </w:p>
        </w:tc>
        <w:tc>
          <w:tcPr>
            <w:tcW w:w="3561" w:type="pct"/>
          </w:tcPr>
          <w:p w14:paraId="344C2F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w:t>
            </w:r>
          </w:p>
        </w:tc>
      </w:tr>
      <w:tr w14:paraId="1C3A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E3D7FB0">
            <w:pPr>
              <w:spacing w:after="0" w:line="240" w:lineRule="auto"/>
              <w:rPr>
                <w:rFonts w:ascii="Times New Roman" w:hAnsi="Times New Roman"/>
                <w:sz w:val="24"/>
                <w:szCs w:val="24"/>
                <w:lang w:val="en-US"/>
              </w:rPr>
            </w:pPr>
            <w:r>
              <w:t>Modul uchun mas'ul shaxs</w:t>
            </w:r>
          </w:p>
        </w:tc>
        <w:tc>
          <w:tcPr>
            <w:tcW w:w="3561" w:type="pct"/>
          </w:tcPr>
          <w:p w14:paraId="68583D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Dilmurod Saidov, Nazira Yoldashova</w:t>
            </w:r>
          </w:p>
        </w:tc>
      </w:tr>
      <w:tr w14:paraId="2F8C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C3469D4">
            <w:pPr>
              <w:spacing w:after="0" w:line="240" w:lineRule="auto"/>
              <w:rPr>
                <w:rFonts w:ascii="Times New Roman" w:hAnsi="Times New Roman"/>
                <w:sz w:val="24"/>
                <w:szCs w:val="24"/>
                <w:lang w:val="en-US"/>
              </w:rPr>
            </w:pPr>
            <w:r>
              <w:t>Til</w:t>
            </w:r>
          </w:p>
        </w:tc>
        <w:tc>
          <w:tcPr>
            <w:tcW w:w="3561" w:type="pct"/>
          </w:tcPr>
          <w:p w14:paraId="51CC8E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 xml:space="preserve">zbek </w:t>
            </w:r>
          </w:p>
        </w:tc>
      </w:tr>
      <w:tr w14:paraId="60B8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A94BE58">
            <w:pPr>
              <w:spacing w:after="0" w:line="240" w:lineRule="auto"/>
              <w:rPr>
                <w:rFonts w:ascii="Times New Roman" w:hAnsi="Times New Roman"/>
                <w:sz w:val="24"/>
                <w:szCs w:val="24"/>
                <w:lang w:val="en-US"/>
              </w:rPr>
            </w:pPr>
            <w:r>
              <w:t>O'quv dasturiga aloqadorlik</w:t>
            </w:r>
          </w:p>
        </w:tc>
        <w:tc>
          <w:tcPr>
            <w:tcW w:w="3561" w:type="pct"/>
          </w:tcPr>
          <w:p w14:paraId="7757071D">
            <w:pPr>
              <w:spacing w:after="0" w:line="240" w:lineRule="auto"/>
              <w:jc w:val="both"/>
              <w:rPr>
                <w:rFonts w:ascii="Times New Roman" w:hAnsi="Times New Roman"/>
                <w:sz w:val="24"/>
                <w:szCs w:val="24"/>
                <w:lang w:val="en-US"/>
              </w:rPr>
            </w:pPr>
            <w:r>
              <w:t>Majburiy</w:t>
            </w:r>
          </w:p>
        </w:tc>
      </w:tr>
      <w:tr w14:paraId="3ACF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E64CE3C">
            <w:pPr>
              <w:spacing w:after="0" w:line="240" w:lineRule="auto"/>
              <w:rPr>
                <w:rFonts w:ascii="Times New Roman" w:hAnsi="Times New Roman"/>
                <w:sz w:val="24"/>
                <w:szCs w:val="24"/>
                <w:lang w:val="en-US"/>
              </w:rPr>
            </w:pPr>
            <w:r>
              <w:t>O'qitish usullari</w:t>
            </w:r>
          </w:p>
        </w:tc>
        <w:tc>
          <w:tcPr>
            <w:tcW w:w="3561" w:type="pct"/>
          </w:tcPr>
          <w:p w14:paraId="6C48AADC">
            <w:pPr>
              <w:spacing w:after="0" w:line="240" w:lineRule="auto"/>
              <w:jc w:val="both"/>
              <w:rPr>
                <w:rFonts w:ascii="Times New Roman" w:hAnsi="Times New Roman"/>
                <w:sz w:val="24"/>
                <w:szCs w:val="24"/>
                <w:lang w:val="en-US"/>
              </w:rPr>
            </w:pPr>
            <w:r>
              <w:t>Ma'ruza, laboratoriya ishi</w:t>
            </w:r>
          </w:p>
        </w:tc>
      </w:tr>
      <w:tr w14:paraId="7667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E85EAF9">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02944028">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yuklamasi: -120 soat</w:t>
            </w:r>
          </w:p>
          <w:p w14:paraId="0C6DEF03">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-16 soat</w:t>
            </w:r>
          </w:p>
          <w:p w14:paraId="70770D92">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-104 soat</w:t>
            </w:r>
          </w:p>
          <w:p w14:paraId="225095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4-semestr</w:t>
            </w:r>
          </w:p>
          <w:p w14:paraId="089019F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1B40E4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238D14E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-104 soat</w:t>
            </w:r>
          </w:p>
        </w:tc>
      </w:tr>
      <w:tr w14:paraId="592B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98B7288">
            <w:pPr>
              <w:spacing w:after="0" w:line="240" w:lineRule="auto"/>
              <w:jc w:val="both"/>
              <w:rPr>
                <w:rFonts w:ascii="Times New Roman" w:hAnsi="Times New Roman"/>
                <w:sz w:val="24"/>
                <w:szCs w:val="24"/>
                <w:lang w:val="en-US"/>
              </w:rPr>
            </w:pPr>
            <w:r>
              <w:t>Kredit ballari</w:t>
            </w:r>
          </w:p>
        </w:tc>
        <w:tc>
          <w:tcPr>
            <w:tcW w:w="3561" w:type="pct"/>
          </w:tcPr>
          <w:p w14:paraId="75B5C3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w:t>
            </w:r>
            <w:r>
              <w:rPr>
                <w:rFonts w:ascii="Times New Roman" w:hAnsi="Times New Roman"/>
                <w:sz w:val="24"/>
                <w:szCs w:val="24"/>
              </w:rPr>
              <w:t xml:space="preserve"> semester -</w:t>
            </w:r>
            <w:r>
              <w:rPr>
                <w:rFonts w:ascii="Times New Roman" w:hAnsi="Times New Roman"/>
                <w:sz w:val="24"/>
                <w:szCs w:val="24"/>
                <w:lang w:val="en-US"/>
              </w:rPr>
              <w:t xml:space="preserve"> 4</w:t>
            </w:r>
            <w:r>
              <w:rPr>
                <w:rFonts w:ascii="Times New Roman" w:hAnsi="Times New Roman"/>
                <w:sz w:val="24"/>
                <w:szCs w:val="24"/>
              </w:rPr>
              <w:t xml:space="preserve"> ECTS</w:t>
            </w:r>
          </w:p>
        </w:tc>
      </w:tr>
      <w:tr w14:paraId="0DA8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E3C4574">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69416AB9">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uz-Latn-UZ"/>
              </w:rPr>
              <w:t>Fizika</w:t>
            </w:r>
          </w:p>
        </w:tc>
      </w:tr>
      <w:tr w14:paraId="40EB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966838C">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3CD13500">
            <w:pPr>
              <w:pStyle w:val="10"/>
              <w:jc w:val="both"/>
            </w:pPr>
            <w:r>
              <w:t>Maqsad talabalarga elektr toki, elektr zanjirlari, elektr mashinalari, elektrotexnika qurilmalari, maishiy texnika, yarimo'tkazgichlar va elektron asboblar, o'zgaruvchan tok rektifikator zanjirlari, filtrlar, kuchaytirgichlar va invertorlar haqida umumiy tushuncha berish, shuningdek, ularga ushbu qurilmalardan foydalanish qoidalarini o'rgatishdir. Bundan tashqari, u ularning olgan bilimlarini amalda qo'llash qobiliyatini rivojlantirishga qaratilgan.</w:t>
            </w:r>
          </w:p>
        </w:tc>
      </w:tr>
      <w:tr w14:paraId="3ADC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7884F3C">
            <w:pPr>
              <w:spacing w:after="0" w:line="240" w:lineRule="auto"/>
              <w:jc w:val="both"/>
              <w:rPr>
                <w:rFonts w:ascii="Times New Roman" w:hAnsi="Times New Roman"/>
                <w:sz w:val="24"/>
                <w:szCs w:val="24"/>
                <w:lang w:val="en-US"/>
              </w:rPr>
            </w:pPr>
            <w:r>
              <w:t>M</w:t>
            </w:r>
            <w:r>
              <w:rPr>
                <w:lang w:val="uz-Latn-UZ"/>
              </w:rPr>
              <w:t>azmuni</w:t>
            </w:r>
          </w:p>
        </w:tc>
        <w:tc>
          <w:tcPr>
            <w:tcW w:w="3561" w:type="pct"/>
          </w:tcPr>
          <w:p w14:paraId="63547A13">
            <w:pPr>
              <w:pStyle w:val="10"/>
              <w:jc w:val="both"/>
            </w:pPr>
            <w:r>
              <w:t>Energetika va elektrotexnika. Global va O'zbekiston elektr energiyasi tizimlari. Global va mintaqaviy muammolar. Doimiy tok (DC) elektr zanjirlari. O'zgaruvchan tok (AC) elektr zanjirlari. Uch fazali o'zgaruvchan tok elektr zanjirlari. Transformatorlar. Transformatorlarning tuzilishi va ishlash printsipi. Transformatorlarning ishlash rejimlari. Elektr o'lchovlari va elektr o'lchash moslamalari. Doimiy tok elektr mashinalari. Doimiy tok mashinalarining tuzilishi va ishlash printsipi. Induksion mashinalar. Induksion motorlarning tuzilishi va ishlash printsipi. Induksion motorlarni ishga tushirish usullari va ularning mexanik xususiyatlari. Sinxron mashinalar. Elektr drayvlar. Elektr drayvlar haqida umumiy tushunchalar. Elektronika asoslari. Yarimo'tkazgichli qurilmalar. O'zgaruvchan tokni to'g'rilash. Yarimo'tkazgichli kuchaytirgichlar. Stabilizatorlar. Invertorlar. Mikrosxemalar, integral mikrosxemalar va optoelektron elementlar.</w:t>
            </w:r>
          </w:p>
        </w:tc>
      </w:tr>
      <w:tr w14:paraId="7127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9635405">
            <w:pPr>
              <w:spacing w:after="0" w:line="240" w:lineRule="auto"/>
              <w:jc w:val="both"/>
              <w:rPr>
                <w:rFonts w:ascii="Times New Roman" w:hAnsi="Times New Roman"/>
                <w:sz w:val="24"/>
                <w:szCs w:val="24"/>
                <w:lang w:val="en-US"/>
              </w:rPr>
            </w:pPr>
            <w:r>
              <w:t>Imtihon shakllari</w:t>
            </w:r>
          </w:p>
        </w:tc>
        <w:tc>
          <w:tcPr>
            <w:tcW w:w="3561" w:type="pct"/>
          </w:tcPr>
          <w:p w14:paraId="629B0BF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397A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5F23F96">
            <w:pPr>
              <w:spacing w:after="0" w:line="240" w:lineRule="auto"/>
              <w:jc w:val="both"/>
              <w:rPr>
                <w:rFonts w:ascii="Times New Roman" w:hAnsi="Times New Roman"/>
                <w:sz w:val="24"/>
                <w:szCs w:val="24"/>
                <w:lang w:val="en-US"/>
              </w:rPr>
            </w:pPr>
            <w:r>
              <w:t>O'qish va imtihon talablari</w:t>
            </w:r>
          </w:p>
        </w:tc>
        <w:tc>
          <w:tcPr>
            <w:tcW w:w="3561" w:type="pct"/>
          </w:tcPr>
          <w:p w14:paraId="397E201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36A271A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10EE85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2984996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5EFDE1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4CC895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4623CFA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66E28C3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1C2A03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12D735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6537E3C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2C2AD94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02DE86A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2DDFC8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7D26183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4857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BCF4569">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19A6AA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A.A. Tulvaganov, S.S.Parsiev, V.A. Tulaganova, U.M. Abdullayev. Elektr zanjirlari nazariyasi.(o`quv qo`llanma).T: Aloqachi, 2018, 144 b.</w:t>
            </w:r>
          </w:p>
          <w:p w14:paraId="29E23D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X.K. Aripov, A.M. Abdullaev, N.B. Alimova, J.T. Maxsudov, A.A. To‘laganov, Sh.T.Toshmatov, Elektronika va sxema texnikasi (darslik) Toshkent.: «Aloqachi», 2017y, 376 b.</w:t>
            </w:r>
          </w:p>
          <w:p w14:paraId="675A51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Aripov X.K., Abdullaev A.M., Alimova N.B., Bustanov X.X.. Toshmatov Sh,T. “Sxemotexnika” (darslik). Toshkent. «Tatakkur bo'stoni». 2013.447 b</w:t>
            </w:r>
          </w:p>
          <w:p w14:paraId="0F0177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X K Aripov, A.M. Abdullayev, N.B. Alimova, X.X. Bustanov, Ye.V. Obyedkov, Sh.T. Toshmatov Elektronika (darslik) Toshkent.: «Fan va texnologiya», 2011 yil, 428 b.</w:t>
            </w:r>
          </w:p>
          <w:p w14:paraId="4657E2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Thomas F., Schubert Jr., Ernest M. Kim. Elektronika asoslari 1-kitob: Elektron qurilmalar va elektron sxemalarni qo'llash, 2014.</w:t>
            </w:r>
          </w:p>
          <w:p w14:paraId="34875F18">
            <w:pPr>
              <w:tabs>
                <w:tab w:val="left" w:pos="8931"/>
                <w:tab w:val="left" w:pos="9072"/>
              </w:tabs>
              <w:spacing w:after="0" w:line="240" w:lineRule="auto"/>
              <w:jc w:val="both"/>
              <w:rPr>
                <w:rFonts w:ascii="Times New Roman" w:hAnsi="Times New Roman"/>
                <w:sz w:val="24"/>
                <w:szCs w:val="24"/>
                <w:highlight w:val="red"/>
                <w:lang w:val="en-US"/>
              </w:rPr>
            </w:pPr>
            <w:r>
              <w:rPr>
                <w:rFonts w:ascii="Times New Roman" w:hAnsi="Times New Roman"/>
                <w:sz w:val="24"/>
                <w:szCs w:val="24"/>
                <w:lang w:val="en-US"/>
              </w:rPr>
              <w:t>B. T. Eremenko, A.A. Rabochiy, A.P. Fisun, I.I. Nevrov, A.V. Tyutyakin, A.E. Giorgievskiy Elektronika va elektronika asoslari. Darslik, Orel, 2012</w:t>
            </w:r>
          </w:p>
        </w:tc>
      </w:tr>
    </w:tbl>
    <w:p w14:paraId="6DE5099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4025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6AECDD1">
            <w:pPr>
              <w:spacing w:after="0" w:line="240" w:lineRule="auto"/>
              <w:rPr>
                <w:rFonts w:ascii="Times New Roman" w:hAnsi="Times New Roman"/>
                <w:sz w:val="24"/>
                <w:szCs w:val="24"/>
                <w:lang w:val="en-US"/>
              </w:rPr>
            </w:pPr>
            <w:r>
              <w:t>Modul nomi</w:t>
            </w:r>
          </w:p>
        </w:tc>
        <w:tc>
          <w:tcPr>
            <w:tcW w:w="3561" w:type="pct"/>
          </w:tcPr>
          <w:p w14:paraId="7B1A6F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AK13410 </w:t>
            </w:r>
            <w:r>
              <w:t xml:space="preserve">Avtomobillar </w:t>
            </w:r>
            <w:r>
              <w:rPr>
                <w:lang w:val="uz-Latn-UZ"/>
              </w:rPr>
              <w:t>konstruksiyasi</w:t>
            </w:r>
          </w:p>
        </w:tc>
      </w:tr>
      <w:tr w14:paraId="0692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EB07532">
            <w:pPr>
              <w:spacing w:after="0" w:line="240" w:lineRule="auto"/>
              <w:rPr>
                <w:rFonts w:ascii="Times New Roman" w:hAnsi="Times New Roman"/>
                <w:sz w:val="24"/>
                <w:szCs w:val="24"/>
                <w:lang w:val="en-US"/>
              </w:rPr>
            </w:pPr>
            <w:r>
              <w:t>Modul o'qitiladigan semestr(lar)</w:t>
            </w:r>
          </w:p>
        </w:tc>
        <w:tc>
          <w:tcPr>
            <w:tcW w:w="3561" w:type="pct"/>
          </w:tcPr>
          <w:p w14:paraId="528D01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4,5</w:t>
            </w:r>
          </w:p>
        </w:tc>
      </w:tr>
      <w:tr w14:paraId="1985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FD9AD98">
            <w:pPr>
              <w:spacing w:after="0" w:line="240" w:lineRule="auto"/>
              <w:rPr>
                <w:rFonts w:ascii="Times New Roman" w:hAnsi="Times New Roman"/>
                <w:sz w:val="24"/>
                <w:szCs w:val="24"/>
                <w:lang w:val="en-US"/>
              </w:rPr>
            </w:pPr>
            <w:r>
              <w:t>Modul uchun mas'ul shaxs</w:t>
            </w:r>
          </w:p>
        </w:tc>
        <w:tc>
          <w:tcPr>
            <w:tcW w:w="3561" w:type="pct"/>
          </w:tcPr>
          <w:p w14:paraId="4CE5735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Matyakubov J, Roziyev Y</w:t>
            </w:r>
          </w:p>
        </w:tc>
      </w:tr>
      <w:tr w14:paraId="189D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88E3B7E">
            <w:pPr>
              <w:spacing w:after="0" w:line="240" w:lineRule="auto"/>
              <w:rPr>
                <w:rFonts w:ascii="Times New Roman" w:hAnsi="Times New Roman"/>
                <w:sz w:val="24"/>
                <w:szCs w:val="24"/>
                <w:lang w:val="en-US"/>
              </w:rPr>
            </w:pPr>
            <w:r>
              <w:t>Til</w:t>
            </w:r>
          </w:p>
        </w:tc>
        <w:tc>
          <w:tcPr>
            <w:tcW w:w="3561" w:type="pct"/>
          </w:tcPr>
          <w:p w14:paraId="438D23A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046B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4AF734F">
            <w:pPr>
              <w:spacing w:after="0" w:line="240" w:lineRule="auto"/>
              <w:rPr>
                <w:rFonts w:ascii="Times New Roman" w:hAnsi="Times New Roman"/>
                <w:sz w:val="24"/>
                <w:szCs w:val="24"/>
                <w:lang w:val="en-US"/>
              </w:rPr>
            </w:pPr>
            <w:r>
              <w:t>O'quv dasturiga aloqadorlik</w:t>
            </w:r>
          </w:p>
        </w:tc>
        <w:tc>
          <w:tcPr>
            <w:tcW w:w="3561" w:type="pct"/>
          </w:tcPr>
          <w:p w14:paraId="39E795CF">
            <w:pPr>
              <w:spacing w:after="0" w:line="240" w:lineRule="auto"/>
              <w:jc w:val="both"/>
              <w:rPr>
                <w:rFonts w:ascii="Times New Roman" w:hAnsi="Times New Roman"/>
                <w:sz w:val="24"/>
                <w:szCs w:val="24"/>
                <w:lang w:val="en-US"/>
              </w:rPr>
            </w:pPr>
            <w:r>
              <w:t>Majburiy</w:t>
            </w:r>
          </w:p>
        </w:tc>
      </w:tr>
      <w:tr w14:paraId="2379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8E7660E">
            <w:pPr>
              <w:spacing w:after="0" w:line="240" w:lineRule="auto"/>
              <w:rPr>
                <w:rFonts w:ascii="Times New Roman" w:hAnsi="Times New Roman"/>
                <w:sz w:val="24"/>
                <w:szCs w:val="24"/>
                <w:lang w:val="en-US"/>
              </w:rPr>
            </w:pPr>
            <w:r>
              <w:t>O'qitish usullari</w:t>
            </w:r>
          </w:p>
        </w:tc>
        <w:tc>
          <w:tcPr>
            <w:tcW w:w="3561" w:type="pct"/>
          </w:tcPr>
          <w:p w14:paraId="0042F338">
            <w:pPr>
              <w:spacing w:after="0" w:line="240" w:lineRule="auto"/>
              <w:jc w:val="both"/>
              <w:rPr>
                <w:rFonts w:ascii="Times New Roman" w:hAnsi="Times New Roman"/>
                <w:sz w:val="24"/>
                <w:szCs w:val="24"/>
                <w:lang w:val="en-US"/>
              </w:rPr>
            </w:pPr>
            <w:r>
              <w:t>Ma'ruza, amaliyot, laboratoriya ishi</w:t>
            </w:r>
          </w:p>
        </w:tc>
      </w:tr>
      <w:tr w14:paraId="5137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F9C8DF6">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33FF2183">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300 soat</w:t>
            </w:r>
          </w:p>
          <w:p w14:paraId="5DB55DE7">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40 soat</w:t>
            </w:r>
          </w:p>
          <w:p w14:paraId="11E0536B">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ish:-260 soat</w:t>
            </w:r>
          </w:p>
          <w:p w14:paraId="65ECE3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4-semestr</w:t>
            </w:r>
          </w:p>
          <w:p w14:paraId="4BF19DF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0F4611E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0E28B5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ish:-104 soat</w:t>
            </w:r>
          </w:p>
          <w:p w14:paraId="4AD9744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5-semestr</w:t>
            </w:r>
          </w:p>
          <w:p w14:paraId="134FE1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6 mashg'ulot x 2 soat = 12 soat</w:t>
            </w:r>
          </w:p>
          <w:p w14:paraId="7A908D2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1684B21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7BB105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ish:-156 soat</w:t>
            </w:r>
          </w:p>
        </w:tc>
      </w:tr>
      <w:tr w14:paraId="36A7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C0CCD8A">
            <w:pPr>
              <w:spacing w:after="0" w:line="240" w:lineRule="auto"/>
              <w:jc w:val="both"/>
              <w:rPr>
                <w:rFonts w:ascii="Times New Roman" w:hAnsi="Times New Roman"/>
                <w:sz w:val="24"/>
                <w:szCs w:val="24"/>
                <w:lang w:val="en-US"/>
              </w:rPr>
            </w:pPr>
            <w:r>
              <w:t>Kredit ballari</w:t>
            </w:r>
          </w:p>
        </w:tc>
        <w:tc>
          <w:tcPr>
            <w:tcW w:w="3561" w:type="pct"/>
          </w:tcPr>
          <w:p w14:paraId="723604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4 semester -</w:t>
            </w:r>
            <w:r>
              <w:rPr>
                <w:rFonts w:ascii="Times New Roman" w:hAnsi="Times New Roman"/>
                <w:sz w:val="24"/>
                <w:szCs w:val="24"/>
                <w:lang w:val="en-US"/>
              </w:rPr>
              <w:t xml:space="preserve"> 4</w:t>
            </w:r>
            <w:r>
              <w:rPr>
                <w:rFonts w:ascii="Times New Roman" w:hAnsi="Times New Roman"/>
                <w:sz w:val="24"/>
                <w:szCs w:val="24"/>
              </w:rPr>
              <w:t xml:space="preserve"> ECTS</w:t>
            </w:r>
          </w:p>
          <w:p w14:paraId="1D573C0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- 6 ECTS</w:t>
            </w:r>
          </w:p>
        </w:tc>
      </w:tr>
      <w:tr w14:paraId="7262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63E61DD">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323D3D38">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eastAsia="SimSun"/>
                <w:sz w:val="24"/>
                <w:szCs w:val="24"/>
              </w:rPr>
              <w:t>Muhandislik va kompyuter grafikasi</w:t>
            </w:r>
          </w:p>
        </w:tc>
      </w:tr>
      <w:tr w14:paraId="448A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0B08F31">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50721B33">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   </w:t>
            </w:r>
            <w:r>
              <w:rPr>
                <w:rFonts w:ascii="Times New Roman" w:hAnsi="Times New Roman" w:eastAsia="SimSun"/>
                <w:sz w:val="24"/>
                <w:szCs w:val="24"/>
                <w:lang w:val="en-US"/>
              </w:rPr>
              <w:t>Fan bo'yicha nazariy materiallar ma'ruzalar, darslarda ishtirok etish, kredit-modul platformasi orqali ma'ruzalarni mustahkamlash va belgilangan test savollariga javob berish orqali o'rganiladi. Amaliy ko'nikmalar amaliy mashg'ulotlarda to'liq ishtirok etish va monitoring uchun ishlatiladigan Hemis platformasi orqali topshiriqlarni bajarish orqali rivojlantiriladi va egallanadi. Mustaqil o'rganish mavzulari modul platformasidagi topshiriqlar (masalan, testlar, insholar va boshqa usullar) orqali bajariladi. Talabalar oraliq sinov va yakuniy imtihon (og'zaki yoki yozma) orqali baholanadi. Kurs dasturida ko'rsatilgan baholash mezonlari asosida, fanni o'zlashtirgan talabalarga o'quv dasturi (magistratura mutaxassisligi) bo'yicha kurs uchun tegishli kreditlar beriladi.</w:t>
            </w:r>
          </w:p>
        </w:tc>
      </w:tr>
      <w:tr w14:paraId="3D983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834476B">
            <w:pPr>
              <w:spacing w:after="0" w:line="240" w:lineRule="auto"/>
              <w:jc w:val="both"/>
              <w:rPr>
                <w:rFonts w:ascii="Times New Roman" w:hAnsi="Times New Roman"/>
                <w:sz w:val="24"/>
                <w:szCs w:val="24"/>
                <w:lang w:val="en-US"/>
              </w:rPr>
            </w:pPr>
            <w:r>
              <w:t>M</w:t>
            </w:r>
            <w:r>
              <w:rPr>
                <w:lang w:val="uz-Latn-UZ"/>
              </w:rPr>
              <w:t>azmuni</w:t>
            </w:r>
          </w:p>
        </w:tc>
        <w:tc>
          <w:tcPr>
            <w:tcW w:w="3561" w:type="pct"/>
          </w:tcPr>
          <w:p w14:paraId="58A49941">
            <w:pPr>
              <w:pStyle w:val="10"/>
              <w:jc w:val="both"/>
            </w:pPr>
            <w:r>
              <w:t xml:space="preserve">    Avtomobil tuzilishi. Dvigatelning umumiy tuzilishi. Ichki yonish dvigatellari. Krank mili-porshen mexanizmi. Klapan vaqt mexanizmi. Sovutish tizimi. Moylash tizimi. Benzinli dvigatellarning yoqilg'i ta'minoti tizimi. Dizel dvigatellarning yoqilg'i ta'minoti tizimi. Transmissiya. Vites qutilari va differentsial bloklar. Kardan transmissiyasi. Asosiy transmissiya. Differentsial va o'q vallari. Osma, g'ildiraklar va shinalar. Boshqaruv organlari. Rul mexanizmi. Tormoz tizimi.</w:t>
            </w:r>
          </w:p>
        </w:tc>
      </w:tr>
      <w:tr w14:paraId="50E4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31362A0">
            <w:pPr>
              <w:spacing w:after="0" w:line="240" w:lineRule="auto"/>
              <w:jc w:val="both"/>
              <w:rPr>
                <w:rFonts w:ascii="Times New Roman" w:hAnsi="Times New Roman"/>
                <w:sz w:val="24"/>
                <w:szCs w:val="24"/>
                <w:lang w:val="en-US"/>
              </w:rPr>
            </w:pPr>
            <w:r>
              <w:t>Imtihon shakllari</w:t>
            </w:r>
          </w:p>
        </w:tc>
        <w:tc>
          <w:tcPr>
            <w:tcW w:w="3561" w:type="pct"/>
          </w:tcPr>
          <w:p w14:paraId="69BB48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388D8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0091509">
            <w:pPr>
              <w:spacing w:after="0" w:line="240" w:lineRule="auto"/>
              <w:jc w:val="both"/>
              <w:rPr>
                <w:rFonts w:ascii="Times New Roman" w:hAnsi="Times New Roman"/>
                <w:sz w:val="24"/>
                <w:szCs w:val="24"/>
                <w:lang w:val="en-US"/>
              </w:rPr>
            </w:pPr>
            <w:r>
              <w:t>O'qish va imtihon talablari</w:t>
            </w:r>
          </w:p>
        </w:tc>
        <w:tc>
          <w:tcPr>
            <w:tcW w:w="3561" w:type="pct"/>
          </w:tcPr>
          <w:p w14:paraId="2778F4D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66562F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136285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459828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796061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019519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4FEE82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C1346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5A9685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5B7AAE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0C85EE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092110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549502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739D986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7FECBFF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4B61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869FA42">
            <w:pPr>
              <w:spacing w:after="0" w:line="240" w:lineRule="auto"/>
              <w:jc w:val="both"/>
              <w:rPr>
                <w:rFonts w:ascii="Times New Roman" w:hAnsi="Times New Roman"/>
                <w:sz w:val="24"/>
                <w:szCs w:val="24"/>
              </w:rPr>
            </w:pPr>
            <w:r>
              <w:rPr>
                <w:lang w:val="uz-Latn-UZ"/>
              </w:rPr>
              <w:t>Adabiyotlar</w:t>
            </w:r>
            <w:r>
              <w:t xml:space="preserve"> ro'yxati</w:t>
            </w:r>
          </w:p>
        </w:tc>
        <w:tc>
          <w:tcPr>
            <w:tcW w:w="3561" w:type="pct"/>
          </w:tcPr>
          <w:p w14:paraId="04B26B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A.Muxitdinov va boshqalar. Avtomobillar. Qurilish asoslari. “Istiqlol nuri” nashriyoti. T.: 2019 yil, 332 b.</w:t>
            </w:r>
          </w:p>
          <w:p w14:paraId="4BD1F5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Jankarlo Genta, Lorenso Morello, Franchesko Kavallino, Luidji Filtri. “Avtomobil: o'tmish, hozirgi va kelajak. Springer Science + Business Media Dordrecht 2018. 673 bet.</w:t>
            </w:r>
          </w:p>
          <w:p w14:paraId="50BD280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A.Muxitdinov va boshqalar. Transport vositalarining tuzilishi. Transport vositalarini loyihalash. - T.: “Ta’lim” nashriyoti, 2018. 160 b.</w:t>
            </w:r>
          </w:p>
          <w:p w14:paraId="03B4605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Muxitdinov A.A., Kosimov O.K., Xalikov R. “Avtomobil agregatlarining ish jarayoni”, o‘quv qo‘llanma, T., Toshkent tibbiyot akademiyasi bosmaxonasi, 2016.</w:t>
            </w:r>
          </w:p>
          <w:p w14:paraId="39E0C9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Muxitdinov A.A., Kosimov O.K., Xalikov R. “Avtomobillarni loyihalash va hisoblash”, o‘quv qo‘llanma, T., Fan va texnologiya, 2014.</w:t>
            </w:r>
          </w:p>
          <w:p w14:paraId="7F99D3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Osipov V.I. va boshqalar. “Avtomobillar. Qurilish va ish jarayonlari” M., Transport, 2019. - 378 b.</w:t>
            </w:r>
          </w:p>
        </w:tc>
      </w:tr>
    </w:tbl>
    <w:p w14:paraId="03C4DCD9">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4F34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25932EC">
            <w:pPr>
              <w:spacing w:after="0" w:line="240" w:lineRule="auto"/>
              <w:rPr>
                <w:rFonts w:ascii="Times New Roman" w:hAnsi="Times New Roman"/>
                <w:sz w:val="24"/>
                <w:szCs w:val="24"/>
                <w:lang w:val="en-US"/>
              </w:rPr>
            </w:pPr>
            <w:r>
              <w:t>Modul nomi</w:t>
            </w:r>
          </w:p>
        </w:tc>
        <w:tc>
          <w:tcPr>
            <w:tcW w:w="3561" w:type="pct"/>
          </w:tcPr>
          <w:p w14:paraId="230343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ATKLJ1678 </w:t>
            </w:r>
            <w:r>
              <w:rPr>
                <w:lang w:val="en-US"/>
              </w:rPr>
              <w:t>Avto</w:t>
            </w:r>
            <w:r>
              <w:rPr>
                <w:lang w:val="uz-Latn-UZ"/>
              </w:rPr>
              <w:t>transport</w:t>
            </w:r>
            <w:r>
              <w:rPr>
                <w:lang w:val="en-US"/>
              </w:rPr>
              <w:t xml:space="preserve"> </w:t>
            </w:r>
            <w:r>
              <w:rPr>
                <w:lang w:val="uz-Latn-UZ"/>
              </w:rPr>
              <w:t>tarmog‘</w:t>
            </w:r>
            <w:r>
              <w:rPr>
                <w:lang w:val="en-US"/>
              </w:rPr>
              <w:t>i korxonalarini loyihalash va jihozlash</w:t>
            </w:r>
          </w:p>
        </w:tc>
      </w:tr>
      <w:tr w14:paraId="5323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A86C0AF">
            <w:pPr>
              <w:spacing w:after="0" w:line="240" w:lineRule="auto"/>
              <w:rPr>
                <w:rFonts w:ascii="Times New Roman" w:hAnsi="Times New Roman"/>
                <w:sz w:val="24"/>
                <w:szCs w:val="24"/>
                <w:lang w:val="en-US"/>
              </w:rPr>
            </w:pPr>
            <w:r>
              <w:t>Modul o'qitiladigan semestr(lar)</w:t>
            </w:r>
          </w:p>
        </w:tc>
        <w:tc>
          <w:tcPr>
            <w:tcW w:w="3561" w:type="pct"/>
          </w:tcPr>
          <w:p w14:paraId="3E9AC92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8, 9</w:t>
            </w:r>
          </w:p>
        </w:tc>
      </w:tr>
      <w:tr w14:paraId="0DF74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5E12215">
            <w:pPr>
              <w:spacing w:after="0" w:line="240" w:lineRule="auto"/>
              <w:rPr>
                <w:rFonts w:ascii="Times New Roman" w:hAnsi="Times New Roman"/>
                <w:sz w:val="24"/>
                <w:szCs w:val="24"/>
                <w:lang w:val="en-US"/>
              </w:rPr>
            </w:pPr>
            <w:r>
              <w:t>Modul uchun mas'ul shaxs</w:t>
            </w:r>
          </w:p>
        </w:tc>
        <w:tc>
          <w:tcPr>
            <w:tcW w:w="3561" w:type="pct"/>
          </w:tcPr>
          <w:p w14:paraId="78E540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Matyakubov J</w:t>
            </w:r>
          </w:p>
        </w:tc>
      </w:tr>
      <w:tr w14:paraId="240A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345B81A">
            <w:pPr>
              <w:spacing w:after="0" w:line="240" w:lineRule="auto"/>
              <w:rPr>
                <w:rFonts w:ascii="Times New Roman" w:hAnsi="Times New Roman"/>
                <w:sz w:val="24"/>
                <w:szCs w:val="24"/>
                <w:lang w:val="en-US"/>
              </w:rPr>
            </w:pPr>
            <w:r>
              <w:t>Til</w:t>
            </w:r>
          </w:p>
        </w:tc>
        <w:tc>
          <w:tcPr>
            <w:tcW w:w="3561" w:type="pct"/>
          </w:tcPr>
          <w:p w14:paraId="04B4B82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6413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286D031">
            <w:pPr>
              <w:spacing w:after="0" w:line="240" w:lineRule="auto"/>
              <w:rPr>
                <w:rFonts w:ascii="Times New Roman" w:hAnsi="Times New Roman"/>
                <w:sz w:val="24"/>
                <w:szCs w:val="24"/>
                <w:lang w:val="en-US"/>
              </w:rPr>
            </w:pPr>
            <w:r>
              <w:t>O'quv dasturiga aloqadorlik</w:t>
            </w:r>
          </w:p>
        </w:tc>
        <w:tc>
          <w:tcPr>
            <w:tcW w:w="3561" w:type="pct"/>
          </w:tcPr>
          <w:p w14:paraId="48EDC10A">
            <w:pPr>
              <w:spacing w:after="0" w:line="240" w:lineRule="auto"/>
              <w:jc w:val="both"/>
              <w:rPr>
                <w:rFonts w:ascii="Times New Roman" w:hAnsi="Times New Roman"/>
                <w:sz w:val="24"/>
                <w:szCs w:val="24"/>
                <w:lang w:val="en-US"/>
              </w:rPr>
            </w:pPr>
            <w:r>
              <w:t>Majburiy</w:t>
            </w:r>
          </w:p>
        </w:tc>
      </w:tr>
      <w:tr w14:paraId="04D1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BA05B83">
            <w:pPr>
              <w:spacing w:after="0" w:line="240" w:lineRule="auto"/>
              <w:rPr>
                <w:rFonts w:ascii="Times New Roman" w:hAnsi="Times New Roman"/>
                <w:sz w:val="24"/>
                <w:szCs w:val="24"/>
                <w:lang w:val="en-US"/>
              </w:rPr>
            </w:pPr>
            <w:r>
              <w:t>O'qitish usullari</w:t>
            </w:r>
          </w:p>
        </w:tc>
        <w:tc>
          <w:tcPr>
            <w:tcW w:w="3561" w:type="pct"/>
          </w:tcPr>
          <w:p w14:paraId="31E3A22F">
            <w:pPr>
              <w:spacing w:after="0" w:line="240" w:lineRule="auto"/>
              <w:jc w:val="both"/>
              <w:rPr>
                <w:rFonts w:ascii="Times New Roman" w:hAnsi="Times New Roman"/>
                <w:sz w:val="24"/>
                <w:szCs w:val="24"/>
                <w:lang w:val="en-US"/>
              </w:rPr>
            </w:pPr>
            <w:r>
              <w:t>Ma'ruza, amaliyot, laboratoriya ishi</w:t>
            </w:r>
          </w:p>
        </w:tc>
      </w:tr>
      <w:tr w14:paraId="1E2CE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9F29294">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69EE3006">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- 240 soat</w:t>
            </w:r>
          </w:p>
          <w:p w14:paraId="71B5448C">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- 48 soat</w:t>
            </w:r>
          </w:p>
          <w:p w14:paraId="52139E0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- 192 soat</w:t>
            </w:r>
          </w:p>
          <w:p w14:paraId="55A347D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8-semestr</w:t>
            </w:r>
          </w:p>
          <w:p w14:paraId="7407EB4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6ED908E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6 mashg'ulot x 2 soat = 12 soat</w:t>
            </w:r>
          </w:p>
          <w:p w14:paraId="1736B2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6 mashg'ulot x 2 soat = 12 soat</w:t>
            </w:r>
          </w:p>
          <w:p w14:paraId="285A53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- 88 soat</w:t>
            </w:r>
          </w:p>
          <w:p w14:paraId="2C2F07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9-semestr</w:t>
            </w:r>
          </w:p>
          <w:p w14:paraId="233FDE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643EC0F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567D19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18555F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- 104 soat</w:t>
            </w:r>
          </w:p>
        </w:tc>
      </w:tr>
      <w:tr w14:paraId="2A78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B029AFD">
            <w:pPr>
              <w:spacing w:after="0" w:line="240" w:lineRule="auto"/>
              <w:jc w:val="both"/>
              <w:rPr>
                <w:rFonts w:ascii="Times New Roman" w:hAnsi="Times New Roman"/>
                <w:sz w:val="24"/>
                <w:szCs w:val="24"/>
                <w:lang w:val="en-US"/>
              </w:rPr>
            </w:pPr>
            <w:r>
              <w:t>Kredit ballari</w:t>
            </w:r>
          </w:p>
        </w:tc>
        <w:tc>
          <w:tcPr>
            <w:tcW w:w="3561" w:type="pct"/>
          </w:tcPr>
          <w:p w14:paraId="6E00B63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 semester - 4 ECTS</w:t>
            </w:r>
          </w:p>
          <w:p w14:paraId="2C5A97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 semester - 4 ECTS</w:t>
            </w:r>
          </w:p>
        </w:tc>
      </w:tr>
      <w:tr w14:paraId="3462C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B38A990">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77CDFCA9">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Transport logistikasi. Mexanika va texnik fanlar</w:t>
            </w:r>
          </w:p>
        </w:tc>
      </w:tr>
      <w:tr w14:paraId="2957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CD028DE">
            <w:pPr>
              <w:spacing w:after="0" w:line="240" w:lineRule="auto"/>
              <w:jc w:val="both"/>
              <w:rPr>
                <w:rFonts w:ascii="Times New Roman" w:hAnsi="Times New Roman"/>
                <w:sz w:val="24"/>
                <w:szCs w:val="24"/>
                <w:highlight w:val="yellow"/>
                <w:lang w:val="en-US"/>
              </w:rPr>
            </w:pPr>
            <w:r>
              <w:rPr>
                <w:lang w:val="en-US"/>
              </w:rPr>
              <w:t>Modul maqsadlari/mo'ljallangan o'quv natijalari</w:t>
            </w:r>
          </w:p>
        </w:tc>
        <w:tc>
          <w:tcPr>
            <w:tcW w:w="3561" w:type="pct"/>
          </w:tcPr>
          <w:p w14:paraId="68BCAD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Avtotransport korxonalarini loyihalash bo'yicha ilmiy va amaliy bilimlarni o'rgatish. Korxonalarni zamonaviy uskunalar bilan jihozlash texnologiyalari bo'yicha trening. Avtotransport vositalariga texnik xizmat ko'rsatish va ta'mirlash tizimlarini optimallashtirish.</w:t>
            </w:r>
          </w:p>
        </w:tc>
      </w:tr>
      <w:tr w14:paraId="37E2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2689" w:type="dxa"/>
          </w:tcPr>
          <w:p w14:paraId="10B505DA">
            <w:pPr>
              <w:spacing w:after="0" w:line="240" w:lineRule="auto"/>
              <w:jc w:val="both"/>
              <w:rPr>
                <w:rFonts w:ascii="Times New Roman" w:hAnsi="Times New Roman"/>
                <w:sz w:val="24"/>
                <w:szCs w:val="24"/>
                <w:lang w:val="en-US"/>
              </w:rPr>
            </w:pPr>
            <w:r>
              <w:t>M</w:t>
            </w:r>
            <w:r>
              <w:rPr>
                <w:lang w:val="uz-Latn-UZ"/>
              </w:rPr>
              <w:t>azmuni</w:t>
            </w:r>
          </w:p>
        </w:tc>
        <w:tc>
          <w:tcPr>
            <w:tcW w:w="3561" w:type="pct"/>
          </w:tcPr>
          <w:p w14:paraId="0BAE46E7">
            <w:pPr>
              <w:pStyle w:val="10"/>
              <w:jc w:val="both"/>
            </w:pPr>
            <w:r>
              <w:t xml:space="preserve">   Avtotransport korxonalarini loyihalash kursining mavzusi, uning maqsadlari va mutaxassislarni tayyorlashdagi ahamiyati. Avtotransport korxonalarining tasnifi. Avtotransport korxonalarining texnik ishlab chiqarish bazasi va ularni loyihalash tartibi. Avtotransport korxonalarining texnologik loyihalash. Ta'mirlash maydonini hisoblash. Joriy ta'mirlash maydonini hisoblash. Texnologik uskunalarga bo'lgan ehtiyojni aniqlash, uni tanlash va texnik xizmat ko'rsatish va joriy ta'mirlash jarayonlarini mexanizatsiyalash darajasini hisoblash. Ta'mirlash va joriy ta'mirlash sektorlari, ishlab chiqarish ustaxonalari, omborlar, transport vositalarini saqlash joylari, ma'muriy va maishiy xonalar uchun maydonlarni hisoblash.</w:t>
            </w:r>
          </w:p>
        </w:tc>
      </w:tr>
      <w:tr w14:paraId="30FC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1623108">
            <w:pPr>
              <w:spacing w:after="0" w:line="240" w:lineRule="auto"/>
              <w:jc w:val="both"/>
              <w:rPr>
                <w:rFonts w:ascii="Times New Roman" w:hAnsi="Times New Roman"/>
                <w:sz w:val="24"/>
                <w:szCs w:val="24"/>
                <w:lang w:val="en-US"/>
              </w:rPr>
            </w:pPr>
            <w:r>
              <w:t>Imtihon shakllari</w:t>
            </w:r>
          </w:p>
        </w:tc>
        <w:tc>
          <w:tcPr>
            <w:tcW w:w="3561" w:type="pct"/>
          </w:tcPr>
          <w:p w14:paraId="7EFFA8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717E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75D6C4F">
            <w:pPr>
              <w:spacing w:after="0" w:line="240" w:lineRule="auto"/>
              <w:jc w:val="both"/>
              <w:rPr>
                <w:rFonts w:ascii="Times New Roman" w:hAnsi="Times New Roman"/>
                <w:sz w:val="24"/>
                <w:szCs w:val="24"/>
                <w:lang w:val="en-US"/>
              </w:rPr>
            </w:pPr>
            <w:r>
              <w:t>O'qish va imtihon talablari</w:t>
            </w:r>
          </w:p>
        </w:tc>
        <w:tc>
          <w:tcPr>
            <w:tcW w:w="3561" w:type="pct"/>
          </w:tcPr>
          <w:p w14:paraId="3610FF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4531FA9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296675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5AA82E6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nazorat imtihonida 60% dan (30 ball) yuqori ball to'plagan talabalar yakuniy imtihon topshirishlari mumkin.</w:t>
            </w:r>
          </w:p>
          <w:p w14:paraId="010927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573173B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1F31296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C0ECF6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1F38757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53FF53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053397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27363B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668D6B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A6FB8E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0B164C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4A38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8AB2D83">
            <w:pPr>
              <w:spacing w:after="0" w:line="240" w:lineRule="auto"/>
              <w:jc w:val="both"/>
              <w:rPr>
                <w:rFonts w:ascii="Times New Roman" w:hAnsi="Times New Roman"/>
                <w:sz w:val="24"/>
                <w:szCs w:val="24"/>
              </w:rPr>
            </w:pPr>
            <w:r>
              <w:rPr>
                <w:lang w:val="uz-Latn-UZ"/>
              </w:rPr>
              <w:t>Adabiyotlar</w:t>
            </w:r>
            <w:r>
              <w:t xml:space="preserve"> ro'yxati</w:t>
            </w:r>
          </w:p>
        </w:tc>
        <w:tc>
          <w:tcPr>
            <w:tcW w:w="3561" w:type="pct"/>
          </w:tcPr>
          <w:p w14:paraId="79FDC63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Musajonov M.Z. Avtomobil tarmog'i korxonalarini loyihalash. Ikkinchi qayta ishlangan va to'ldirilgan nashri - T.: Alisher Navoiy nomidagi O'zbekiston Milliy kutubxonasi nashriyoti, 2020. - 320 b.</w:t>
            </w:r>
          </w:p>
          <w:p w14:paraId="17A92A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Musajonov M.Z. “Avtoservis korxonalarini loyihalash asoslari”. Darslik - T.: Tamaddun, 2019.-336 b.</w:t>
            </w:r>
          </w:p>
          <w:p w14:paraId="4FC4F6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Musadjanov M.Z. Avtomobil transporti sanoati korxonalarini loyihalash. Ikkinchi nashr. Jild: M.V. Lomonosov nomidagi O'zbekiston Milliy kutubxonasi nashriyoti. Alisher Navoiy, 2019.-320 b.</w:t>
            </w:r>
          </w:p>
          <w:p w14:paraId="521ECB3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T.Qodirshoyev, SH.Magdiyev. Texnologik uskunalar va ulardan foydalanish. Toshkent, TAYI “Rizayev X. XK” 2018. -190 b.</w:t>
            </w:r>
          </w:p>
          <w:p w14:paraId="026726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M.A.Ikromov va boshqalar. Avtomobillarga xizmat ko'rsatish. Xizmat ko'rsatish korxonalarining texnologik uskunalari. Toshkent: TAYI, “Rizayev X. XK” 2019. - 160 b.</w:t>
            </w:r>
          </w:p>
        </w:tc>
      </w:tr>
    </w:tbl>
    <w:p w14:paraId="7DF589A4">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07BC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FAE4C0B">
            <w:pPr>
              <w:spacing w:after="0" w:line="240" w:lineRule="auto"/>
              <w:rPr>
                <w:rFonts w:ascii="Times New Roman" w:hAnsi="Times New Roman"/>
                <w:sz w:val="24"/>
                <w:szCs w:val="24"/>
                <w:lang w:val="en-US"/>
              </w:rPr>
            </w:pPr>
            <w:r>
              <w:t>Modul nomi</w:t>
            </w:r>
          </w:p>
        </w:tc>
        <w:tc>
          <w:tcPr>
            <w:tcW w:w="3561" w:type="pct"/>
          </w:tcPr>
          <w:p w14:paraId="6CA81863">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AEJ1405 </w:t>
            </w:r>
            <w:r>
              <w:rPr>
                <w:lang w:val="uz-Latn-UZ"/>
              </w:rPr>
              <w:t>Avtomobillarning e</w:t>
            </w:r>
            <w:r>
              <w:t>lektr jihozlar</w:t>
            </w:r>
            <w:r>
              <w:rPr>
                <w:lang w:val="uz-Latn-UZ"/>
              </w:rPr>
              <w:t>i</w:t>
            </w:r>
            <w:r>
              <w:rPr>
                <w:rFonts w:ascii="Times New Roman" w:hAnsi="Times New Roman"/>
                <w:sz w:val="24"/>
                <w:szCs w:val="24"/>
                <w:lang w:val="en-US"/>
              </w:rPr>
              <w:t xml:space="preserve"> </w:t>
            </w:r>
          </w:p>
        </w:tc>
      </w:tr>
      <w:tr w14:paraId="3D9F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4625EED">
            <w:pPr>
              <w:spacing w:after="0" w:line="240" w:lineRule="auto"/>
              <w:rPr>
                <w:rFonts w:ascii="Times New Roman" w:hAnsi="Times New Roman"/>
                <w:sz w:val="24"/>
                <w:szCs w:val="24"/>
                <w:lang w:val="en-US"/>
              </w:rPr>
            </w:pPr>
            <w:r>
              <w:t>Modul o'qitiladigan semestr(lar)</w:t>
            </w:r>
          </w:p>
        </w:tc>
        <w:tc>
          <w:tcPr>
            <w:tcW w:w="3561" w:type="pct"/>
          </w:tcPr>
          <w:p w14:paraId="2CE08D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w:t>
            </w:r>
          </w:p>
        </w:tc>
      </w:tr>
      <w:tr w14:paraId="5880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882DC6D">
            <w:pPr>
              <w:spacing w:after="0" w:line="240" w:lineRule="auto"/>
              <w:rPr>
                <w:rFonts w:ascii="Times New Roman" w:hAnsi="Times New Roman"/>
                <w:sz w:val="24"/>
                <w:szCs w:val="24"/>
                <w:lang w:val="en-US"/>
              </w:rPr>
            </w:pPr>
            <w:r>
              <w:t>Modul uchun mas'ul shaxs</w:t>
            </w:r>
          </w:p>
        </w:tc>
        <w:tc>
          <w:tcPr>
            <w:tcW w:w="3561" w:type="pct"/>
          </w:tcPr>
          <w:p w14:paraId="3F4F19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Yuldasheva M</w:t>
            </w:r>
          </w:p>
        </w:tc>
      </w:tr>
      <w:tr w14:paraId="75D8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1F58B4F">
            <w:pPr>
              <w:spacing w:after="0" w:line="240" w:lineRule="auto"/>
              <w:rPr>
                <w:rFonts w:ascii="Times New Roman" w:hAnsi="Times New Roman"/>
                <w:sz w:val="24"/>
                <w:szCs w:val="24"/>
                <w:lang w:val="en-US"/>
              </w:rPr>
            </w:pPr>
            <w:r>
              <w:t>Til</w:t>
            </w:r>
          </w:p>
        </w:tc>
        <w:tc>
          <w:tcPr>
            <w:tcW w:w="3561" w:type="pct"/>
          </w:tcPr>
          <w:p w14:paraId="53EE3E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3AF5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B163EB0">
            <w:pPr>
              <w:spacing w:after="0" w:line="240" w:lineRule="auto"/>
              <w:rPr>
                <w:rFonts w:ascii="Times New Roman" w:hAnsi="Times New Roman"/>
                <w:sz w:val="24"/>
                <w:szCs w:val="24"/>
                <w:lang w:val="en-US"/>
              </w:rPr>
            </w:pPr>
            <w:r>
              <w:t>O'quv dasturiga aloqadorlik</w:t>
            </w:r>
          </w:p>
        </w:tc>
        <w:tc>
          <w:tcPr>
            <w:tcW w:w="3561" w:type="pct"/>
          </w:tcPr>
          <w:p w14:paraId="3F6FB164">
            <w:pPr>
              <w:spacing w:after="0" w:line="240" w:lineRule="auto"/>
              <w:jc w:val="both"/>
              <w:rPr>
                <w:rFonts w:ascii="Times New Roman" w:hAnsi="Times New Roman"/>
                <w:sz w:val="24"/>
                <w:szCs w:val="24"/>
                <w:lang w:val="en-US"/>
              </w:rPr>
            </w:pPr>
            <w:r>
              <w:t>Majburiy</w:t>
            </w:r>
          </w:p>
        </w:tc>
      </w:tr>
      <w:tr w14:paraId="6C776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8D1A01C">
            <w:pPr>
              <w:spacing w:after="0" w:line="240" w:lineRule="auto"/>
              <w:rPr>
                <w:rFonts w:ascii="Times New Roman" w:hAnsi="Times New Roman"/>
                <w:sz w:val="24"/>
                <w:szCs w:val="24"/>
                <w:lang w:val="en-US"/>
              </w:rPr>
            </w:pPr>
            <w:r>
              <w:t>O'qitish usullari</w:t>
            </w:r>
          </w:p>
        </w:tc>
        <w:tc>
          <w:tcPr>
            <w:tcW w:w="3561" w:type="pct"/>
          </w:tcPr>
          <w:p w14:paraId="4CF84B8E">
            <w:pPr>
              <w:spacing w:after="0" w:line="240" w:lineRule="auto"/>
              <w:jc w:val="both"/>
              <w:rPr>
                <w:rFonts w:ascii="Times New Roman" w:hAnsi="Times New Roman"/>
                <w:sz w:val="24"/>
                <w:szCs w:val="24"/>
                <w:lang w:val="en-US"/>
              </w:rPr>
            </w:pPr>
            <w:r>
              <w:rPr>
                <w:lang w:val="en-US"/>
              </w:rPr>
              <w:t>Ma'ruza, laboratoriya ishi, kurs ishi</w:t>
            </w:r>
          </w:p>
        </w:tc>
      </w:tr>
      <w:tr w14:paraId="5075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C367633">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1061552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-150 soat</w:t>
            </w:r>
          </w:p>
          <w:p w14:paraId="010D603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soatlari:- 20 soat</w:t>
            </w:r>
          </w:p>
          <w:p w14:paraId="7931C32C">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-130 soat</w:t>
            </w:r>
          </w:p>
          <w:p w14:paraId="051965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5-semestr</w:t>
            </w:r>
          </w:p>
          <w:p w14:paraId="3A69D1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089915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6 mashg'ulot x 2 soat = 12 soat</w:t>
            </w:r>
          </w:p>
          <w:p w14:paraId="73CB11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- 130 soat</w:t>
            </w:r>
          </w:p>
        </w:tc>
      </w:tr>
      <w:tr w14:paraId="3CD6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9CE8DED">
            <w:pPr>
              <w:spacing w:after="0" w:line="240" w:lineRule="auto"/>
              <w:jc w:val="both"/>
              <w:rPr>
                <w:rFonts w:ascii="Times New Roman" w:hAnsi="Times New Roman"/>
                <w:sz w:val="24"/>
                <w:szCs w:val="24"/>
                <w:lang w:val="en-US"/>
              </w:rPr>
            </w:pPr>
            <w:r>
              <w:t>Kredit ballari</w:t>
            </w:r>
          </w:p>
        </w:tc>
        <w:tc>
          <w:tcPr>
            <w:tcW w:w="3561" w:type="pct"/>
          </w:tcPr>
          <w:p w14:paraId="442790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- 5 ECTS</w:t>
            </w:r>
          </w:p>
        </w:tc>
      </w:tr>
      <w:tr w14:paraId="3A76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9EE6F0C">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1B26CC3E">
            <w:pPr>
              <w:pStyle w:val="26"/>
              <w:shd w:val="clear" w:color="auto" w:fill="auto"/>
              <w:tabs>
                <w:tab w:val="left" w:pos="8931"/>
                <w:tab w:val="left" w:pos="9072"/>
              </w:tabs>
              <w:ind w:firstLine="0"/>
              <w:jc w:val="both"/>
              <w:rPr>
                <w:color w:val="auto"/>
                <w:sz w:val="24"/>
                <w:szCs w:val="24"/>
                <w:lang w:val="en-US"/>
              </w:rPr>
            </w:pPr>
            <w:r>
              <w:rPr>
                <w:color w:val="auto"/>
                <w:sz w:val="24"/>
                <w:szCs w:val="24"/>
                <w:lang w:val="en-US"/>
              </w:rPr>
              <w:t>Elektrotexnika va elektronika</w:t>
            </w:r>
          </w:p>
        </w:tc>
      </w:tr>
      <w:tr w14:paraId="7850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46DAE84">
            <w:pPr>
              <w:spacing w:after="0" w:line="240" w:lineRule="auto"/>
              <w:jc w:val="both"/>
              <w:rPr>
                <w:rFonts w:ascii="Times New Roman" w:hAnsi="Times New Roman"/>
                <w:sz w:val="24"/>
                <w:szCs w:val="24"/>
                <w:highlight w:val="yellow"/>
                <w:lang w:val="en-US"/>
              </w:rPr>
            </w:pPr>
            <w:r>
              <w:rPr>
                <w:lang w:val="en-US"/>
              </w:rPr>
              <w:t>Modul maqsadlari/mo'ljallangan o'quv natijalari</w:t>
            </w:r>
          </w:p>
        </w:tc>
        <w:tc>
          <w:tcPr>
            <w:tcW w:w="3561" w:type="pct"/>
          </w:tcPr>
          <w:p w14:paraId="5ECCF7EF">
            <w:pPr>
              <w:pStyle w:val="24"/>
              <w:keepNext/>
              <w:keepLines/>
              <w:shd w:val="clear" w:color="auto" w:fill="auto"/>
              <w:tabs>
                <w:tab w:val="left" w:pos="8931"/>
                <w:tab w:val="left" w:pos="9072"/>
              </w:tabs>
              <w:ind w:firstLine="0"/>
              <w:jc w:val="both"/>
              <w:rPr>
                <w:color w:val="auto"/>
                <w:sz w:val="24"/>
                <w:szCs w:val="24"/>
                <w:lang w:val="en-US"/>
              </w:rPr>
            </w:pPr>
            <w:r>
              <w:rPr>
                <w:rFonts w:eastAsia="SimSun"/>
                <w:b w:val="0"/>
                <w:bCs w:val="0"/>
                <w:color w:val="auto"/>
                <w:sz w:val="24"/>
                <w:szCs w:val="24"/>
                <w:lang w:val="en-US"/>
              </w:rPr>
              <w:t>Avtomobillarning elektr jihozlarini tushunish va amaliy ko'nikmalarni o'rgatish. Elektr tizimlarining ishlash tamoyillarini o'rganish. Zamonaviy avtomobil elektr tizimlarining rivojlanish tendentsiyalarini o'rganish va ularni amalda qo'llash.</w:t>
            </w:r>
          </w:p>
        </w:tc>
      </w:tr>
      <w:tr w14:paraId="72D1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689" w:type="dxa"/>
          </w:tcPr>
          <w:p w14:paraId="436F4D5B">
            <w:pPr>
              <w:spacing w:after="0" w:line="240" w:lineRule="auto"/>
              <w:jc w:val="both"/>
              <w:rPr>
                <w:rFonts w:ascii="Times New Roman" w:hAnsi="Times New Roman"/>
                <w:sz w:val="24"/>
                <w:szCs w:val="24"/>
                <w:lang w:val="en-US"/>
              </w:rPr>
            </w:pPr>
            <w:r>
              <w:t>M</w:t>
            </w:r>
            <w:r>
              <w:rPr>
                <w:lang w:val="uz-Latn-UZ"/>
              </w:rPr>
              <w:t>azmuni</w:t>
            </w:r>
          </w:p>
        </w:tc>
        <w:tc>
          <w:tcPr>
            <w:tcW w:w="3561" w:type="pct"/>
          </w:tcPr>
          <w:p w14:paraId="1FF771B4">
            <w:pPr>
              <w:pStyle w:val="10"/>
              <w:jc w:val="both"/>
            </w:pPr>
            <w:r>
              <w:t>Kirish. Avtomobillarning elektr jihozlari va elektron tizimlari. Batareya akkumulyatorlari. Generator bloklari. Kuchlanish regulyatorlari. Dvigatelni ishga tushirish tizimlarining funksiyasi va joylashuv diagrammalari. Dvigatelni ishga tushirishni osonlashtirish tizimlari. Olov yoqish tizimlari. Olov yoqish uchqunlari. Elektron yoqilg'i yetkazib berishni boshqarish. Konditsioner tizimlari.</w:t>
            </w:r>
          </w:p>
        </w:tc>
      </w:tr>
      <w:tr w14:paraId="165E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65DC294">
            <w:pPr>
              <w:spacing w:after="0" w:line="240" w:lineRule="auto"/>
              <w:jc w:val="both"/>
              <w:rPr>
                <w:rFonts w:ascii="Times New Roman" w:hAnsi="Times New Roman"/>
                <w:sz w:val="24"/>
                <w:szCs w:val="24"/>
                <w:lang w:val="en-US"/>
              </w:rPr>
            </w:pPr>
            <w:r>
              <w:t>Imtihon shakllari</w:t>
            </w:r>
          </w:p>
        </w:tc>
        <w:tc>
          <w:tcPr>
            <w:tcW w:w="3561" w:type="pct"/>
          </w:tcPr>
          <w:p w14:paraId="05FEADD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 Kurs ishi</w:t>
            </w:r>
          </w:p>
        </w:tc>
      </w:tr>
      <w:tr w14:paraId="6495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047A9EF">
            <w:pPr>
              <w:spacing w:after="0" w:line="240" w:lineRule="auto"/>
              <w:jc w:val="both"/>
              <w:rPr>
                <w:rFonts w:ascii="Times New Roman" w:hAnsi="Times New Roman"/>
                <w:sz w:val="24"/>
                <w:szCs w:val="24"/>
                <w:lang w:val="en-US"/>
              </w:rPr>
            </w:pPr>
            <w:r>
              <w:t>O'qish va imtihon talablari</w:t>
            </w:r>
          </w:p>
        </w:tc>
        <w:tc>
          <w:tcPr>
            <w:tcW w:w="3561" w:type="pct"/>
          </w:tcPr>
          <w:p w14:paraId="684F1D26">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I) Oraliq imtihon-1 (50 ball).</w:t>
            </w:r>
          </w:p>
          <w:p w14:paraId="3E1E2727">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II) Yakuniy imtihon (50 ball).</w:t>
            </w:r>
          </w:p>
          <w:p w14:paraId="25D0CFAC">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Jami 100 ball: 50+50=100</w:t>
            </w:r>
          </w:p>
          <w:p w14:paraId="56BBBE6B">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III) kurs ishi (100 ball).</w:t>
            </w:r>
          </w:p>
          <w:p w14:paraId="7B84ECE7">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Oraliq imtihonda 60% dan (30 ball) yuqori ball to'plagan talabalar yakuniy imtihon topshirishlari mumkin.</w:t>
            </w:r>
          </w:p>
          <w:p w14:paraId="3581588C">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I) Oraliq imtihon-1 (50 ball):</w:t>
            </w:r>
          </w:p>
          <w:p w14:paraId="3E2ECBCD">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a) Yozma imtihon (80 daqiqa), (15 ball) (o'qishning 3-haftasi davomida):</w:t>
            </w:r>
          </w:p>
          <w:p w14:paraId="244D4241">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1-savol: nazariy savol,</w:t>
            </w:r>
          </w:p>
          <w:p w14:paraId="42F375BB">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2-savol: nazariy savol,</w:t>
            </w:r>
          </w:p>
          <w:p w14:paraId="10F850AB">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3-savol: nazariy savol</w:t>
            </w:r>
          </w:p>
          <w:p w14:paraId="213B5969">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b) Darslarda faol ishtirok etish -15 ball (semestr davomida).</w:t>
            </w:r>
          </w:p>
          <w:p w14:paraId="7CE1C7D7">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c) Mustaqil ish 20 ball – berilgan mavzu bo'yicha insho yozish (1000-2000 so'z).</w:t>
            </w:r>
          </w:p>
          <w:p w14:paraId="7CBC73DF">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II) Yakuniy imtihon (50 ball) – Yozma imtihon (80 daqiqa).</w:t>
            </w:r>
          </w:p>
          <w:p w14:paraId="64B61A16">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1-savol: nazariy savol,</w:t>
            </w:r>
          </w:p>
          <w:p w14:paraId="3913A35F">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2-savol: amaliy vazifa,</w:t>
            </w:r>
          </w:p>
          <w:p w14:paraId="416F4423">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3-savol: 5 ta asosiy tushuncha (fanning qonunlari, teoremalari va asosiy tushunchalarining ta'riflari/tavsiflarini bering).</w:t>
            </w:r>
          </w:p>
        </w:tc>
      </w:tr>
      <w:tr w14:paraId="176B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EA4D9FC">
            <w:pPr>
              <w:spacing w:after="0" w:line="240" w:lineRule="auto"/>
              <w:jc w:val="both"/>
              <w:rPr>
                <w:rFonts w:ascii="Times New Roman" w:hAnsi="Times New Roman"/>
                <w:sz w:val="24"/>
                <w:szCs w:val="24"/>
              </w:rPr>
            </w:pPr>
            <w:r>
              <w:rPr>
                <w:lang w:val="uz-Latn-UZ"/>
              </w:rPr>
              <w:t>Adabiyotlar</w:t>
            </w:r>
            <w:r>
              <w:t xml:space="preserve"> ro'yxati</w:t>
            </w:r>
          </w:p>
        </w:tc>
        <w:tc>
          <w:tcPr>
            <w:tcW w:w="3561" w:type="pct"/>
          </w:tcPr>
          <w:p w14:paraId="754B856A">
            <w:pPr>
              <w:pStyle w:val="18"/>
              <w:tabs>
                <w:tab w:val="left" w:pos="230"/>
                <w:tab w:val="left" w:pos="8931"/>
                <w:tab w:val="left" w:pos="9072"/>
              </w:tabs>
              <w:spacing w:line="240" w:lineRule="auto"/>
              <w:jc w:val="both"/>
              <w:rPr>
                <w:color w:val="auto"/>
                <w:sz w:val="24"/>
                <w:szCs w:val="24"/>
                <w:lang w:val="en-US"/>
              </w:rPr>
            </w:pPr>
            <w:r>
              <w:rPr>
                <w:color w:val="auto"/>
                <w:sz w:val="24"/>
                <w:szCs w:val="24"/>
                <w:lang w:val="en-US"/>
              </w:rPr>
              <w:t>1. Mahmudov G.N. Avtomobillarning elektr va elektron uskunalari. Darslik. 2-nashr. - T: Nashriyot, 2018.- 304 b.</w:t>
            </w:r>
          </w:p>
          <w:p w14:paraId="6D4A30C9">
            <w:pPr>
              <w:pStyle w:val="18"/>
              <w:tabs>
                <w:tab w:val="left" w:pos="230"/>
                <w:tab w:val="left" w:pos="8931"/>
                <w:tab w:val="left" w:pos="9072"/>
              </w:tabs>
              <w:spacing w:line="240" w:lineRule="auto"/>
              <w:jc w:val="both"/>
              <w:rPr>
                <w:color w:val="auto"/>
                <w:sz w:val="24"/>
                <w:szCs w:val="24"/>
                <w:lang w:val="en-US"/>
              </w:rPr>
            </w:pPr>
            <w:r>
              <w:rPr>
                <w:color w:val="auto"/>
                <w:sz w:val="24"/>
                <w:szCs w:val="24"/>
                <w:lang w:val="en-US"/>
              </w:rPr>
              <w:t>2. X.Atoxonov. Avtomobillarning elektr uskunalari va elektron tizimlari. Darslik. "USMON NOSIR MEDIA" nashriyoti, Namangan 2024.-305 b.</w:t>
            </w:r>
          </w:p>
          <w:p w14:paraId="523E83D5">
            <w:pPr>
              <w:pStyle w:val="18"/>
              <w:tabs>
                <w:tab w:val="left" w:pos="230"/>
                <w:tab w:val="left" w:pos="8931"/>
                <w:tab w:val="left" w:pos="9072"/>
              </w:tabs>
              <w:spacing w:line="240" w:lineRule="auto"/>
              <w:jc w:val="both"/>
              <w:rPr>
                <w:color w:val="auto"/>
                <w:sz w:val="24"/>
                <w:szCs w:val="24"/>
                <w:lang w:val="en-US"/>
              </w:rPr>
            </w:pPr>
            <w:r>
              <w:rPr>
                <w:color w:val="auto"/>
                <w:sz w:val="24"/>
                <w:szCs w:val="24"/>
                <w:lang w:val="en-US"/>
              </w:rPr>
              <w:t>3. Ataxanov X, Soliev.R, Xolniyazov.J, Munavvarxonov.Z. Avtomobillarning elektr uskunalari va elektron tizimlari bo'yicha darslik. Namangan 2021.-219 b.</w:t>
            </w:r>
          </w:p>
          <w:p w14:paraId="4354631D">
            <w:pPr>
              <w:pStyle w:val="18"/>
              <w:tabs>
                <w:tab w:val="left" w:pos="230"/>
                <w:tab w:val="left" w:pos="8931"/>
                <w:tab w:val="left" w:pos="9072"/>
              </w:tabs>
              <w:spacing w:line="240" w:lineRule="auto"/>
              <w:jc w:val="both"/>
              <w:rPr>
                <w:color w:val="auto"/>
                <w:sz w:val="24"/>
                <w:szCs w:val="24"/>
                <w:lang w:val="en-US" w:bidi="en-US"/>
              </w:rPr>
            </w:pPr>
            <w:r>
              <w:rPr>
                <w:color w:val="auto"/>
                <w:sz w:val="24"/>
                <w:szCs w:val="24"/>
                <w:lang w:val="en-US"/>
              </w:rPr>
              <w:t>4. IOTT B.E. "Avtomobillarning elektr uskunalari". Oliy o'quv yurtlari talabalari uchun darslik, 4-nashr. - Moskva: Transport, 2018. - 440 b.</w:t>
            </w:r>
          </w:p>
        </w:tc>
      </w:tr>
    </w:tbl>
    <w:p w14:paraId="023C5ACA">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10FE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0739B59">
            <w:pPr>
              <w:spacing w:after="0" w:line="240" w:lineRule="auto"/>
              <w:rPr>
                <w:rFonts w:ascii="Times New Roman" w:hAnsi="Times New Roman"/>
                <w:sz w:val="24"/>
                <w:szCs w:val="24"/>
                <w:lang w:val="en-US"/>
              </w:rPr>
            </w:pPr>
            <w:r>
              <w:t>Modul nomi</w:t>
            </w:r>
          </w:p>
        </w:tc>
        <w:tc>
          <w:tcPr>
            <w:tcW w:w="3561" w:type="pct"/>
          </w:tcPr>
          <w:p w14:paraId="4E1B865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ATES16712 </w:t>
            </w:r>
            <w:r>
              <w:rPr>
                <w:lang w:val="en-US"/>
              </w:rPr>
              <w:t xml:space="preserve">Avtomobillar texnik </w:t>
            </w:r>
            <w:r>
              <w:rPr>
                <w:lang w:val="uz-Latn-UZ"/>
              </w:rPr>
              <w:t>ekspluatatsiyasi</w:t>
            </w:r>
            <w:r>
              <w:rPr>
                <w:lang w:val="en-US"/>
              </w:rPr>
              <w:t xml:space="preserve"> va </w:t>
            </w:r>
            <w:r>
              <w:rPr>
                <w:lang w:val="uz-Latn-UZ"/>
              </w:rPr>
              <w:t>servisi</w:t>
            </w:r>
          </w:p>
        </w:tc>
      </w:tr>
      <w:tr w14:paraId="0146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1FD1039">
            <w:pPr>
              <w:spacing w:after="0" w:line="240" w:lineRule="auto"/>
              <w:rPr>
                <w:rFonts w:ascii="Times New Roman" w:hAnsi="Times New Roman"/>
                <w:sz w:val="24"/>
                <w:szCs w:val="24"/>
                <w:lang w:val="en-US"/>
              </w:rPr>
            </w:pPr>
            <w:r>
              <w:t>Modul o'qitiladigan semestr(lar)</w:t>
            </w:r>
          </w:p>
        </w:tc>
        <w:tc>
          <w:tcPr>
            <w:tcW w:w="3561" w:type="pct"/>
          </w:tcPr>
          <w:p w14:paraId="3464275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7,8</w:t>
            </w:r>
          </w:p>
        </w:tc>
      </w:tr>
      <w:tr w14:paraId="2033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3585E0B">
            <w:pPr>
              <w:spacing w:after="0" w:line="240" w:lineRule="auto"/>
              <w:rPr>
                <w:rFonts w:ascii="Times New Roman" w:hAnsi="Times New Roman"/>
                <w:sz w:val="24"/>
                <w:szCs w:val="24"/>
                <w:lang w:val="en-US"/>
              </w:rPr>
            </w:pPr>
            <w:r>
              <w:t>Modul uchun mas'ul shaxs</w:t>
            </w:r>
          </w:p>
        </w:tc>
        <w:tc>
          <w:tcPr>
            <w:tcW w:w="3561" w:type="pct"/>
          </w:tcPr>
          <w:p w14:paraId="401C7EA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Matyakubov J, Roziyev Y, Komilov A</w:t>
            </w:r>
          </w:p>
        </w:tc>
      </w:tr>
      <w:tr w14:paraId="1AFE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34AA743">
            <w:pPr>
              <w:spacing w:after="0" w:line="240" w:lineRule="auto"/>
              <w:rPr>
                <w:rFonts w:ascii="Times New Roman" w:hAnsi="Times New Roman"/>
                <w:sz w:val="24"/>
                <w:szCs w:val="24"/>
                <w:lang w:val="en-US"/>
              </w:rPr>
            </w:pPr>
            <w:r>
              <w:t>Til</w:t>
            </w:r>
          </w:p>
        </w:tc>
        <w:tc>
          <w:tcPr>
            <w:tcW w:w="3561" w:type="pct"/>
          </w:tcPr>
          <w:p w14:paraId="11FFBCE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3FE1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14E1F2B">
            <w:pPr>
              <w:spacing w:after="0" w:line="240" w:lineRule="auto"/>
              <w:rPr>
                <w:rFonts w:ascii="Times New Roman" w:hAnsi="Times New Roman"/>
                <w:sz w:val="24"/>
                <w:szCs w:val="24"/>
                <w:lang w:val="en-US"/>
              </w:rPr>
            </w:pPr>
            <w:r>
              <w:t>O'quv dasturiga aloqadorlik</w:t>
            </w:r>
          </w:p>
        </w:tc>
        <w:tc>
          <w:tcPr>
            <w:tcW w:w="3561" w:type="pct"/>
          </w:tcPr>
          <w:p w14:paraId="4D0E7D14">
            <w:pPr>
              <w:spacing w:after="0" w:line="240" w:lineRule="auto"/>
              <w:rPr>
                <w:rFonts w:ascii="Times New Roman" w:hAnsi="Times New Roman"/>
                <w:sz w:val="24"/>
                <w:szCs w:val="24"/>
                <w:lang w:val="en-US"/>
              </w:rPr>
            </w:pPr>
            <w:r>
              <w:t>Majburiy</w:t>
            </w:r>
          </w:p>
        </w:tc>
      </w:tr>
      <w:tr w14:paraId="7C84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DA98EE4">
            <w:pPr>
              <w:spacing w:after="0" w:line="240" w:lineRule="auto"/>
              <w:rPr>
                <w:rFonts w:ascii="Times New Roman" w:hAnsi="Times New Roman"/>
                <w:sz w:val="24"/>
                <w:szCs w:val="24"/>
                <w:lang w:val="en-US"/>
              </w:rPr>
            </w:pPr>
            <w:r>
              <w:t>O'qitish usullari</w:t>
            </w:r>
          </w:p>
        </w:tc>
        <w:tc>
          <w:tcPr>
            <w:tcW w:w="3561" w:type="pct"/>
          </w:tcPr>
          <w:p w14:paraId="2CDB84DD">
            <w:pPr>
              <w:spacing w:after="0" w:line="240" w:lineRule="auto"/>
              <w:rPr>
                <w:rFonts w:ascii="Times New Roman" w:hAnsi="Times New Roman"/>
                <w:sz w:val="24"/>
                <w:szCs w:val="24"/>
                <w:lang w:val="en-US"/>
              </w:rPr>
            </w:pPr>
            <w:r>
              <w:t>Ma'ruza, amaliyot, laboratoriya ishi</w:t>
            </w:r>
          </w:p>
        </w:tc>
      </w:tr>
      <w:tr w14:paraId="5D3A0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1FBDDF5">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067EAE1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Jami ish hajmi: 360 soat</w:t>
            </w:r>
          </w:p>
          <w:p w14:paraId="44E950A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Aloqa soatlari: 56 soat</w:t>
            </w:r>
          </w:p>
          <w:p w14:paraId="45C87F5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ish: - 304 soat</w:t>
            </w:r>
          </w:p>
          <w:p w14:paraId="37C9466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7-semestr</w:t>
            </w:r>
          </w:p>
          <w:p w14:paraId="3F9EC08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484DA09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4 mashg'ulot x 2 soat = 8 soat</w:t>
            </w:r>
          </w:p>
          <w:p w14:paraId="6517742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4FCF390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ish: -156 soat</w:t>
            </w:r>
          </w:p>
          <w:p w14:paraId="5BCBCB5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8-semestr</w:t>
            </w:r>
          </w:p>
          <w:p w14:paraId="34447D8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428FA0D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8 mashg'ulot x 2 soat = 16 soat</w:t>
            </w:r>
          </w:p>
          <w:p w14:paraId="1B1A564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5C6D03D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ish: -148 soat</w:t>
            </w:r>
          </w:p>
        </w:tc>
      </w:tr>
      <w:tr w14:paraId="1300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6BF37AC">
            <w:pPr>
              <w:spacing w:after="0" w:line="240" w:lineRule="auto"/>
              <w:jc w:val="both"/>
              <w:rPr>
                <w:rFonts w:ascii="Times New Roman" w:hAnsi="Times New Roman"/>
                <w:sz w:val="24"/>
                <w:szCs w:val="24"/>
                <w:lang w:val="en-US"/>
              </w:rPr>
            </w:pPr>
            <w:r>
              <w:t>Kredit ballari</w:t>
            </w:r>
          </w:p>
        </w:tc>
        <w:tc>
          <w:tcPr>
            <w:tcW w:w="3561" w:type="pct"/>
          </w:tcPr>
          <w:p w14:paraId="40C7793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w:t>
            </w:r>
            <w:r>
              <w:rPr>
                <w:rFonts w:ascii="Times New Roman" w:hAnsi="Times New Roman"/>
                <w:sz w:val="24"/>
                <w:szCs w:val="24"/>
              </w:rPr>
              <w:t xml:space="preserve"> semester -</w:t>
            </w:r>
            <w:r>
              <w:rPr>
                <w:rFonts w:ascii="Times New Roman" w:hAnsi="Times New Roman"/>
                <w:sz w:val="24"/>
                <w:szCs w:val="24"/>
                <w:lang w:val="en-US"/>
              </w:rPr>
              <w:t xml:space="preserve"> 6</w:t>
            </w:r>
            <w:r>
              <w:rPr>
                <w:rFonts w:ascii="Times New Roman" w:hAnsi="Times New Roman"/>
                <w:sz w:val="24"/>
                <w:szCs w:val="24"/>
              </w:rPr>
              <w:t xml:space="preserve"> ECTS</w:t>
            </w:r>
          </w:p>
          <w:p w14:paraId="3F82ABA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8 semester – 6 ECTS</w:t>
            </w:r>
          </w:p>
        </w:tc>
      </w:tr>
      <w:tr w14:paraId="63E0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8328FF7">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561" w:type="pct"/>
          </w:tcPr>
          <w:p w14:paraId="66C9B991">
            <w:pPr>
              <w:tabs>
                <w:tab w:val="left" w:pos="8931"/>
                <w:tab w:val="left" w:pos="9072"/>
              </w:tabs>
              <w:spacing w:after="0" w:line="240" w:lineRule="auto"/>
              <w:rPr>
                <w:rFonts w:ascii="Times New Roman" w:hAnsi="Times New Roman"/>
                <w:sz w:val="24"/>
                <w:szCs w:val="24"/>
                <w:highlight w:val="yellow"/>
                <w:lang w:val="uz-Latn-UZ"/>
              </w:rPr>
            </w:pPr>
            <w:r>
              <w:rPr>
                <w:rFonts w:ascii="Times New Roman" w:hAnsi="Times New Roman"/>
                <w:sz w:val="24"/>
                <w:szCs w:val="24"/>
                <w:lang w:val="uz-Latn-UZ"/>
              </w:rPr>
              <w:t>Mexanika</w:t>
            </w:r>
          </w:p>
        </w:tc>
      </w:tr>
      <w:tr w14:paraId="56600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trPr>
        <w:tc>
          <w:tcPr>
            <w:tcW w:w="2689" w:type="dxa"/>
          </w:tcPr>
          <w:p w14:paraId="41C21D13">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4EE23034">
            <w:pPr>
              <w:pStyle w:val="10"/>
              <w:ind w:firstLine="240"/>
              <w:jc w:val="both"/>
            </w:pPr>
            <w:r>
              <w:t>Maqsad talabalarning ishlab chiqarish va xizmat ko'rsatish sohalarida transport vositalariga xizmat ko'rsatish jarayonlari, diagnostika, texnologiyalar va texnik vositalar bilan bog'liq murakkab muammolarni, shuningdek, ulardan samarali foydalanish, texnik xizmat ko'rsatish usullari va vositalarini hal qila olishlarini ta'minlashdir. Talabalar avtomobil va traktor ishlab chiqarish, texnologiyalar, texnik vositalar, samarali foydalanish, diagnostika va texnik xizmat ko'rsatish haqida bilim va tushunchaga ega bo'lishlari hamda texnik xizmat ko'rsatishni tashkil etish usullari bilan tanish bo'lishlari kerak. Ular mahalliy va xorijiy kompaniyalar bilan hamkorlikda ishlab chiqarilgan transport vositalari va traktorlardan samarali foydalanish nazariyasini, jumladan, diagnostika, texnik xizmat ko'rsatishni tashkil etish, rejalashtirish va tashkiliy ko'nikmalarni asosli tushunishlari kerak. Talabalar ishlab chiqarish jarayonlarini tahlil qilish va baholash hamda transport vositalari va traktorlardan ishlab chiqarish va texnik foydalanish bilan bog'liq muammolarni hal qilish uchun usullarni qo'llash ko'nikmalariga ega bo'lishlari kerak. Shuningdek, ular ushbu muammolarni qanday hal qilish bo'yicha qarorlar qabul qila olishlari kerak. Bundan tashqari, talabalar rejalashtirish va tashkil etish ko'nikmalarini rivojlantirishlari kerak. Maqsad talabalarni buxgalteriya hisobi va dizayn bilan bog'liq ixtisoslashgan fanlarni o'zlashtirishga tayyorlash, shuningdek, ularni o'quv va ilmiy adabiyotlardan samarali foydalanish qobiliyati bilan qurollantirishdir.</w:t>
            </w:r>
          </w:p>
        </w:tc>
      </w:tr>
      <w:tr w14:paraId="17AF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89" w:type="dxa"/>
          </w:tcPr>
          <w:p w14:paraId="3DF707E4">
            <w:pPr>
              <w:spacing w:after="0" w:line="240" w:lineRule="auto"/>
              <w:jc w:val="both"/>
              <w:rPr>
                <w:rFonts w:ascii="Times New Roman" w:hAnsi="Times New Roman"/>
                <w:sz w:val="24"/>
                <w:szCs w:val="24"/>
                <w:lang w:val="en-US"/>
              </w:rPr>
            </w:pPr>
            <w:r>
              <w:t>M</w:t>
            </w:r>
            <w:r>
              <w:rPr>
                <w:lang w:val="uz-Latn-UZ"/>
              </w:rPr>
              <w:t>azmuni</w:t>
            </w:r>
          </w:p>
        </w:tc>
        <w:tc>
          <w:tcPr>
            <w:tcW w:w="3561" w:type="pct"/>
          </w:tcPr>
          <w:p w14:paraId="48F69716">
            <w:pPr>
              <w:tabs>
                <w:tab w:val="left" w:pos="8931"/>
                <w:tab w:val="left" w:pos="9072"/>
              </w:tabs>
              <w:spacing w:after="0" w:line="240" w:lineRule="auto"/>
              <w:ind w:firstLine="240"/>
              <w:jc w:val="both"/>
              <w:rPr>
                <w:rFonts w:ascii="Times New Roman" w:hAnsi="Times New Roman" w:eastAsia="SimSun"/>
                <w:sz w:val="24"/>
                <w:szCs w:val="24"/>
                <w:lang w:val="en-US"/>
              </w:rPr>
            </w:pPr>
            <w:r>
              <w:rPr>
                <w:rFonts w:ascii="Times New Roman" w:hAnsi="Times New Roman" w:eastAsia="SimSun"/>
                <w:sz w:val="24"/>
                <w:szCs w:val="24"/>
                <w:lang w:val="en-US"/>
              </w:rPr>
              <w:t>Avtotransport vositalarining texnik holati. Umumiy ta'riflar. Avtotransport vositalarining ekspluatatsion xususiyatlari. Avtotransport vositalarining texnik ishlashi. Tushunchalar va ta'riflar. Ish sharoitlarining tavsifi va ularning avtotransport vositalarining texnik holatiga ta'siri. Avtomobil va traktor texnik diagnostikasi asoslari. Avtomobil diagnostikasining vazifalari va istiqbollari. Diagnostika parametrlari. Texnik diagnostika turlari, usullari va vositalari. Texnik holatni bashorat qilish. Avtomobil harakati xavfsizligiga ta'sir qiluvchi komponentlar va tizimlarning texnik diagnostikasi. Dvigatel texnik diagnostikasi. Stendda diagnostika. Yoqilg'i sarfini o'lchash. Egzoz gazi tarkibiga asoslangan diagnostika. Avtotransport vositalarida texnik diagnostika konstruktsiyasiga kiritilgan vositalar. Avtomobil kuzovi va salonining texnik diagnostikasi va ta'mirlash. Kuzovni tozalash. Kuzovni quritish. Salonlar, kuzovlar va shassilarni ta'mirlash texnologiyasi. Korroziyadan himoya qilish. Avtomobil dvigateli mexanizmlari va tizimlarining texnik diagnostikasi va ta'mirlash. Dvigatelning asosiy nosozliklari. Elektr tizimlari (KSHM) va uzatish tizimlari (GTM) uchun texnik xizmat ko'rsatish. Dvigatelni sovutish va moylash tizimlarining texnik diagnostikasi va ta'mirlash. Sovutish tizimining nosozliklari. Moylash tizimining nosozliklari. Moylash tizimlari uchun texnik xizmat ko'rsatish.</w:t>
            </w:r>
          </w:p>
          <w:p w14:paraId="370EF7FE">
            <w:pPr>
              <w:tabs>
                <w:tab w:val="left" w:pos="8931"/>
                <w:tab w:val="left" w:pos="9072"/>
              </w:tabs>
              <w:spacing w:after="0" w:line="240" w:lineRule="auto"/>
              <w:ind w:firstLine="240"/>
              <w:jc w:val="both"/>
              <w:rPr>
                <w:rFonts w:ascii="Times New Roman" w:hAnsi="Times New Roman" w:eastAsia="SimSun"/>
                <w:sz w:val="24"/>
                <w:szCs w:val="24"/>
                <w:lang w:val="en-US"/>
              </w:rPr>
            </w:pPr>
          </w:p>
          <w:p w14:paraId="544C8C4F">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eastAsia="SimSun"/>
                <w:sz w:val="24"/>
                <w:szCs w:val="24"/>
                <w:lang w:val="en-US"/>
              </w:rPr>
              <w:t>Dvigatelning yoqilg'i ta'minoti tizimiga texnik xizmat ko'rsatish va ta'mirlash. Yoqilg'i ta'minoti tizimining nosozliklari. Dvigatelning ateşleme tizimiga texnik xizmat ko'rsatish va ta'mirlash. Asosiy ateşleme tizimining nosozliklari. Transmissiya agregatlari va mexanizmlariga texnik xizmat ko'rsatish va ta'mirlash. Transmissiya agregatlarining asosiy nosozliklari. Debriyaj, vites qutisi va differentsialning nosozliklari. Transmissiya agregatlarini diagnostika qilish. Transmissiya agregatlariga texnik xizmat ko'rsatish va ta'mirlash. Debriyajga texnik xizmat ko'rsatish. Vites qutisi va differentsialga texnik xizmat ko'rsatish. Asosiy va pervanel haydovchisiga texnik xizmat ko'rsatish. Avtomobilni boshqarish mexanizmlariga texnik xizmat ko'rsatish va ta'mirlash. Rul mexanizmining asosiy nosozliklari. Rul mexanizmini diagnostika qilish. Rul mexanizmiga texnik xizmat ko'rsatish. Tormoz tizimining asosiy nosozliklari. Shlangi tormoz tizimiga texnik xizmat ko'rsatish. Havo tormoz tizimiga texnik xizmat ko'rsatish. Akkumulyator akkumulyatorlarining nosozliklari. Akkumulyator diagnostikasi. Starterlarning asosiy nosozliklari. Starterlarga texnik xizmat ko'rsatish. Gaz bilan ishlaydigan transport vositalariga texnik xizmat ko'rsatish va joriy ta'mirlashni tashkil qilish. Texnik xizmat ko'rsatish va joriy ta'mirlash uchun ishchi kuchi xarajatlari. Gaz bilan ishlaydigan transport vositalarida gaz uskunalariga texnik xizmat ko'rsatish va joriy ta'mirlash uchun joylarni tayyorlash. Ixtisoslashgan transport vositalarini ishlatish. Tirkamalar va yarim tirkamalarga texnik xizmat ko'rsatish va ta'mirlash. Yoqilg'i baklari transport vositalariga texnik xizmat ko'rsatish va ta'mirlash. Yoqilg'i baklari transport vositalari va yonilg'i baklari yo'l poyezdlariga texnik xizmat ko'rsatish va ta'mirlash. Samosvallarga texnik xizmat ko'rsatish va ta'mirlash. Furgon transport vositalariga texnik xizmat ko'rsatish va ta'mirlash. Karyer samosvallarining texnik ekspluatatsiyasi. Ekstremal iqlim sharoitida avtotransport vositalaridan foydalanish. Ekstremal tabiiy sharoitlarda transport vositalarining ishlashiga ta'sir qiluvchi omillar. Past haroratlarda transport vositalaridan foydalanish. Sovuq iqlim sharoitida dvigatellarni oldindan qizdirish usullari va vositalari. Transport vositalarida shinalar ishlashining o'ziga xos xususiyatlari. Shinalar dizayni, tasnifi va markirovkasi. Shinalarning ishlash muddatiga ta'sir qiluvchi omillar. Shinalarga texnik xizmat ko'rsatish va ta'mirlash.</w:t>
            </w:r>
          </w:p>
        </w:tc>
      </w:tr>
      <w:tr w14:paraId="217F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80AFD5">
            <w:pPr>
              <w:spacing w:after="0" w:line="240" w:lineRule="auto"/>
              <w:jc w:val="both"/>
              <w:rPr>
                <w:rFonts w:ascii="Times New Roman" w:hAnsi="Times New Roman"/>
                <w:sz w:val="24"/>
                <w:szCs w:val="24"/>
                <w:lang w:val="en-US"/>
              </w:rPr>
            </w:pPr>
            <w:r>
              <w:t>Imtihon shakllari</w:t>
            </w:r>
          </w:p>
        </w:tc>
        <w:tc>
          <w:tcPr>
            <w:tcW w:w="3561" w:type="pct"/>
          </w:tcPr>
          <w:p w14:paraId="0BE66A0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2BCA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2C0F9AD2">
            <w:pPr>
              <w:spacing w:after="0" w:line="240" w:lineRule="auto"/>
              <w:jc w:val="both"/>
              <w:rPr>
                <w:rFonts w:ascii="Times New Roman" w:hAnsi="Times New Roman"/>
                <w:sz w:val="24"/>
                <w:szCs w:val="24"/>
                <w:lang w:val="en-US"/>
              </w:rPr>
            </w:pPr>
            <w:r>
              <w:t>O'qish va imtihon talablari</w:t>
            </w:r>
          </w:p>
        </w:tc>
        <w:tc>
          <w:tcPr>
            <w:tcW w:w="3561" w:type="pct"/>
          </w:tcPr>
          <w:p w14:paraId="6DB344F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1169163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0786F4A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5F64AA5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33E7DF9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617973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0B5998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73DA4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62D0151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63C6A6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56FF48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1A831A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28C94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61F9E4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160729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09B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0" w:hRule="atLeast"/>
        </w:trPr>
        <w:tc>
          <w:tcPr>
            <w:tcW w:w="2689" w:type="dxa"/>
          </w:tcPr>
          <w:p w14:paraId="152A94E2">
            <w:pPr>
              <w:spacing w:after="0" w:line="240" w:lineRule="auto"/>
              <w:jc w:val="both"/>
              <w:rPr>
                <w:rFonts w:ascii="Times New Roman" w:hAnsi="Times New Roman"/>
                <w:sz w:val="24"/>
                <w:szCs w:val="24"/>
                <w:lang w:val="en-US"/>
              </w:rPr>
            </w:pPr>
            <w:r>
              <w:rPr>
                <w:lang w:val="uz-Latn-UZ"/>
              </w:rPr>
              <w:t>Adabiyotlar</w:t>
            </w:r>
            <w:r>
              <w:t xml:space="preserve"> ro'yxati</w:t>
            </w:r>
          </w:p>
        </w:tc>
        <w:tc>
          <w:tcPr>
            <w:tcW w:w="3561" w:type="pct"/>
          </w:tcPr>
          <w:p w14:paraId="1D9E65B0">
            <w:pPr>
              <w:pStyle w:val="8"/>
              <w:shd w:val="clear" w:color="auto" w:fill="auto"/>
              <w:tabs>
                <w:tab w:val="left" w:pos="392"/>
                <w:tab w:val="left" w:pos="8931"/>
                <w:tab w:val="left" w:pos="9072"/>
              </w:tabs>
              <w:spacing w:line="240" w:lineRule="auto"/>
              <w:ind w:firstLine="0"/>
              <w:jc w:val="both"/>
              <w:rPr>
                <w:color w:val="000000"/>
                <w:sz w:val="24"/>
                <w:szCs w:val="24"/>
                <w:lang w:val="en-US" w:eastAsia="en-US"/>
              </w:rPr>
            </w:pPr>
            <w:r>
              <w:rPr>
                <w:color w:val="000000"/>
                <w:sz w:val="24"/>
                <w:szCs w:val="24"/>
                <w:lang w:val="en-US" w:eastAsia="en-US"/>
              </w:rPr>
              <w:t>1. Avtomobillarning texnik ekspluatatsiyasi. O'zbekiston Respublikasi Oliy va o'rta maxsus ta'lim vazirligi tomonidan oliy o'quv yurtlari talabalari uchun darslik sifatida tavsiya etilgan. Prof. Sidiqnazarov Q.M. tahriri ostida, Toshkent "VORIS-NASHRIYOT UYI", 2018. - 560 b.</w:t>
            </w:r>
          </w:p>
          <w:p w14:paraId="60AFE4A1">
            <w:pPr>
              <w:pStyle w:val="8"/>
              <w:shd w:val="clear" w:color="auto" w:fill="auto"/>
              <w:tabs>
                <w:tab w:val="left" w:pos="392"/>
                <w:tab w:val="left" w:pos="8931"/>
                <w:tab w:val="left" w:pos="9072"/>
              </w:tabs>
              <w:spacing w:line="240" w:lineRule="auto"/>
              <w:ind w:firstLine="0"/>
              <w:jc w:val="both"/>
              <w:rPr>
                <w:color w:val="000000"/>
                <w:sz w:val="24"/>
                <w:szCs w:val="24"/>
                <w:lang w:val="en-US" w:eastAsia="en-US"/>
              </w:rPr>
            </w:pPr>
            <w:r>
              <w:rPr>
                <w:color w:val="000000"/>
                <w:sz w:val="24"/>
                <w:szCs w:val="24"/>
                <w:lang w:val="en-US" w:eastAsia="en-US"/>
              </w:rPr>
              <w:t>2. prof. E.S. Kuznetsova. Avtomobilning texnik ekspluatatsiyasi. Universitetlar uchun darslik. M: Nauka, 2021.</w:t>
            </w:r>
          </w:p>
          <w:p w14:paraId="56E2F092">
            <w:pPr>
              <w:pStyle w:val="8"/>
              <w:shd w:val="clear" w:color="auto" w:fill="auto"/>
              <w:tabs>
                <w:tab w:val="left" w:pos="392"/>
                <w:tab w:val="left" w:pos="8931"/>
                <w:tab w:val="left" w:pos="9072"/>
              </w:tabs>
              <w:spacing w:line="240" w:lineRule="auto"/>
              <w:ind w:firstLine="0"/>
              <w:jc w:val="both"/>
              <w:rPr>
                <w:color w:val="000000"/>
                <w:sz w:val="24"/>
                <w:szCs w:val="24"/>
                <w:lang w:val="en-US" w:eastAsia="en-US"/>
              </w:rPr>
            </w:pPr>
            <w:r>
              <w:rPr>
                <w:color w:val="000000"/>
                <w:sz w:val="24"/>
                <w:szCs w:val="24"/>
                <w:lang w:val="en-US" w:eastAsia="en-US"/>
              </w:rPr>
              <w:t>3. Hamrakulov O., Magdiyev Sh. Avtomobillarning texnik ekspluatatsiyasi. Toshkent, 2015.</w:t>
            </w:r>
          </w:p>
          <w:p w14:paraId="5B33E316">
            <w:pPr>
              <w:pStyle w:val="8"/>
              <w:shd w:val="clear" w:color="auto" w:fill="auto"/>
              <w:tabs>
                <w:tab w:val="left" w:pos="392"/>
                <w:tab w:val="left" w:pos="8931"/>
                <w:tab w:val="left" w:pos="9072"/>
              </w:tabs>
              <w:spacing w:line="240" w:lineRule="auto"/>
              <w:ind w:firstLine="0"/>
              <w:jc w:val="both"/>
              <w:rPr>
                <w:sz w:val="24"/>
                <w:szCs w:val="24"/>
                <w:lang w:val="en-US"/>
              </w:rPr>
            </w:pPr>
            <w:r>
              <w:rPr>
                <w:color w:val="000000"/>
                <w:sz w:val="24"/>
                <w:szCs w:val="24"/>
                <w:lang w:val="en-US" w:eastAsia="en-US"/>
              </w:rPr>
              <w:t>4. Avtotransport vositalariga xizmat ko'rsatish. Xizmat ko'rsatish korxonalarining texnologik uskunalari. M.A.Ikromov va boshqalar. Toshkent: TAYI, "Rizayev H. XK" 2014. -160 b.</w:t>
            </w:r>
          </w:p>
        </w:tc>
      </w:tr>
    </w:tbl>
    <w:p w14:paraId="1C440FE8">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3792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A2304FB">
            <w:pPr>
              <w:spacing w:after="0" w:line="240" w:lineRule="auto"/>
              <w:rPr>
                <w:rFonts w:ascii="Times New Roman" w:hAnsi="Times New Roman"/>
                <w:sz w:val="24"/>
                <w:szCs w:val="24"/>
                <w:lang w:val="en-US"/>
              </w:rPr>
            </w:pPr>
            <w:r>
              <w:t>Modul nomi</w:t>
            </w:r>
          </w:p>
        </w:tc>
        <w:tc>
          <w:tcPr>
            <w:tcW w:w="3561" w:type="pct"/>
          </w:tcPr>
          <w:p w14:paraId="2C82F8E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ASD1604 Avtomobil sinovlari va diagnostikasi</w:t>
            </w:r>
          </w:p>
        </w:tc>
      </w:tr>
      <w:tr w14:paraId="61C13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87F085C">
            <w:pPr>
              <w:spacing w:after="0" w:line="240" w:lineRule="auto"/>
              <w:rPr>
                <w:rFonts w:ascii="Times New Roman" w:hAnsi="Times New Roman"/>
                <w:sz w:val="24"/>
                <w:szCs w:val="24"/>
                <w:lang w:val="en-US"/>
              </w:rPr>
            </w:pPr>
            <w:r>
              <w:t>Modul o'qitiladigan semestr(lar)</w:t>
            </w:r>
          </w:p>
        </w:tc>
        <w:tc>
          <w:tcPr>
            <w:tcW w:w="3561" w:type="pct"/>
          </w:tcPr>
          <w:p w14:paraId="5C70783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w:t>
            </w:r>
          </w:p>
        </w:tc>
      </w:tr>
      <w:tr w14:paraId="1E88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D224B40">
            <w:pPr>
              <w:spacing w:after="0" w:line="240" w:lineRule="auto"/>
              <w:rPr>
                <w:rFonts w:ascii="Times New Roman" w:hAnsi="Times New Roman"/>
                <w:sz w:val="24"/>
                <w:szCs w:val="24"/>
                <w:lang w:val="en-US"/>
              </w:rPr>
            </w:pPr>
            <w:r>
              <w:t>Modul uchun mas'ul shaxs</w:t>
            </w:r>
          </w:p>
        </w:tc>
        <w:tc>
          <w:tcPr>
            <w:tcW w:w="3561" w:type="pct"/>
          </w:tcPr>
          <w:p w14:paraId="37ADB86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J.Matyakubov, Y.Roziyev, A.Komilov</w:t>
            </w:r>
          </w:p>
        </w:tc>
      </w:tr>
      <w:tr w14:paraId="0D17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CE5B3CB">
            <w:pPr>
              <w:spacing w:after="0" w:line="240" w:lineRule="auto"/>
              <w:rPr>
                <w:rFonts w:ascii="Times New Roman" w:hAnsi="Times New Roman"/>
                <w:sz w:val="24"/>
                <w:szCs w:val="24"/>
                <w:lang w:val="en-US"/>
              </w:rPr>
            </w:pPr>
            <w:r>
              <w:t>Til</w:t>
            </w:r>
          </w:p>
        </w:tc>
        <w:tc>
          <w:tcPr>
            <w:tcW w:w="3561" w:type="pct"/>
          </w:tcPr>
          <w:p w14:paraId="432F6A8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4E1F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174C0C8">
            <w:pPr>
              <w:spacing w:after="0" w:line="240" w:lineRule="auto"/>
              <w:rPr>
                <w:rFonts w:ascii="Times New Roman" w:hAnsi="Times New Roman"/>
                <w:sz w:val="24"/>
                <w:szCs w:val="24"/>
                <w:lang w:val="en-US"/>
              </w:rPr>
            </w:pPr>
            <w:r>
              <w:t>O'quv dasturiga aloqadorlik</w:t>
            </w:r>
          </w:p>
        </w:tc>
        <w:tc>
          <w:tcPr>
            <w:tcW w:w="3561" w:type="pct"/>
          </w:tcPr>
          <w:p w14:paraId="5714A587">
            <w:pPr>
              <w:spacing w:after="0" w:line="240" w:lineRule="auto"/>
              <w:rPr>
                <w:rFonts w:ascii="Times New Roman" w:hAnsi="Times New Roman"/>
                <w:sz w:val="24"/>
                <w:szCs w:val="24"/>
                <w:lang w:val="en-US"/>
              </w:rPr>
            </w:pPr>
            <w:r>
              <w:t>Majburiy</w:t>
            </w:r>
          </w:p>
        </w:tc>
      </w:tr>
      <w:tr w14:paraId="0A06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16C165D2">
            <w:pPr>
              <w:spacing w:after="0" w:line="240" w:lineRule="auto"/>
              <w:rPr>
                <w:rFonts w:ascii="Times New Roman" w:hAnsi="Times New Roman"/>
                <w:sz w:val="24"/>
                <w:szCs w:val="24"/>
                <w:lang w:val="en-US"/>
              </w:rPr>
            </w:pPr>
            <w:r>
              <w:t>O'qitish usullari</w:t>
            </w:r>
          </w:p>
        </w:tc>
        <w:tc>
          <w:tcPr>
            <w:tcW w:w="3561" w:type="pct"/>
          </w:tcPr>
          <w:p w14:paraId="146BE396">
            <w:pPr>
              <w:spacing w:after="0" w:line="240" w:lineRule="auto"/>
              <w:rPr>
                <w:rFonts w:ascii="Times New Roman" w:hAnsi="Times New Roman"/>
                <w:sz w:val="24"/>
                <w:szCs w:val="24"/>
                <w:lang w:val="en-US"/>
              </w:rPr>
            </w:pPr>
            <w:r>
              <w:t>Ma'ruza, amaliyot, kurs loyihasi</w:t>
            </w:r>
          </w:p>
        </w:tc>
      </w:tr>
      <w:tr w14:paraId="2D55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DC53AD1">
            <w:pPr>
              <w:spacing w:after="0" w:line="240" w:lineRule="auto"/>
              <w:rPr>
                <w:rFonts w:ascii="Times New Roman" w:hAnsi="Times New Roman"/>
                <w:sz w:val="24"/>
                <w:szCs w:val="24"/>
                <w:lang w:val="en-US"/>
              </w:rPr>
            </w:pPr>
            <w:r>
              <w:rPr>
                <w:lang w:val="en-US"/>
              </w:rPr>
              <w:t>Ish yuklamasi (aloqa soatlari, mustaqil o'qish soatlari bilan birga)</w:t>
            </w:r>
          </w:p>
        </w:tc>
        <w:tc>
          <w:tcPr>
            <w:tcW w:w="3561" w:type="pct"/>
          </w:tcPr>
          <w:p w14:paraId="526E2DE1">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yuklamasi: 120 soat</w:t>
            </w:r>
          </w:p>
          <w:p w14:paraId="67E2F54A">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16 soat</w:t>
            </w:r>
          </w:p>
          <w:p w14:paraId="08E90EF3">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Mustaqil ta'lim: - 104 soat</w:t>
            </w:r>
          </w:p>
          <w:p w14:paraId="6FEF257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7-semestr</w:t>
            </w:r>
          </w:p>
          <w:p w14:paraId="447C3D7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6D4FAB5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4 mashg'ulot x 2 soat = 8 soat</w:t>
            </w:r>
          </w:p>
          <w:p w14:paraId="246E0F8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-104 soat</w:t>
            </w:r>
          </w:p>
        </w:tc>
      </w:tr>
      <w:tr w14:paraId="7154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504BF7E">
            <w:pPr>
              <w:spacing w:after="0" w:line="240" w:lineRule="auto"/>
              <w:jc w:val="both"/>
              <w:rPr>
                <w:rFonts w:ascii="Times New Roman" w:hAnsi="Times New Roman"/>
                <w:sz w:val="24"/>
                <w:szCs w:val="24"/>
                <w:lang w:val="en-US"/>
              </w:rPr>
            </w:pPr>
            <w:r>
              <w:t>Kredit ballari</w:t>
            </w:r>
          </w:p>
        </w:tc>
        <w:tc>
          <w:tcPr>
            <w:tcW w:w="3561" w:type="pct"/>
          </w:tcPr>
          <w:p w14:paraId="323333B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 semester - 4 ECTS</w:t>
            </w:r>
          </w:p>
        </w:tc>
      </w:tr>
      <w:tr w14:paraId="54B1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F45244F">
            <w:pPr>
              <w:spacing w:after="0" w:line="240" w:lineRule="auto"/>
              <w:jc w:val="both"/>
              <w:rPr>
                <w:rFonts w:ascii="Times New Roman" w:hAnsi="Times New Roman"/>
                <w:sz w:val="24"/>
                <w:szCs w:val="24"/>
                <w:highlight w:val="yellow"/>
                <w:lang w:val="en-US"/>
              </w:rPr>
            </w:pPr>
            <w:r>
              <w:rPr>
                <w:lang w:val="en-US"/>
              </w:rPr>
              <w:t>Modulga qo'shilish uchun zarur va tavsiya etilgan shartlar</w:t>
            </w:r>
          </w:p>
        </w:tc>
        <w:tc>
          <w:tcPr>
            <w:tcW w:w="3561" w:type="pct"/>
          </w:tcPr>
          <w:p w14:paraId="7A8ED5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Avtomobil mexanikasi va avtomobil tizimlarini boshqarish</w:t>
            </w:r>
          </w:p>
        </w:tc>
      </w:tr>
      <w:tr w14:paraId="4486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BCCB602">
            <w:pPr>
              <w:spacing w:after="0" w:line="240" w:lineRule="auto"/>
              <w:jc w:val="both"/>
              <w:rPr>
                <w:rFonts w:ascii="Times New Roman" w:hAnsi="Times New Roman"/>
                <w:sz w:val="24"/>
                <w:szCs w:val="24"/>
                <w:lang w:val="en-US"/>
              </w:rPr>
            </w:pPr>
            <w:r>
              <w:rPr>
                <w:lang w:val="en-US"/>
              </w:rPr>
              <w:t>Modul maqsadlari/mo'ljallangan o'quv natijalari</w:t>
            </w:r>
          </w:p>
        </w:tc>
        <w:tc>
          <w:tcPr>
            <w:tcW w:w="3561" w:type="pct"/>
          </w:tcPr>
          <w:p w14:paraId="376F5114">
            <w:pPr>
              <w:pStyle w:val="10"/>
              <w:jc w:val="both"/>
            </w:pPr>
            <w:r>
              <w:t xml:space="preserve">    Maqsad talabalarni transport vositalarining texnik holatini tizimli ravishda diagnostika qilish uchun zarur bo'lgan bilim, ko'nikma va malakalar bilan qurollantirish, ish paytida komponentlarning aşınması va nosozligini hisobga olishdir. Bunga nosozliklarni aniqlash, kutilmagan buzilishlarning oldini olish, zarur ta'mirlash ishlarini aniqlash va transport vositalarining texnik salohiyatini maksimal darajada oshirish bilan birga yuqori operatsion samaradorlikni ta'minlash kiradi. Bundan tashqari, kurs dvigatel quvvatining pasayishi, yoqilg'i sarfining ortishi va aşınma tufayli transport vositalarining ishlashining pasayishi ta'sirini o'rganadi. Shuningdek, u transportni rivojlantirish bo'yicha hukumat siyosatiga mos ravishda va milliy va xalqaro darajada fan va texnologiyalar sohasidagi yutuqlarni hisobga olgan holda transport vositalaridan samarali foydalanish tamoyillariga urg'u beradi.</w:t>
            </w:r>
          </w:p>
        </w:tc>
      </w:tr>
      <w:tr w14:paraId="6C4E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2689" w:type="dxa"/>
          </w:tcPr>
          <w:p w14:paraId="6EEE8376">
            <w:pPr>
              <w:spacing w:after="0" w:line="240" w:lineRule="auto"/>
              <w:jc w:val="both"/>
              <w:rPr>
                <w:rFonts w:ascii="Times New Roman" w:hAnsi="Times New Roman"/>
                <w:sz w:val="24"/>
                <w:szCs w:val="24"/>
                <w:lang w:val="en-US"/>
              </w:rPr>
            </w:pPr>
            <w:r>
              <w:t>M</w:t>
            </w:r>
            <w:r>
              <w:rPr>
                <w:lang w:val="uz-Latn-UZ"/>
              </w:rPr>
              <w:t>azmuni</w:t>
            </w:r>
          </w:p>
        </w:tc>
        <w:tc>
          <w:tcPr>
            <w:tcW w:w="3561" w:type="pct"/>
          </w:tcPr>
          <w:p w14:paraId="4F362C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Transport vositalarini diagnostika qilishning roli va maqsadlari. Transport vositalarini diagnostika qilishning asosiy tushunchalari va nazariy asoslari. Tashqi ko'rsatkichlar, parametrlar va diagnostika standartlari. Texnik diagnostika va transport vositalarining ishlashini prognoz qilish. Umumiy diagnostika jarayonlari va texnik diagnostika vositalariga qo'yiladigan talablar. Transport vositalarining xavfsizligini ta'minlaydigan komponentlar va tizimlarning texnik holatini baholash uchun diagnostika vositalari. Transport vositalarining tortish xususiyatlarini diagnostika qilish uchun texnik vositalar. Doimiy ravishda o'rnatiladigan diagnostika vositalari va ularning samaradorligi. Texnik diagnostikaning samaradorligi va kelajakdagi istiqbollari. Texnik diagnostikaning samaradorligi va rivojlanish tendentsiyalari. Xalqaro amaliyotlar. Dvigatel mexanizmlarini diagnostika qilish. Diagnostika asboblari. Professional dvigatel diagnostikasi. Dizel dvigatel diagnostikasi. Dvigatel klapanlarini tekshirish va sozlash. Nosozliklarning ish belgilari va ularning sabablari. Nosozliklarning akustik ko'rsatkichlari va ularning kelib chiqishi. Dvigatel tizimlarini diagnostika qilish.</w:t>
            </w:r>
          </w:p>
        </w:tc>
      </w:tr>
      <w:tr w14:paraId="3845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BFF707E">
            <w:pPr>
              <w:spacing w:after="0" w:line="240" w:lineRule="auto"/>
              <w:jc w:val="both"/>
              <w:rPr>
                <w:rFonts w:ascii="Times New Roman" w:hAnsi="Times New Roman"/>
                <w:sz w:val="24"/>
                <w:szCs w:val="24"/>
                <w:lang w:val="en-US"/>
              </w:rPr>
            </w:pPr>
            <w:r>
              <w:t>Imtihon shakllari</w:t>
            </w:r>
          </w:p>
        </w:tc>
        <w:tc>
          <w:tcPr>
            <w:tcW w:w="3561" w:type="pct"/>
          </w:tcPr>
          <w:p w14:paraId="618B4E3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1-oraliq imtihon, Yakuniy yozma imtihon, kurs loyihasi</w:t>
            </w:r>
          </w:p>
        </w:tc>
      </w:tr>
      <w:tr w14:paraId="6026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A0FCF01">
            <w:pPr>
              <w:spacing w:after="0" w:line="240" w:lineRule="auto"/>
              <w:jc w:val="both"/>
              <w:rPr>
                <w:rFonts w:ascii="Times New Roman" w:hAnsi="Times New Roman"/>
                <w:sz w:val="24"/>
                <w:szCs w:val="24"/>
                <w:lang w:val="en-US"/>
              </w:rPr>
            </w:pPr>
            <w:r>
              <w:t>O'qish va imtihon talablari</w:t>
            </w:r>
          </w:p>
        </w:tc>
        <w:tc>
          <w:tcPr>
            <w:tcW w:w="3561" w:type="pct"/>
          </w:tcPr>
          <w:p w14:paraId="2B852E2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2F498C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33956E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06AADE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kurs loyihasi (100 ball)</w:t>
            </w:r>
          </w:p>
          <w:p w14:paraId="6414AA6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07DB09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7904FD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4F902A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68C7B3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504791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6495C5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60CC1DC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11A08A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56E89E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50510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1E5C90A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6866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303516A">
            <w:pPr>
              <w:spacing w:after="0" w:line="240" w:lineRule="auto"/>
              <w:jc w:val="both"/>
              <w:rPr>
                <w:rFonts w:ascii="Times New Roman" w:hAnsi="Times New Roman"/>
                <w:sz w:val="24"/>
                <w:szCs w:val="24"/>
              </w:rPr>
            </w:pPr>
            <w:r>
              <w:rPr>
                <w:lang w:val="uz-Latn-UZ"/>
              </w:rPr>
              <w:t>Adabiyotlar</w:t>
            </w:r>
            <w:r>
              <w:t xml:space="preserve"> ro'yxati</w:t>
            </w:r>
          </w:p>
        </w:tc>
        <w:tc>
          <w:tcPr>
            <w:tcW w:w="3561" w:type="pct"/>
          </w:tcPr>
          <w:p w14:paraId="715717F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1. </w:t>
            </w:r>
            <w:r>
              <w:rPr>
                <w:rFonts w:ascii="Times New Roman" w:hAnsi="Times New Roman"/>
                <w:sz w:val="24"/>
                <w:szCs w:val="24"/>
                <w:lang w:val="en-US"/>
              </w:rPr>
              <w:t>L</w:t>
            </w:r>
            <w:r>
              <w:rPr>
                <w:rFonts w:ascii="Times New Roman" w:hAnsi="Times New Roman"/>
                <w:sz w:val="24"/>
                <w:szCs w:val="24"/>
              </w:rPr>
              <w:t xml:space="preserve"> </w:t>
            </w:r>
            <w:r>
              <w:rPr>
                <w:rFonts w:ascii="Times New Roman" w:hAnsi="Times New Roman"/>
                <w:sz w:val="24"/>
                <w:szCs w:val="24"/>
                <w:lang w:val="en-US"/>
              </w:rPr>
              <w:t>Avtotransport</w:t>
            </w:r>
            <w:r>
              <w:rPr>
                <w:rFonts w:ascii="Times New Roman" w:hAnsi="Times New Roman"/>
                <w:sz w:val="24"/>
                <w:szCs w:val="24"/>
              </w:rPr>
              <w:t xml:space="preserve"> </w:t>
            </w:r>
            <w:r>
              <w:rPr>
                <w:rFonts w:ascii="Times New Roman" w:hAnsi="Times New Roman"/>
                <w:sz w:val="24"/>
                <w:szCs w:val="24"/>
                <w:lang w:val="en-US"/>
              </w:rPr>
              <w:t>vositalarini</w:t>
            </w:r>
            <w:r>
              <w:rPr>
                <w:rFonts w:ascii="Times New Roman" w:hAnsi="Times New Roman"/>
                <w:sz w:val="24"/>
                <w:szCs w:val="24"/>
              </w:rPr>
              <w:t xml:space="preserve"> </w:t>
            </w:r>
            <w:r>
              <w:rPr>
                <w:rFonts w:ascii="Times New Roman" w:hAnsi="Times New Roman"/>
                <w:sz w:val="24"/>
                <w:szCs w:val="24"/>
                <w:lang w:val="en-US"/>
              </w:rPr>
              <w:t>diagnostika</w:t>
            </w:r>
            <w:r>
              <w:rPr>
                <w:rFonts w:ascii="Times New Roman" w:hAnsi="Times New Roman"/>
                <w:sz w:val="24"/>
                <w:szCs w:val="24"/>
              </w:rPr>
              <w:t xml:space="preserve"> </w:t>
            </w:r>
            <w:r>
              <w:rPr>
                <w:rFonts w:ascii="Times New Roman" w:hAnsi="Times New Roman"/>
                <w:sz w:val="24"/>
                <w:szCs w:val="24"/>
                <w:lang w:val="en-US"/>
              </w:rPr>
              <w:t>qilish</w:t>
            </w:r>
            <w:r>
              <w:rPr>
                <w:rFonts w:ascii="Times New Roman" w:hAnsi="Times New Roman"/>
                <w:sz w:val="24"/>
                <w:szCs w:val="24"/>
              </w:rPr>
              <w:t xml:space="preserve">: </w:t>
            </w:r>
            <w:r>
              <w:rPr>
                <w:rFonts w:ascii="Times New Roman" w:hAnsi="Times New Roman"/>
                <w:sz w:val="24"/>
                <w:szCs w:val="24"/>
                <w:lang w:val="en-US"/>
              </w:rPr>
              <w:t>universitet</w:t>
            </w:r>
            <w:r>
              <w:rPr>
                <w:rFonts w:ascii="Times New Roman" w:hAnsi="Times New Roman"/>
                <w:sz w:val="24"/>
                <w:szCs w:val="24"/>
              </w:rPr>
              <w:t xml:space="preserve"> </w:t>
            </w:r>
            <w:r>
              <w:rPr>
                <w:rFonts w:ascii="Times New Roman" w:hAnsi="Times New Roman"/>
                <w:sz w:val="24"/>
                <w:szCs w:val="24"/>
                <w:lang w:val="en-US"/>
              </w:rPr>
              <w:t>bakalavrlari</w:t>
            </w:r>
            <w:r>
              <w:rPr>
                <w:rFonts w:ascii="Times New Roman" w:hAnsi="Times New Roman"/>
                <w:sz w:val="24"/>
                <w:szCs w:val="24"/>
              </w:rPr>
              <w:t xml:space="preserve"> </w:t>
            </w:r>
            <w:r>
              <w:rPr>
                <w:rFonts w:ascii="Times New Roman" w:hAnsi="Times New Roman"/>
                <w:sz w:val="24"/>
                <w:szCs w:val="24"/>
                <w:lang w:val="en-US"/>
              </w:rPr>
              <w:t>uchun</w:t>
            </w:r>
            <w:r>
              <w:rPr>
                <w:rFonts w:ascii="Times New Roman" w:hAnsi="Times New Roman"/>
                <w:sz w:val="24"/>
                <w:szCs w:val="24"/>
              </w:rPr>
              <w:t xml:space="preserve"> </w:t>
            </w:r>
            <w:r>
              <w:rPr>
                <w:rFonts w:ascii="Times New Roman" w:hAnsi="Times New Roman"/>
                <w:sz w:val="24"/>
                <w:szCs w:val="24"/>
                <w:lang w:val="en-US"/>
              </w:rPr>
              <w:t>darslik</w:t>
            </w:r>
            <w:r>
              <w:rPr>
                <w:rFonts w:ascii="Times New Roman" w:hAnsi="Times New Roman"/>
                <w:sz w:val="24"/>
                <w:szCs w:val="24"/>
              </w:rPr>
              <w:t xml:space="preserve">, </w:t>
            </w:r>
            <w:r>
              <w:rPr>
                <w:rFonts w:ascii="Times New Roman" w:hAnsi="Times New Roman"/>
                <w:sz w:val="24"/>
                <w:szCs w:val="24"/>
                <w:lang w:val="en-US"/>
              </w:rPr>
              <w:t>A</w:t>
            </w:r>
            <w:r>
              <w:rPr>
                <w:rFonts w:ascii="Times New Roman" w:hAnsi="Times New Roman"/>
                <w:sz w:val="24"/>
                <w:szCs w:val="24"/>
              </w:rPr>
              <w:t>.</w:t>
            </w:r>
            <w:r>
              <w:rPr>
                <w:rFonts w:ascii="Times New Roman" w:hAnsi="Times New Roman"/>
                <w:sz w:val="24"/>
                <w:szCs w:val="24"/>
                <w:lang w:val="en-US"/>
              </w:rPr>
              <w:t>A</w:t>
            </w:r>
            <w:r>
              <w:rPr>
                <w:rFonts w:ascii="Times New Roman" w:hAnsi="Times New Roman"/>
                <w:sz w:val="24"/>
                <w:szCs w:val="24"/>
              </w:rPr>
              <w:t>.</w:t>
            </w:r>
            <w:r>
              <w:rPr>
                <w:rFonts w:ascii="Times New Roman" w:hAnsi="Times New Roman"/>
                <w:sz w:val="24"/>
                <w:szCs w:val="24"/>
                <w:lang w:val="en-US"/>
              </w:rPr>
              <w:t>Tojiboev</w:t>
            </w:r>
            <w:r>
              <w:rPr>
                <w:rFonts w:ascii="Times New Roman" w:hAnsi="Times New Roman"/>
                <w:sz w:val="24"/>
                <w:szCs w:val="24"/>
              </w:rPr>
              <w:t xml:space="preserve">. </w:t>
            </w:r>
            <w:r>
              <w:rPr>
                <w:rFonts w:ascii="Times New Roman" w:hAnsi="Times New Roman"/>
                <w:sz w:val="24"/>
                <w:szCs w:val="24"/>
                <w:lang w:val="en-US"/>
              </w:rPr>
              <w:t>Sidiqnazarov</w:t>
            </w:r>
            <w:r>
              <w:rPr>
                <w:rFonts w:ascii="Times New Roman" w:hAnsi="Times New Roman"/>
                <w:sz w:val="24"/>
                <w:szCs w:val="24"/>
              </w:rPr>
              <w:t xml:space="preserve"> </w:t>
            </w:r>
            <w:r>
              <w:rPr>
                <w:rFonts w:ascii="Times New Roman" w:hAnsi="Times New Roman"/>
                <w:sz w:val="24"/>
                <w:szCs w:val="24"/>
                <w:lang w:val="en-US"/>
              </w:rPr>
              <w:t>Q</w:t>
            </w:r>
            <w:r>
              <w:rPr>
                <w:rFonts w:ascii="Times New Roman" w:hAnsi="Times New Roman"/>
                <w:sz w:val="24"/>
                <w:szCs w:val="24"/>
              </w:rPr>
              <w:t xml:space="preserve">, </w:t>
            </w:r>
            <w:r>
              <w:rPr>
                <w:rFonts w:ascii="Times New Roman" w:hAnsi="Times New Roman"/>
                <w:sz w:val="24"/>
                <w:szCs w:val="24"/>
                <w:lang w:val="en-US"/>
              </w:rPr>
              <w:t>K</w:t>
            </w:r>
            <w:r>
              <w:rPr>
                <w:rFonts w:ascii="Times New Roman" w:hAnsi="Times New Roman"/>
                <w:sz w:val="24"/>
                <w:szCs w:val="24"/>
              </w:rPr>
              <w:t>.</w:t>
            </w:r>
            <w:r>
              <w:rPr>
                <w:rFonts w:ascii="Times New Roman" w:hAnsi="Times New Roman"/>
                <w:sz w:val="24"/>
                <w:szCs w:val="24"/>
                <w:lang w:val="en-US"/>
              </w:rPr>
              <w:t>t</w:t>
            </w:r>
            <w:r>
              <w:rPr>
                <w:rFonts w:ascii="Times New Roman" w:hAnsi="Times New Roman"/>
                <w:sz w:val="24"/>
                <w:szCs w:val="24"/>
              </w:rPr>
              <w:t xml:space="preserve">. </w:t>
            </w:r>
            <w:r>
              <w:rPr>
                <w:rFonts w:ascii="Times New Roman" w:hAnsi="Times New Roman"/>
                <w:sz w:val="24"/>
                <w:szCs w:val="24"/>
                <w:lang w:val="en-US"/>
              </w:rPr>
              <w:t>Ibragimov</w:t>
            </w:r>
            <w:r>
              <w:rPr>
                <w:rFonts w:ascii="Times New Roman" w:hAnsi="Times New Roman"/>
                <w:sz w:val="24"/>
                <w:szCs w:val="24"/>
              </w:rPr>
              <w:t xml:space="preserve">, </w:t>
            </w:r>
            <w:r>
              <w:rPr>
                <w:rFonts w:ascii="Times New Roman" w:hAnsi="Times New Roman"/>
                <w:sz w:val="24"/>
                <w:szCs w:val="24"/>
                <w:lang w:val="en-US"/>
              </w:rPr>
              <w:t>N</w:t>
            </w:r>
            <w:r>
              <w:rPr>
                <w:rFonts w:ascii="Times New Roman" w:hAnsi="Times New Roman"/>
                <w:sz w:val="24"/>
                <w:szCs w:val="24"/>
              </w:rPr>
              <w:t>.</w:t>
            </w:r>
            <w:r>
              <w:rPr>
                <w:rFonts w:ascii="Times New Roman" w:hAnsi="Times New Roman"/>
                <w:sz w:val="24"/>
                <w:szCs w:val="24"/>
                <w:lang w:val="en-US"/>
              </w:rPr>
              <w:t>V</w:t>
            </w:r>
            <w:r>
              <w:rPr>
                <w:rFonts w:ascii="Times New Roman" w:hAnsi="Times New Roman"/>
                <w:sz w:val="24"/>
                <w:szCs w:val="24"/>
              </w:rPr>
              <w:t xml:space="preserve">. </w:t>
            </w:r>
            <w:r>
              <w:rPr>
                <w:rFonts w:ascii="Times New Roman" w:hAnsi="Times New Roman"/>
                <w:sz w:val="24"/>
                <w:szCs w:val="24"/>
                <w:lang w:val="en-US"/>
              </w:rPr>
              <w:t>Kusnctsov</w:t>
            </w:r>
            <w:r>
              <w:rPr>
                <w:rFonts w:ascii="Times New Roman" w:hAnsi="Times New Roman"/>
                <w:sz w:val="24"/>
                <w:szCs w:val="24"/>
              </w:rPr>
              <w:t xml:space="preserve">. </w:t>
            </w:r>
            <w:r>
              <w:rPr>
                <w:rFonts w:ascii="Times New Roman" w:hAnsi="Times New Roman"/>
                <w:sz w:val="24"/>
                <w:szCs w:val="24"/>
                <w:lang w:val="en-US"/>
              </w:rPr>
              <w:t>T.: ''Extremum-Press'' 2018. 296 b.</w:t>
            </w:r>
          </w:p>
          <w:p w14:paraId="353F2B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Avtomobil texnik ekspluatatsiyasi. prof. Kuznetsov tahriri ostida. M.Nauka, 2004, 535 6.1 tarjima. prof. Sidiknazaron K.M. umumiy tahriri ostida. Totient, "VOR1S- NASHRIYOT", 2016 -670.</w:t>
            </w:r>
          </w:p>
          <w:p w14:paraId="5361C2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Avtomobil texnik jihozlari. O'zbekiston Respublikasi Oliy va o'rta maxsus ta'lim vazirligi Avtomobil transporti oliy ta'lim muassasalari Darsliklar sifatiga qo'yiladigan talablar. Prof. Sidiknazarov K-M. umumiy tahriri ostida. Toshkent 'VRIS-NASHRIYOT', 2019 u.-560 b.</w:t>
            </w:r>
          </w:p>
        </w:tc>
      </w:tr>
    </w:tbl>
    <w:p w14:paraId="44898588">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03F0D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AD49682">
            <w:pPr>
              <w:spacing w:after="0" w:line="240" w:lineRule="auto"/>
              <w:rPr>
                <w:rFonts w:ascii="Times New Roman" w:hAnsi="Times New Roman"/>
                <w:sz w:val="24"/>
                <w:szCs w:val="24"/>
                <w:lang w:val="en-US"/>
              </w:rPr>
            </w:pPr>
            <w:r>
              <w:t>Modul nomi</w:t>
            </w:r>
          </w:p>
        </w:tc>
        <w:tc>
          <w:tcPr>
            <w:tcW w:w="3886" w:type="pct"/>
          </w:tcPr>
          <w:p w14:paraId="789EECD6">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 xml:space="preserve">YK2106 </w:t>
            </w:r>
            <w:r>
              <w:rPr>
                <w:rFonts w:ascii="Times New Roman" w:hAnsi="Times New Roman"/>
                <w:sz w:val="24"/>
                <w:szCs w:val="24"/>
                <w:lang w:val="uz-Latn-UZ"/>
              </w:rPr>
              <w:t>Yo‘nalish</w:t>
            </w:r>
            <w:r>
              <w:rPr>
                <w:rFonts w:ascii="Times New Roman" w:hAnsi="Times New Roman"/>
                <w:sz w:val="24"/>
                <w:szCs w:val="24"/>
                <w:lang w:val="en-US"/>
              </w:rPr>
              <w:t>ga kirish</w:t>
            </w:r>
          </w:p>
        </w:tc>
      </w:tr>
      <w:tr w14:paraId="5D3E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9ABFC8E">
            <w:pPr>
              <w:spacing w:after="0" w:line="240" w:lineRule="auto"/>
              <w:rPr>
                <w:rFonts w:ascii="Times New Roman" w:hAnsi="Times New Roman"/>
                <w:sz w:val="24"/>
                <w:szCs w:val="24"/>
                <w:lang w:val="en-US"/>
              </w:rPr>
            </w:pPr>
            <w:r>
              <w:t>Modul o'qitiladigan semestr(lar)</w:t>
            </w:r>
          </w:p>
        </w:tc>
        <w:tc>
          <w:tcPr>
            <w:tcW w:w="3886" w:type="pct"/>
          </w:tcPr>
          <w:p w14:paraId="6604B27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w:t>
            </w:r>
          </w:p>
        </w:tc>
      </w:tr>
      <w:tr w14:paraId="2425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54AE721">
            <w:pPr>
              <w:spacing w:after="0" w:line="240" w:lineRule="auto"/>
              <w:rPr>
                <w:rFonts w:ascii="Times New Roman" w:hAnsi="Times New Roman"/>
                <w:sz w:val="24"/>
                <w:szCs w:val="24"/>
                <w:lang w:val="en-US"/>
              </w:rPr>
            </w:pPr>
            <w:r>
              <w:t>Modul uchun mas'ul shaxs</w:t>
            </w:r>
          </w:p>
        </w:tc>
        <w:tc>
          <w:tcPr>
            <w:tcW w:w="3886" w:type="pct"/>
          </w:tcPr>
          <w:p w14:paraId="6591C45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Jabborov J, Roziyev Y, Komilov A </w:t>
            </w:r>
          </w:p>
        </w:tc>
      </w:tr>
      <w:tr w14:paraId="7A71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EE611A6">
            <w:pPr>
              <w:spacing w:after="0" w:line="240" w:lineRule="auto"/>
              <w:rPr>
                <w:rFonts w:ascii="Times New Roman" w:hAnsi="Times New Roman"/>
                <w:sz w:val="24"/>
                <w:szCs w:val="24"/>
                <w:lang w:val="en-US"/>
              </w:rPr>
            </w:pPr>
            <w:r>
              <w:t>Til</w:t>
            </w:r>
          </w:p>
        </w:tc>
        <w:tc>
          <w:tcPr>
            <w:tcW w:w="3886" w:type="pct"/>
          </w:tcPr>
          <w:p w14:paraId="1B3FD23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4B5A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784F26D">
            <w:pPr>
              <w:spacing w:after="0" w:line="240" w:lineRule="auto"/>
              <w:rPr>
                <w:rFonts w:ascii="Times New Roman" w:hAnsi="Times New Roman"/>
                <w:sz w:val="24"/>
                <w:szCs w:val="24"/>
                <w:lang w:val="en-US"/>
              </w:rPr>
            </w:pPr>
            <w:r>
              <w:t>O'quv dasturiga aloqadorlik</w:t>
            </w:r>
          </w:p>
        </w:tc>
        <w:tc>
          <w:tcPr>
            <w:tcW w:w="3886" w:type="pct"/>
          </w:tcPr>
          <w:p w14:paraId="72553EE6">
            <w:pPr>
              <w:spacing w:after="0" w:line="240" w:lineRule="auto"/>
              <w:rPr>
                <w:rFonts w:ascii="Times New Roman" w:hAnsi="Times New Roman"/>
                <w:sz w:val="24"/>
                <w:szCs w:val="24"/>
                <w:lang w:val="en-US"/>
              </w:rPr>
            </w:pPr>
            <w:r>
              <w:t>Tanlov fan</w:t>
            </w:r>
          </w:p>
        </w:tc>
      </w:tr>
      <w:tr w14:paraId="69BB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A84074A">
            <w:pPr>
              <w:spacing w:after="0" w:line="240" w:lineRule="auto"/>
              <w:rPr>
                <w:rFonts w:ascii="Times New Roman" w:hAnsi="Times New Roman"/>
                <w:sz w:val="24"/>
                <w:szCs w:val="24"/>
                <w:lang w:val="en-US"/>
              </w:rPr>
            </w:pPr>
            <w:r>
              <w:t>O'qitish usullari</w:t>
            </w:r>
          </w:p>
        </w:tc>
        <w:tc>
          <w:tcPr>
            <w:tcW w:w="3886" w:type="pct"/>
          </w:tcPr>
          <w:p w14:paraId="36189FEA">
            <w:pPr>
              <w:spacing w:after="0" w:line="240" w:lineRule="auto"/>
              <w:rPr>
                <w:rFonts w:ascii="Times New Roman" w:hAnsi="Times New Roman"/>
                <w:sz w:val="24"/>
                <w:szCs w:val="24"/>
                <w:lang w:val="en-US"/>
              </w:rPr>
            </w:pPr>
            <w:r>
              <w:t>Ma'ruza, amaliyot</w:t>
            </w:r>
          </w:p>
        </w:tc>
      </w:tr>
      <w:tr w14:paraId="3C8F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D4BCF0F">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405353EE">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yuklamasi: 180 soat</w:t>
            </w:r>
          </w:p>
          <w:p w14:paraId="57C7B75D">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24 soat</w:t>
            </w:r>
          </w:p>
          <w:p w14:paraId="23D245D3">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Mustaqil ta'lim: - 156 soat</w:t>
            </w:r>
          </w:p>
          <w:p w14:paraId="54CD7DB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1-semestr</w:t>
            </w:r>
          </w:p>
          <w:p w14:paraId="6A5D2CB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6 mashg'ulot x 2 soat = 12 soat</w:t>
            </w:r>
          </w:p>
          <w:p w14:paraId="138A95F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6 mashg'ulot x 2 soat = 12 soat</w:t>
            </w:r>
          </w:p>
          <w:p w14:paraId="46A82B3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-156 soat</w:t>
            </w:r>
          </w:p>
        </w:tc>
      </w:tr>
      <w:tr w14:paraId="209D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B89BE57">
            <w:pPr>
              <w:spacing w:after="0" w:line="240" w:lineRule="auto"/>
              <w:jc w:val="both"/>
              <w:rPr>
                <w:rFonts w:ascii="Times New Roman" w:hAnsi="Times New Roman"/>
                <w:sz w:val="24"/>
                <w:szCs w:val="24"/>
                <w:lang w:val="en-US"/>
              </w:rPr>
            </w:pPr>
            <w:r>
              <w:t>Kredit ballari</w:t>
            </w:r>
          </w:p>
        </w:tc>
        <w:tc>
          <w:tcPr>
            <w:tcW w:w="3886" w:type="pct"/>
          </w:tcPr>
          <w:p w14:paraId="4E57FD4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 semester - 6 ECTS</w:t>
            </w:r>
          </w:p>
        </w:tc>
      </w:tr>
      <w:tr w14:paraId="68C5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D259E68">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86" w:type="pct"/>
          </w:tcPr>
          <w:p w14:paraId="373AE090">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Transport muhandisligi yoki mexanikasi</w:t>
            </w:r>
          </w:p>
        </w:tc>
      </w:tr>
      <w:tr w14:paraId="166A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3860DC1">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48CA5D4F">
            <w:pPr>
              <w:pStyle w:val="10"/>
              <w:jc w:val="both"/>
              <w:rPr>
                <w:highlight w:val="yellow"/>
              </w:rPr>
            </w:pPr>
            <w:r>
              <w:t>Transport vositalari va tizimlarining umumiy tushunchalarini o'rgatish. Transport vositalarining dizayn xususiyatlari va ishlash tamoyillari bilan tanishtirish. Transport sohasidagi innovatsiyalar va texnologiyalarni o'rgatish. Transport tizimlarining samarali ishlashiga ta'sir qiluvchi omillarni tushunishga yordam berish.</w:t>
            </w:r>
          </w:p>
        </w:tc>
      </w:tr>
      <w:tr w14:paraId="1F20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F18A58C">
            <w:pPr>
              <w:spacing w:after="0" w:line="240" w:lineRule="auto"/>
              <w:jc w:val="both"/>
              <w:rPr>
                <w:rFonts w:ascii="Times New Roman" w:hAnsi="Times New Roman"/>
                <w:sz w:val="24"/>
                <w:szCs w:val="24"/>
                <w:lang w:val="en-US"/>
              </w:rPr>
            </w:pPr>
            <w:r>
              <w:t>M</w:t>
            </w:r>
            <w:r>
              <w:rPr>
                <w:lang w:val="uz-Latn-UZ"/>
              </w:rPr>
              <w:t>azmuni</w:t>
            </w:r>
          </w:p>
        </w:tc>
        <w:tc>
          <w:tcPr>
            <w:tcW w:w="3886" w:type="pct"/>
          </w:tcPr>
          <w:p w14:paraId="3F93AB53">
            <w:pPr>
              <w:pStyle w:val="10"/>
              <w:jc w:val="both"/>
              <w:rPr>
                <w:highlight w:val="yellow"/>
              </w:rPr>
            </w:pPr>
            <w:r>
              <w:t>Transport muhandisligi va uning ahamiyati. Transport muhandisligi tarixi va rivojlanishi. Transport tizimlarining asosiy turlari va ulardagi muhandislik yondashuvi. Transport vositalarining tasnifi va ularning ishlash tamoyillari. Yengil va og'ir transport vositalari. Yoqilg'i tizimi, dvigatel va boshqa asosiy komponentlar. Transport tizimlarining turlari: avtomobil, temir yo'l, suv va havo transporti. Mexanik tizimlar: haydovchi va uzatish tizimlari, osma tizimlar. Transport tizimlari va ularning mexanik xususiyatlari. Transport vositalarini qurishda ishlatiladigan materiallar. Materiallarning mexanik va fizik xususiyatlari. Materialshunoslik va transport vositalarini qurish. Transport vositalarining xavfsizligi va barqarorligini ta'minlash. Transport muhandisligidagi zamonaviy texnologiyalar.</w:t>
            </w:r>
          </w:p>
        </w:tc>
      </w:tr>
      <w:tr w14:paraId="373B9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88B53E7">
            <w:pPr>
              <w:spacing w:after="0" w:line="240" w:lineRule="auto"/>
              <w:jc w:val="both"/>
              <w:rPr>
                <w:rFonts w:ascii="Times New Roman" w:hAnsi="Times New Roman"/>
                <w:sz w:val="24"/>
                <w:szCs w:val="24"/>
                <w:lang w:val="en-US"/>
              </w:rPr>
            </w:pPr>
            <w:r>
              <w:t>Imtihon shakllari</w:t>
            </w:r>
          </w:p>
        </w:tc>
        <w:tc>
          <w:tcPr>
            <w:tcW w:w="3886" w:type="pct"/>
          </w:tcPr>
          <w:p w14:paraId="541EA8B9">
            <w:pPr>
              <w:tabs>
                <w:tab w:val="left" w:pos="8931"/>
                <w:tab w:val="left" w:pos="9072"/>
              </w:tabs>
              <w:spacing w:after="0" w:line="240" w:lineRule="auto"/>
              <w:rPr>
                <w:rFonts w:ascii="Times New Roman" w:hAnsi="Times New Roman"/>
                <w:sz w:val="24"/>
                <w:szCs w:val="24"/>
                <w:lang w:val="en-US"/>
              </w:rPr>
            </w:pPr>
            <w:r>
              <w:rPr>
                <w:lang w:val="en-US"/>
              </w:rPr>
              <w:t>Oraliq imtihon-1, Yakuniy yozma imtihon.</w:t>
            </w:r>
          </w:p>
        </w:tc>
      </w:tr>
      <w:tr w14:paraId="5ED9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46770A8">
            <w:pPr>
              <w:spacing w:after="0" w:line="240" w:lineRule="auto"/>
              <w:jc w:val="both"/>
              <w:rPr>
                <w:rFonts w:ascii="Times New Roman" w:hAnsi="Times New Roman"/>
                <w:sz w:val="24"/>
                <w:szCs w:val="24"/>
                <w:lang w:val="en-US"/>
              </w:rPr>
            </w:pPr>
            <w:r>
              <w:t>O'qish va imtihon talablari</w:t>
            </w:r>
          </w:p>
        </w:tc>
        <w:tc>
          <w:tcPr>
            <w:tcW w:w="3886" w:type="pct"/>
          </w:tcPr>
          <w:p w14:paraId="0F59905C">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I) Oraliq imtihon-1 (50 ball).</w:t>
            </w:r>
          </w:p>
          <w:p w14:paraId="7A03DD27">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II) Yakuniy imtihon (50 ball).</w:t>
            </w:r>
          </w:p>
          <w:p w14:paraId="0148292B">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Jami 100 ball: 50+50=100</w:t>
            </w:r>
          </w:p>
          <w:p w14:paraId="485FFDCF">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Oraliq imtihonda 60% dan (30 ball) yuqori ball to'plagan talabalar yakuniy imtihon topshirishlari mumkin.</w:t>
            </w:r>
          </w:p>
          <w:p w14:paraId="2598C7F7">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I) Oraliq imtihon-1 (50 ball)</w:t>
            </w:r>
          </w:p>
          <w:p w14:paraId="713C24E5">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a) Yozma imtihon (80 daqiqa), (15 ball) (o'qishning 3-haftasi davomida):</w:t>
            </w:r>
          </w:p>
          <w:p w14:paraId="2B60610D">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1-savol: nazariy savol,</w:t>
            </w:r>
          </w:p>
          <w:p w14:paraId="2B77ECF1">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2-savol: nazariy savol,</w:t>
            </w:r>
          </w:p>
          <w:p w14:paraId="32C99C63">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3-savol: nazariy savol</w:t>
            </w:r>
          </w:p>
          <w:p w14:paraId="7B815CB3">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b) Darslarda faol ishtirok etish -15 ball (semestr davomida).</w:t>
            </w:r>
          </w:p>
          <w:p w14:paraId="2CCE3DF5">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c) Mustaqil ish 20 ball – berilgan mavzu bo'yicha insho yozing (1000-2000 so'z).</w:t>
            </w:r>
          </w:p>
          <w:p w14:paraId="7F2BAE73">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II) Yakuniy imtihon (50 ball) – Yozma imtihon (80 daqiqa).</w:t>
            </w:r>
          </w:p>
          <w:p w14:paraId="49D078CC">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1-savol: nazariy savol,</w:t>
            </w:r>
          </w:p>
          <w:p w14:paraId="5DB7103C">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2-savol: amaliy vazifa,</w:t>
            </w:r>
          </w:p>
          <w:p w14:paraId="52F6BDB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3-savol: 5 ta asosiy tushuncha (fanning qonunlari, teoremalari va asosiy tushunchalarining ta'riflari/tavsiflarini bering).</w:t>
            </w:r>
          </w:p>
        </w:tc>
      </w:tr>
      <w:tr w14:paraId="7EB64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083" w:type="dxa"/>
          </w:tcPr>
          <w:p w14:paraId="68028899">
            <w:pPr>
              <w:spacing w:after="0" w:line="240" w:lineRule="auto"/>
              <w:jc w:val="both"/>
              <w:rPr>
                <w:rFonts w:ascii="Times New Roman" w:hAnsi="Times New Roman"/>
                <w:sz w:val="24"/>
                <w:szCs w:val="24"/>
                <w:highlight w:val="yellow"/>
              </w:rPr>
            </w:pPr>
            <w:r>
              <w:rPr>
                <w:lang w:val="uz-Latn-UZ"/>
              </w:rPr>
              <w:t>Adabiyotlar</w:t>
            </w:r>
            <w:r>
              <w:t xml:space="preserve"> ro'yxati</w:t>
            </w:r>
          </w:p>
        </w:tc>
        <w:tc>
          <w:tcPr>
            <w:tcW w:w="3886" w:type="pct"/>
          </w:tcPr>
          <w:p w14:paraId="443F459A">
            <w:pPr>
              <w:tabs>
                <w:tab w:val="left" w:pos="8931"/>
                <w:tab w:val="left" w:pos="9072"/>
              </w:tabs>
              <w:spacing w:after="0" w:line="240" w:lineRule="auto"/>
              <w:jc w:val="both"/>
              <w:rPr>
                <w:rFonts w:ascii="Times New Roman" w:hAnsi="Times New Roman" w:eastAsia="Times New Roman"/>
                <w:sz w:val="24"/>
                <w:szCs w:val="24"/>
                <w:highlight w:val="white"/>
              </w:rPr>
            </w:pPr>
            <w:r>
              <w:rPr>
                <w:rFonts w:ascii="Times New Roman" w:hAnsi="Times New Roman" w:eastAsia="Times New Roman"/>
                <w:sz w:val="24"/>
                <w:szCs w:val="24"/>
                <w:highlight w:val="white"/>
              </w:rPr>
              <w:t>1.Uzoqov G.N., Zohidov R.A., Qodirov I.N., Isoxodjaev X.S., Fayziev T.A., Yakshaboev Sh.K. Avtotransport vositalari muhandisligi. Darslik. Toshkent, “Intellekt” nashriyoti, 2022. – 350 b.</w:t>
            </w:r>
          </w:p>
          <w:p w14:paraId="4A5DEDA0">
            <w:pPr>
              <w:tabs>
                <w:tab w:val="left" w:pos="8931"/>
                <w:tab w:val="left" w:pos="9072"/>
              </w:tabs>
              <w:spacing w:after="0" w:line="240" w:lineRule="auto"/>
              <w:jc w:val="both"/>
              <w:rPr>
                <w:rFonts w:ascii="Times New Roman" w:hAnsi="Times New Roman" w:eastAsia="Times New Roman"/>
                <w:sz w:val="24"/>
                <w:szCs w:val="24"/>
                <w:highlight w:val="white"/>
              </w:rPr>
            </w:pPr>
            <w:r>
              <w:rPr>
                <w:rFonts w:ascii="Times New Roman" w:hAnsi="Times New Roman" w:eastAsia="Times New Roman"/>
                <w:sz w:val="24"/>
                <w:szCs w:val="24"/>
                <w:highlight w:val="white"/>
              </w:rPr>
              <w:t>2. Uzoqov G.N., Zohidov R.A., Qodirov I.N., Isoxodjaev X.S., Fayziev T.A., Yakshaboev Sh.K. Transport tizimlari va ularning ishlashi. O'quv qo'llanma. Toshkent, “Intellekt” nashriyoti, 2021. – 270 b.</w:t>
            </w:r>
          </w:p>
          <w:p w14:paraId="1071F44F">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eastAsia="Times New Roman"/>
                <w:sz w:val="24"/>
                <w:szCs w:val="24"/>
                <w:highlight w:val="white"/>
              </w:rPr>
              <w:t>3.Uzoqov G.N., Zohidov R.A., Qodirov I.N., Isoxodjaev X.S., Fayziev T.A., Yakshaboev Sh.K. Intellektual transport tizimlari va ularning texnologiyalari. O'quv qo'llanma. Toshkent, “Intellekt” nashriyoti, 2021. – 350 b</w:t>
            </w:r>
          </w:p>
        </w:tc>
      </w:tr>
    </w:tbl>
    <w:p w14:paraId="31777F18">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2D27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053885F">
            <w:pPr>
              <w:spacing w:after="0" w:line="240" w:lineRule="auto"/>
              <w:rPr>
                <w:rFonts w:ascii="Times New Roman" w:hAnsi="Times New Roman"/>
                <w:sz w:val="24"/>
                <w:szCs w:val="24"/>
                <w:lang w:val="en-US"/>
              </w:rPr>
            </w:pPr>
            <w:r>
              <w:t>Modul nomi</w:t>
            </w:r>
          </w:p>
        </w:tc>
        <w:tc>
          <w:tcPr>
            <w:tcW w:w="3893" w:type="pct"/>
          </w:tcPr>
          <w:p w14:paraId="2FA37762">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en-US"/>
              </w:rPr>
              <w:t xml:space="preserve">IT2106 </w:t>
            </w:r>
            <w:r>
              <w:rPr>
                <w:rFonts w:ascii="Times New Roman" w:hAnsi="Times New Roman"/>
                <w:sz w:val="24"/>
                <w:szCs w:val="24"/>
              </w:rPr>
              <w:t>Issiqlik</w:t>
            </w:r>
            <w:r>
              <w:rPr>
                <w:rFonts w:ascii="Times New Roman" w:hAnsi="Times New Roman"/>
                <w:sz w:val="24"/>
                <w:szCs w:val="24"/>
                <w:lang w:val="uz-Latn-UZ"/>
              </w:rPr>
              <w:t>texnikasi</w:t>
            </w:r>
          </w:p>
        </w:tc>
      </w:tr>
      <w:tr w14:paraId="4C76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90CBBB4">
            <w:pPr>
              <w:spacing w:after="0" w:line="240" w:lineRule="auto"/>
              <w:rPr>
                <w:rFonts w:ascii="Times New Roman" w:hAnsi="Times New Roman"/>
                <w:sz w:val="24"/>
                <w:szCs w:val="24"/>
                <w:lang w:val="en-US"/>
              </w:rPr>
            </w:pPr>
            <w:r>
              <w:t>Modul o'qitiladigan semestr(lar)</w:t>
            </w:r>
          </w:p>
        </w:tc>
        <w:tc>
          <w:tcPr>
            <w:tcW w:w="3893" w:type="pct"/>
          </w:tcPr>
          <w:p w14:paraId="2889E08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w:t>
            </w:r>
          </w:p>
        </w:tc>
      </w:tr>
      <w:tr w14:paraId="08A5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687B806">
            <w:pPr>
              <w:spacing w:after="0" w:line="240" w:lineRule="auto"/>
              <w:rPr>
                <w:rFonts w:ascii="Times New Roman" w:hAnsi="Times New Roman"/>
                <w:sz w:val="24"/>
                <w:szCs w:val="24"/>
                <w:lang w:val="en-US"/>
              </w:rPr>
            </w:pPr>
            <w:r>
              <w:t>Modul uchun mas'ul shaxs</w:t>
            </w:r>
          </w:p>
        </w:tc>
        <w:tc>
          <w:tcPr>
            <w:tcW w:w="3893" w:type="pct"/>
          </w:tcPr>
          <w:p w14:paraId="4FABB0A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Bozorboy Sobirov, PhD Jaloladdin Yuldashev, Abror Jumaniyozov</w:t>
            </w:r>
          </w:p>
        </w:tc>
      </w:tr>
      <w:tr w14:paraId="356A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003AFD4">
            <w:pPr>
              <w:spacing w:after="0" w:line="240" w:lineRule="auto"/>
              <w:rPr>
                <w:rFonts w:ascii="Times New Roman" w:hAnsi="Times New Roman"/>
                <w:sz w:val="24"/>
                <w:szCs w:val="24"/>
                <w:lang w:val="en-US"/>
              </w:rPr>
            </w:pPr>
            <w:r>
              <w:t>Til</w:t>
            </w:r>
          </w:p>
        </w:tc>
        <w:tc>
          <w:tcPr>
            <w:tcW w:w="3893" w:type="pct"/>
          </w:tcPr>
          <w:p w14:paraId="387D2E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1D92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6AD59DA">
            <w:pPr>
              <w:spacing w:after="0" w:line="240" w:lineRule="auto"/>
              <w:rPr>
                <w:rFonts w:ascii="Times New Roman" w:hAnsi="Times New Roman"/>
                <w:sz w:val="24"/>
                <w:szCs w:val="24"/>
                <w:lang w:val="en-US"/>
              </w:rPr>
            </w:pPr>
            <w:r>
              <w:t>O'quv dasturiga aloqadorlik</w:t>
            </w:r>
          </w:p>
        </w:tc>
        <w:tc>
          <w:tcPr>
            <w:tcW w:w="3893" w:type="pct"/>
          </w:tcPr>
          <w:p w14:paraId="035CE38E">
            <w:pPr>
              <w:spacing w:after="0" w:line="240" w:lineRule="auto"/>
              <w:jc w:val="both"/>
              <w:rPr>
                <w:rFonts w:ascii="Times New Roman" w:hAnsi="Times New Roman"/>
                <w:sz w:val="24"/>
                <w:szCs w:val="24"/>
                <w:lang w:val="en-US"/>
              </w:rPr>
            </w:pPr>
            <w:r>
              <w:t>Tanlov fan</w:t>
            </w:r>
          </w:p>
        </w:tc>
      </w:tr>
      <w:tr w14:paraId="2246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559EB0F">
            <w:pPr>
              <w:spacing w:after="0" w:line="240" w:lineRule="auto"/>
              <w:rPr>
                <w:rFonts w:ascii="Times New Roman" w:hAnsi="Times New Roman"/>
                <w:sz w:val="24"/>
                <w:szCs w:val="24"/>
                <w:lang w:val="en-US"/>
              </w:rPr>
            </w:pPr>
            <w:r>
              <w:t>O'qitish usullari</w:t>
            </w:r>
          </w:p>
        </w:tc>
        <w:tc>
          <w:tcPr>
            <w:tcW w:w="3893" w:type="pct"/>
          </w:tcPr>
          <w:p w14:paraId="359B4F87">
            <w:pPr>
              <w:spacing w:after="0" w:line="240" w:lineRule="auto"/>
              <w:jc w:val="both"/>
              <w:rPr>
                <w:rFonts w:ascii="Times New Roman" w:hAnsi="Times New Roman"/>
                <w:sz w:val="24"/>
                <w:szCs w:val="24"/>
                <w:lang w:val="en-US"/>
              </w:rPr>
            </w:pPr>
            <w:r>
              <w:t>Ma'ruza, amaliyot</w:t>
            </w:r>
          </w:p>
        </w:tc>
      </w:tr>
      <w:tr w14:paraId="406F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0499C75">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7303F6B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yuklamasi: 180 soat</w:t>
            </w:r>
          </w:p>
          <w:p w14:paraId="7A1DA060">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24 soat</w:t>
            </w:r>
          </w:p>
          <w:p w14:paraId="5D9E7C7B">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ta'lim: -156 soat</w:t>
            </w:r>
          </w:p>
          <w:p w14:paraId="241A73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1-semestr</w:t>
            </w:r>
          </w:p>
          <w:p w14:paraId="25C9B5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6 mashg'ulot x 2 soat = 12 soat</w:t>
            </w:r>
          </w:p>
          <w:p w14:paraId="463443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6 mashg'ulot x 2 soat = 12 soat</w:t>
            </w:r>
          </w:p>
          <w:p w14:paraId="5DFCA5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-156 soat</w:t>
            </w:r>
          </w:p>
        </w:tc>
      </w:tr>
      <w:tr w14:paraId="7668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D764A84">
            <w:pPr>
              <w:spacing w:after="0" w:line="240" w:lineRule="auto"/>
              <w:jc w:val="both"/>
              <w:rPr>
                <w:rFonts w:ascii="Times New Roman" w:hAnsi="Times New Roman"/>
                <w:sz w:val="24"/>
                <w:szCs w:val="24"/>
                <w:lang w:val="en-US"/>
              </w:rPr>
            </w:pPr>
            <w:r>
              <w:t>Kredit ballari</w:t>
            </w:r>
          </w:p>
        </w:tc>
        <w:tc>
          <w:tcPr>
            <w:tcW w:w="3893" w:type="pct"/>
          </w:tcPr>
          <w:p w14:paraId="5E1568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2 semester -</w:t>
            </w:r>
            <w:r>
              <w:rPr>
                <w:rFonts w:ascii="Times New Roman" w:hAnsi="Times New Roman"/>
                <w:sz w:val="24"/>
                <w:szCs w:val="24"/>
                <w:lang w:val="en-US"/>
              </w:rPr>
              <w:t xml:space="preserve"> 6</w:t>
            </w:r>
            <w:r>
              <w:rPr>
                <w:rFonts w:ascii="Times New Roman" w:hAnsi="Times New Roman"/>
                <w:sz w:val="24"/>
                <w:szCs w:val="24"/>
              </w:rPr>
              <w:t xml:space="preserve"> ECTS</w:t>
            </w:r>
          </w:p>
        </w:tc>
      </w:tr>
      <w:tr w14:paraId="39E1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C02D168">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03283E0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Fizika, Mexanika</w:t>
            </w:r>
          </w:p>
        </w:tc>
      </w:tr>
      <w:tr w14:paraId="3007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24EE554">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77C086FA">
            <w:pPr>
              <w:pStyle w:val="10"/>
              <w:jc w:val="both"/>
            </w:pPr>
            <w:r>
              <w:t xml:space="preserve">   Maqsad talabalarni issiqlik ishlab chiqarish, konvertatsiya qilish va uzatish tamoyillari, shuningdek, issiqlik muhandisligi uskunalarini tanlash va iste'molni minimallashtirish bilan birga yoqilg'i va energiya resurslaridan samarali foydalanish bo'yicha bilimlar bilan qurollantirishdir. Bunga ikkilamchi energiya resurslarini aniqlash va ulardan foydalanish usullari kiradi. Bundan tashqari, talabalar ichki yonish dvigatellari (ICE) nazariyasi va dizaynini chuqur tushunishadi va ushbu bilimlarga asoslanib, eng samarali operatsion strategiyalarni tanlash orqali transport vositalarining ishlashini optimallashtirishni o'rganadilar.</w:t>
            </w:r>
          </w:p>
        </w:tc>
      </w:tr>
      <w:tr w14:paraId="05C8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083" w:type="dxa"/>
          </w:tcPr>
          <w:p w14:paraId="1C46D2F6">
            <w:pPr>
              <w:spacing w:after="0" w:line="240" w:lineRule="auto"/>
              <w:jc w:val="both"/>
              <w:rPr>
                <w:rFonts w:ascii="Times New Roman" w:hAnsi="Times New Roman"/>
                <w:sz w:val="24"/>
                <w:szCs w:val="24"/>
                <w:lang w:val="en-US"/>
              </w:rPr>
            </w:pPr>
            <w:r>
              <w:t>M</w:t>
            </w:r>
            <w:r>
              <w:rPr>
                <w:lang w:val="uz-Latn-UZ"/>
              </w:rPr>
              <w:t>azmuni</w:t>
            </w:r>
          </w:p>
        </w:tc>
        <w:tc>
          <w:tcPr>
            <w:tcW w:w="3893" w:type="pct"/>
          </w:tcPr>
          <w:p w14:paraId="6417F2BE">
            <w:pPr>
              <w:pStyle w:val="10"/>
              <w:jc w:val="both"/>
            </w:pPr>
            <w:r>
              <w:rPr>
                <w:rStyle w:val="5"/>
                <w:b w:val="0"/>
                <w:bCs w:val="0"/>
              </w:rPr>
              <w:t>Fanga kirish. Fanning maqsadi, vazifalari va asosiy tushunchalari. Fanning maqsad va vazifalari. Termodinamik tizim. Ishchi modda. Issiqlik. Asosiy termodinamik holat parametrlari. Gazning asosiy qonunlari. Ideal va real gazlar uchun holat tenglamalari. Gaz doimiysi. Ideal gaz uchun holat tenglamasi. Gaz doimiysi. Haqiqiy gaz uchun holat tenglamasi. Issiqlik sig'imi. Gaz issiqlik sig'imining molekulyar-kinetik nazariyasi. Issiqlik sig'imi. Ideal gazlar aralashmasi. Dalton qonuni. Energiyaning saqlanish va o'zgarish qonuni. Gaz va bug 'jarayonlarining termodinamikasi. Termodinamikaning ikkinchi qonuni va uning ta'riflari. Suv bug'i va uning xususiyatlari. Bug' turbinasi tizimlarining sikllari. Gaz turbinasi tizimlari va ularning ishlash tamoyillari. Ichki yonish dvigatellari (IYD). Asosiy tushunchalar va ta'riflar. Issiqlik almashinuvi asoslari. Issiqlik o'tkazuvchanligi. Konvektiv va nurlantiruvchi issiqlik almashinuvi. Nyuton-Rixman qonuni. Issiqlik almashinuvi apparati. Yoqilg'i. Yoqilg'ining umumiy xususiyatlari.</w:t>
            </w:r>
          </w:p>
        </w:tc>
      </w:tr>
      <w:tr w14:paraId="3A47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206CB96">
            <w:pPr>
              <w:spacing w:after="0" w:line="240" w:lineRule="auto"/>
              <w:jc w:val="both"/>
              <w:rPr>
                <w:rFonts w:ascii="Times New Roman" w:hAnsi="Times New Roman"/>
                <w:sz w:val="24"/>
                <w:szCs w:val="24"/>
                <w:lang w:val="en-US"/>
              </w:rPr>
            </w:pPr>
            <w:r>
              <w:t>Imtihon shakllari</w:t>
            </w:r>
          </w:p>
        </w:tc>
        <w:tc>
          <w:tcPr>
            <w:tcW w:w="3893" w:type="pct"/>
          </w:tcPr>
          <w:p w14:paraId="09BD328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7DA3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A686DFF">
            <w:pPr>
              <w:spacing w:after="0" w:line="240" w:lineRule="auto"/>
              <w:jc w:val="both"/>
              <w:rPr>
                <w:rFonts w:ascii="Times New Roman" w:hAnsi="Times New Roman"/>
                <w:sz w:val="24"/>
                <w:szCs w:val="24"/>
                <w:lang w:val="en-US"/>
              </w:rPr>
            </w:pPr>
            <w:r>
              <w:t>O'qish va imtihon talablari</w:t>
            </w:r>
          </w:p>
        </w:tc>
        <w:tc>
          <w:tcPr>
            <w:tcW w:w="3893" w:type="pct"/>
          </w:tcPr>
          <w:p w14:paraId="7350C280">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I) Oraliq imtihon-1 (50 ball).</w:t>
            </w:r>
          </w:p>
          <w:p w14:paraId="7C4293CB">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II) Yakuniy imtihon (50 ball).</w:t>
            </w:r>
          </w:p>
          <w:p w14:paraId="212CD726">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Jami 100 ball: 50+50=100</w:t>
            </w:r>
          </w:p>
          <w:p w14:paraId="50467EC8">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Oraliq imtihonda 60% dan (30 ball) yuqori ball to'plagan talabalar yakuniy imtihon topshirishlari mumkin.</w:t>
            </w:r>
          </w:p>
          <w:p w14:paraId="3B7A9E6A">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I) Oraliq imtihon-1 (50 ball)</w:t>
            </w:r>
          </w:p>
          <w:p w14:paraId="6A1C2797">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a) Yozma imtihon (80 daqiqa), (15 ball) (o'qishning 3-haftasi davomida):</w:t>
            </w:r>
          </w:p>
          <w:p w14:paraId="5527B8F3">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1-savol: nazariy savol,</w:t>
            </w:r>
          </w:p>
          <w:p w14:paraId="6FEF2E19">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2-savol: nazariy savol,</w:t>
            </w:r>
          </w:p>
          <w:p w14:paraId="45C85D88">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3-savol: nazariy savol</w:t>
            </w:r>
          </w:p>
          <w:p w14:paraId="32B90C57">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b) Darslarda faol ishtirok etish -15 ball (semestr davomida).</w:t>
            </w:r>
          </w:p>
          <w:p w14:paraId="001B2898">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c) Mustaqil ish 20 ball – berilgan mavzu bo'yicha insho yozing (1000-2000 so'z).</w:t>
            </w:r>
          </w:p>
          <w:p w14:paraId="2CF11188">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II) Yakuniy imtihon (50 ball) – Yozma imtihon (80 daqiqa).</w:t>
            </w:r>
          </w:p>
          <w:p w14:paraId="373A5EBB">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1-savol: nazariy savol,</w:t>
            </w:r>
          </w:p>
          <w:p w14:paraId="5551095E">
            <w:pPr>
              <w:tabs>
                <w:tab w:val="left" w:pos="8931"/>
                <w:tab w:val="left" w:pos="9072"/>
              </w:tabs>
              <w:spacing w:after="0" w:line="240" w:lineRule="auto"/>
              <w:jc w:val="both"/>
              <w:rPr>
                <w:rFonts w:ascii="Times New Roman" w:hAnsi="Times New Roman"/>
                <w:bCs/>
                <w:sz w:val="24"/>
                <w:szCs w:val="24"/>
                <w:lang w:val="en-US"/>
              </w:rPr>
            </w:pPr>
            <w:r>
              <w:rPr>
                <w:rFonts w:ascii="Times New Roman" w:hAnsi="Times New Roman"/>
                <w:bCs/>
                <w:sz w:val="24"/>
                <w:szCs w:val="24"/>
                <w:lang w:val="en-US"/>
              </w:rPr>
              <w:t>2-savol: amaliy vazifa,</w:t>
            </w:r>
          </w:p>
          <w:p w14:paraId="20E148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3-savol: 5 ta asosiy tushuncha (fanning qonunlari, teoremalari va asosiy tushunchalarining ta'riflari/tavsiflarini bering).</w:t>
            </w:r>
          </w:p>
        </w:tc>
      </w:tr>
      <w:tr w14:paraId="036B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5C61232">
            <w:pPr>
              <w:spacing w:after="0" w:line="240" w:lineRule="auto"/>
              <w:jc w:val="both"/>
              <w:rPr>
                <w:rFonts w:ascii="Times New Roman" w:hAnsi="Times New Roman"/>
                <w:sz w:val="24"/>
                <w:szCs w:val="24"/>
              </w:rPr>
            </w:pPr>
            <w:r>
              <w:rPr>
                <w:lang w:val="uz-Latn-UZ"/>
              </w:rPr>
              <w:t>Adabiyotlar</w:t>
            </w:r>
            <w:r>
              <w:t xml:space="preserve"> ro'yxati</w:t>
            </w:r>
          </w:p>
        </w:tc>
        <w:tc>
          <w:tcPr>
            <w:tcW w:w="3893" w:type="pct"/>
          </w:tcPr>
          <w:p w14:paraId="4AB5110F">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sz w:val="24"/>
                <w:szCs w:val="24"/>
                <w:lang w:val="en-US"/>
              </w:rPr>
              <w:t>G</w:t>
            </w:r>
            <w:r>
              <w:rPr>
                <w:rFonts w:ascii="Times New Roman" w:hAnsi="Times New Roman"/>
                <w:sz w:val="24"/>
                <w:szCs w:val="24"/>
              </w:rPr>
              <w:t>.</w:t>
            </w:r>
            <w:r>
              <w:rPr>
                <w:rFonts w:ascii="Times New Roman" w:hAnsi="Times New Roman"/>
                <w:sz w:val="24"/>
                <w:szCs w:val="24"/>
                <w:lang w:val="en-US"/>
              </w:rPr>
              <w:t>N</w:t>
            </w:r>
            <w:r>
              <w:rPr>
                <w:rFonts w:ascii="Times New Roman" w:hAnsi="Times New Roman"/>
                <w:sz w:val="24"/>
                <w:szCs w:val="24"/>
              </w:rPr>
              <w:t xml:space="preserve">. </w:t>
            </w:r>
            <w:r>
              <w:rPr>
                <w:rFonts w:ascii="Times New Roman" w:hAnsi="Times New Roman"/>
                <w:sz w:val="24"/>
                <w:szCs w:val="24"/>
                <w:lang w:val="en-US"/>
              </w:rPr>
              <w:t>Uzoqov</w:t>
            </w:r>
            <w:r>
              <w:rPr>
                <w:rFonts w:ascii="Times New Roman" w:hAnsi="Times New Roman"/>
                <w:sz w:val="24"/>
                <w:szCs w:val="24"/>
              </w:rPr>
              <w:t xml:space="preserve">, </w:t>
            </w:r>
            <w:r>
              <w:rPr>
                <w:rFonts w:ascii="Times New Roman" w:hAnsi="Times New Roman"/>
                <w:sz w:val="24"/>
                <w:szCs w:val="24"/>
                <w:lang w:val="en-US"/>
              </w:rPr>
              <w:t>R</w:t>
            </w:r>
            <w:r>
              <w:rPr>
                <w:rFonts w:ascii="Times New Roman" w:hAnsi="Times New Roman"/>
                <w:sz w:val="24"/>
                <w:szCs w:val="24"/>
              </w:rPr>
              <w:t>.</w:t>
            </w:r>
            <w:r>
              <w:rPr>
                <w:rFonts w:ascii="Times New Roman" w:hAnsi="Times New Roman"/>
                <w:sz w:val="24"/>
                <w:szCs w:val="24"/>
                <w:lang w:val="en-US"/>
              </w:rPr>
              <w:t>A</w:t>
            </w:r>
            <w:r>
              <w:rPr>
                <w:rFonts w:ascii="Times New Roman" w:hAnsi="Times New Roman"/>
                <w:sz w:val="24"/>
                <w:szCs w:val="24"/>
              </w:rPr>
              <w:t xml:space="preserve">. </w:t>
            </w:r>
            <w:r>
              <w:rPr>
                <w:rFonts w:ascii="Times New Roman" w:hAnsi="Times New Roman"/>
                <w:sz w:val="24"/>
                <w:szCs w:val="24"/>
                <w:lang w:val="en-US"/>
              </w:rPr>
              <w:t>Zahidov</w:t>
            </w:r>
            <w:r>
              <w:rPr>
                <w:rFonts w:ascii="Times New Roman" w:hAnsi="Times New Roman"/>
                <w:sz w:val="24"/>
                <w:szCs w:val="24"/>
              </w:rPr>
              <w:t xml:space="preserve">, </w:t>
            </w:r>
            <w:r>
              <w:rPr>
                <w:rFonts w:ascii="Times New Roman" w:hAnsi="Times New Roman"/>
                <w:sz w:val="24"/>
                <w:szCs w:val="24"/>
                <w:lang w:val="en-US"/>
              </w:rPr>
              <w:t>I</w:t>
            </w:r>
            <w:r>
              <w:rPr>
                <w:rFonts w:ascii="Times New Roman" w:hAnsi="Times New Roman"/>
                <w:sz w:val="24"/>
                <w:szCs w:val="24"/>
              </w:rPr>
              <w:t>.</w:t>
            </w:r>
            <w:r>
              <w:rPr>
                <w:rFonts w:ascii="Times New Roman" w:hAnsi="Times New Roman"/>
                <w:sz w:val="24"/>
                <w:szCs w:val="24"/>
                <w:lang w:val="en-US"/>
              </w:rPr>
              <w:t>N</w:t>
            </w:r>
            <w:r>
              <w:rPr>
                <w:rFonts w:ascii="Times New Roman" w:hAnsi="Times New Roman"/>
                <w:sz w:val="24"/>
                <w:szCs w:val="24"/>
              </w:rPr>
              <w:t xml:space="preserve">. </w:t>
            </w:r>
            <w:r>
              <w:rPr>
                <w:rFonts w:ascii="Times New Roman" w:hAnsi="Times New Roman"/>
                <w:sz w:val="24"/>
                <w:szCs w:val="24"/>
                <w:lang w:val="en-US"/>
              </w:rPr>
              <w:t>Qodirov</w:t>
            </w:r>
            <w:r>
              <w:rPr>
                <w:rFonts w:ascii="Times New Roman" w:hAnsi="Times New Roman"/>
                <w:sz w:val="24"/>
                <w:szCs w:val="24"/>
              </w:rPr>
              <w:t xml:space="preserve">, </w:t>
            </w:r>
            <w:r>
              <w:rPr>
                <w:rFonts w:ascii="Times New Roman" w:hAnsi="Times New Roman"/>
                <w:sz w:val="24"/>
                <w:szCs w:val="24"/>
                <w:lang w:val="en-US"/>
              </w:rPr>
              <w:t>X</w:t>
            </w:r>
            <w:r>
              <w:rPr>
                <w:rFonts w:ascii="Times New Roman" w:hAnsi="Times New Roman"/>
                <w:sz w:val="24"/>
                <w:szCs w:val="24"/>
              </w:rPr>
              <w:t>.</w:t>
            </w:r>
            <w:r>
              <w:rPr>
                <w:rFonts w:ascii="Times New Roman" w:hAnsi="Times New Roman"/>
                <w:sz w:val="24"/>
                <w:szCs w:val="24"/>
                <w:lang w:val="en-US"/>
              </w:rPr>
              <w:t>S</w:t>
            </w:r>
            <w:r>
              <w:rPr>
                <w:rFonts w:ascii="Times New Roman" w:hAnsi="Times New Roman"/>
                <w:sz w:val="24"/>
                <w:szCs w:val="24"/>
              </w:rPr>
              <w:t xml:space="preserve">. </w:t>
            </w:r>
            <w:r>
              <w:rPr>
                <w:rFonts w:ascii="Times New Roman" w:hAnsi="Times New Roman"/>
                <w:sz w:val="24"/>
                <w:szCs w:val="24"/>
                <w:lang w:val="en-US"/>
              </w:rPr>
              <w:t>Isaxodjaev</w:t>
            </w:r>
            <w:r>
              <w:rPr>
                <w:rFonts w:ascii="Times New Roman" w:hAnsi="Times New Roman"/>
                <w:sz w:val="24"/>
                <w:szCs w:val="24"/>
              </w:rPr>
              <w:t xml:space="preserve">, </w:t>
            </w:r>
            <w:r>
              <w:rPr>
                <w:rFonts w:ascii="Times New Roman" w:hAnsi="Times New Roman"/>
                <w:sz w:val="24"/>
                <w:szCs w:val="24"/>
                <w:lang w:val="en-US"/>
              </w:rPr>
              <w:t>T</w:t>
            </w:r>
            <w:r>
              <w:rPr>
                <w:rFonts w:ascii="Times New Roman" w:hAnsi="Times New Roman"/>
                <w:sz w:val="24"/>
                <w:szCs w:val="24"/>
              </w:rPr>
              <w:t>.</w:t>
            </w:r>
            <w:r>
              <w:rPr>
                <w:rFonts w:ascii="Times New Roman" w:hAnsi="Times New Roman"/>
                <w:sz w:val="24"/>
                <w:szCs w:val="24"/>
                <w:lang w:val="en-US"/>
              </w:rPr>
              <w:t>A</w:t>
            </w:r>
            <w:r>
              <w:rPr>
                <w:rFonts w:ascii="Times New Roman" w:hAnsi="Times New Roman"/>
                <w:sz w:val="24"/>
                <w:szCs w:val="24"/>
              </w:rPr>
              <w:t xml:space="preserve">. </w:t>
            </w:r>
            <w:r>
              <w:rPr>
                <w:rFonts w:ascii="Times New Roman" w:hAnsi="Times New Roman"/>
                <w:sz w:val="24"/>
                <w:szCs w:val="24"/>
                <w:lang w:val="en-US"/>
              </w:rPr>
              <w:t>Fayziev</w:t>
            </w:r>
            <w:r>
              <w:rPr>
                <w:rFonts w:ascii="Times New Roman" w:hAnsi="Times New Roman"/>
                <w:sz w:val="24"/>
                <w:szCs w:val="24"/>
              </w:rPr>
              <w:t xml:space="preserve">, </w:t>
            </w:r>
            <w:r>
              <w:rPr>
                <w:rFonts w:ascii="Times New Roman" w:hAnsi="Times New Roman"/>
                <w:sz w:val="24"/>
                <w:szCs w:val="24"/>
                <w:lang w:val="en-US"/>
              </w:rPr>
              <w:t>Sh</w:t>
            </w:r>
            <w:r>
              <w:rPr>
                <w:rFonts w:ascii="Times New Roman" w:hAnsi="Times New Roman"/>
                <w:sz w:val="24"/>
                <w:szCs w:val="24"/>
              </w:rPr>
              <w:t>.</w:t>
            </w:r>
            <w:r>
              <w:rPr>
                <w:rFonts w:ascii="Times New Roman" w:hAnsi="Times New Roman"/>
                <w:sz w:val="24"/>
                <w:szCs w:val="24"/>
                <w:lang w:val="en-US"/>
              </w:rPr>
              <w:t>K</w:t>
            </w:r>
            <w:r>
              <w:rPr>
                <w:rFonts w:ascii="Times New Roman" w:hAnsi="Times New Roman"/>
                <w:sz w:val="24"/>
                <w:szCs w:val="24"/>
              </w:rPr>
              <w:t xml:space="preserve">. </w:t>
            </w:r>
            <w:r>
              <w:rPr>
                <w:rFonts w:ascii="Times New Roman" w:hAnsi="Times New Roman"/>
                <w:sz w:val="24"/>
                <w:szCs w:val="24"/>
                <w:lang w:val="en-US"/>
              </w:rPr>
              <w:t>Yakshboev</w:t>
            </w:r>
            <w:r>
              <w:rPr>
                <w:rFonts w:ascii="Times New Roman" w:hAnsi="Times New Roman"/>
                <w:sz w:val="24"/>
                <w:szCs w:val="24"/>
              </w:rPr>
              <w:t xml:space="preserve">; </w:t>
            </w:r>
            <w:r>
              <w:rPr>
                <w:rFonts w:ascii="Times New Roman" w:hAnsi="Times New Roman"/>
                <w:sz w:val="24"/>
                <w:szCs w:val="24"/>
                <w:lang w:val="en-US"/>
              </w:rPr>
              <w:t>Termodinamika</w:t>
            </w:r>
            <w:r>
              <w:rPr>
                <w:rFonts w:ascii="Times New Roman" w:hAnsi="Times New Roman"/>
                <w:sz w:val="24"/>
                <w:szCs w:val="24"/>
              </w:rPr>
              <w:t xml:space="preserve"> </w:t>
            </w:r>
            <w:r>
              <w:rPr>
                <w:rFonts w:ascii="Times New Roman" w:hAnsi="Times New Roman"/>
                <w:sz w:val="24"/>
                <w:szCs w:val="24"/>
                <w:lang w:val="en-US"/>
              </w:rPr>
              <w:t>va</w:t>
            </w:r>
            <w:r>
              <w:rPr>
                <w:rFonts w:ascii="Times New Roman" w:hAnsi="Times New Roman"/>
                <w:sz w:val="24"/>
                <w:szCs w:val="24"/>
              </w:rPr>
              <w:t xml:space="preserve"> </w:t>
            </w:r>
            <w:r>
              <w:rPr>
                <w:rFonts w:ascii="Times New Roman" w:hAnsi="Times New Roman"/>
                <w:sz w:val="24"/>
                <w:szCs w:val="24"/>
                <w:lang w:val="en-US"/>
              </w:rPr>
              <w:t>issiqlik</w:t>
            </w:r>
            <w:r>
              <w:rPr>
                <w:rFonts w:ascii="Times New Roman" w:hAnsi="Times New Roman"/>
                <w:sz w:val="24"/>
                <w:szCs w:val="24"/>
              </w:rPr>
              <w:t xml:space="preserve"> </w:t>
            </w:r>
            <w:r>
              <w:rPr>
                <w:rFonts w:ascii="Times New Roman" w:hAnsi="Times New Roman"/>
                <w:sz w:val="24"/>
                <w:szCs w:val="24"/>
                <w:lang w:val="en-US"/>
              </w:rPr>
              <w:t>muhandisligi</w:t>
            </w:r>
            <w:r>
              <w:rPr>
                <w:rFonts w:ascii="Times New Roman" w:hAnsi="Times New Roman"/>
                <w:sz w:val="24"/>
                <w:szCs w:val="24"/>
              </w:rPr>
              <w:t xml:space="preserve">. </w:t>
            </w:r>
            <w:r>
              <w:rPr>
                <w:rFonts w:ascii="Times New Roman" w:hAnsi="Times New Roman"/>
                <w:sz w:val="24"/>
                <w:szCs w:val="24"/>
                <w:lang w:val="en-US"/>
              </w:rPr>
              <w:t>Darslik</w:t>
            </w:r>
            <w:r>
              <w:rPr>
                <w:rFonts w:ascii="Times New Roman" w:hAnsi="Times New Roman"/>
                <w:sz w:val="24"/>
                <w:szCs w:val="24"/>
              </w:rPr>
              <w:t xml:space="preserve">. </w:t>
            </w:r>
            <w:r>
              <w:rPr>
                <w:rFonts w:ascii="Times New Roman" w:hAnsi="Times New Roman"/>
                <w:sz w:val="24"/>
                <w:szCs w:val="24"/>
                <w:lang w:val="en-US"/>
              </w:rPr>
              <w:t>Hisoblagich</w:t>
            </w:r>
            <w:r>
              <w:rPr>
                <w:rFonts w:ascii="Times New Roman" w:hAnsi="Times New Roman"/>
                <w:sz w:val="24"/>
                <w:szCs w:val="24"/>
              </w:rPr>
              <w:t xml:space="preserve">, </w:t>
            </w:r>
            <w:r>
              <w:rPr>
                <w:rFonts w:ascii="Times New Roman" w:hAnsi="Times New Roman"/>
                <w:sz w:val="24"/>
                <w:szCs w:val="24"/>
                <w:lang w:val="en-US"/>
              </w:rPr>
              <w:t>Intellekt</w:t>
            </w:r>
            <w:r>
              <w:rPr>
                <w:rFonts w:ascii="Times New Roman" w:hAnsi="Times New Roman"/>
                <w:sz w:val="24"/>
                <w:szCs w:val="24"/>
              </w:rPr>
              <w:t xml:space="preserve"> </w:t>
            </w:r>
            <w:r>
              <w:rPr>
                <w:rFonts w:ascii="Times New Roman" w:hAnsi="Times New Roman"/>
                <w:sz w:val="24"/>
                <w:szCs w:val="24"/>
                <w:lang w:val="en-US"/>
              </w:rPr>
              <w:t>nashriyoti</w:t>
            </w:r>
            <w:r>
              <w:rPr>
                <w:rFonts w:ascii="Times New Roman" w:hAnsi="Times New Roman"/>
                <w:sz w:val="24"/>
                <w:szCs w:val="24"/>
              </w:rPr>
              <w:t xml:space="preserve">, </w:t>
            </w:r>
            <w:r>
              <w:rPr>
                <w:rFonts w:ascii="Times New Roman" w:hAnsi="Times New Roman"/>
                <w:sz w:val="24"/>
                <w:szCs w:val="24"/>
                <w:lang w:val="en-US"/>
              </w:rPr>
              <w:t>jild</w:t>
            </w:r>
            <w:r>
              <w:rPr>
                <w:rFonts w:ascii="Times New Roman" w:hAnsi="Times New Roman"/>
                <w:sz w:val="24"/>
                <w:szCs w:val="24"/>
              </w:rPr>
              <w:t xml:space="preserve">: 2021.-408 </w:t>
            </w:r>
            <w:r>
              <w:rPr>
                <w:rFonts w:ascii="Times New Roman" w:hAnsi="Times New Roman"/>
                <w:sz w:val="24"/>
                <w:szCs w:val="24"/>
                <w:lang w:val="en-US"/>
              </w:rPr>
              <w:t>b</w:t>
            </w:r>
            <w:r>
              <w:rPr>
                <w:rFonts w:ascii="Times New Roman" w:hAnsi="Times New Roman"/>
                <w:sz w:val="24"/>
                <w:szCs w:val="24"/>
              </w:rPr>
              <w:t>.</w:t>
            </w:r>
          </w:p>
          <w:p w14:paraId="1F5C40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2. </w:t>
            </w:r>
            <w:r>
              <w:rPr>
                <w:rFonts w:ascii="Times New Roman" w:hAnsi="Times New Roman"/>
                <w:sz w:val="24"/>
                <w:szCs w:val="24"/>
                <w:lang w:val="en-US"/>
              </w:rPr>
              <w:t>Zoxidov</w:t>
            </w:r>
            <w:r>
              <w:rPr>
                <w:rFonts w:ascii="Times New Roman" w:hAnsi="Times New Roman"/>
                <w:sz w:val="24"/>
                <w:szCs w:val="24"/>
              </w:rPr>
              <w:t xml:space="preserve"> </w:t>
            </w:r>
            <w:r>
              <w:rPr>
                <w:rFonts w:ascii="Times New Roman" w:hAnsi="Times New Roman"/>
                <w:sz w:val="24"/>
                <w:szCs w:val="24"/>
                <w:lang w:val="en-US"/>
              </w:rPr>
              <w:t>R</w:t>
            </w:r>
            <w:r>
              <w:rPr>
                <w:rFonts w:ascii="Times New Roman" w:hAnsi="Times New Roman"/>
                <w:sz w:val="24"/>
                <w:szCs w:val="24"/>
              </w:rPr>
              <w:t>.</w:t>
            </w:r>
            <w:r>
              <w:rPr>
                <w:rFonts w:ascii="Times New Roman" w:hAnsi="Times New Roman"/>
                <w:sz w:val="24"/>
                <w:szCs w:val="24"/>
                <w:lang w:val="en-US"/>
              </w:rPr>
              <w:t>A</w:t>
            </w:r>
            <w:r>
              <w:rPr>
                <w:rFonts w:ascii="Times New Roman" w:hAnsi="Times New Roman"/>
                <w:sz w:val="24"/>
                <w:szCs w:val="24"/>
              </w:rPr>
              <w:t xml:space="preserve">., </w:t>
            </w:r>
            <w:r>
              <w:rPr>
                <w:rFonts w:ascii="Times New Roman" w:hAnsi="Times New Roman"/>
                <w:sz w:val="24"/>
                <w:szCs w:val="24"/>
                <w:lang w:val="en-US"/>
              </w:rPr>
              <w:t>Alimova</w:t>
            </w:r>
            <w:r>
              <w:rPr>
                <w:rFonts w:ascii="Times New Roman" w:hAnsi="Times New Roman"/>
                <w:sz w:val="24"/>
                <w:szCs w:val="24"/>
              </w:rPr>
              <w:t xml:space="preserve"> </w:t>
            </w:r>
            <w:r>
              <w:rPr>
                <w:rFonts w:ascii="Times New Roman" w:hAnsi="Times New Roman"/>
                <w:sz w:val="24"/>
                <w:szCs w:val="24"/>
                <w:lang w:val="en-US"/>
              </w:rPr>
              <w:t>M</w:t>
            </w:r>
            <w:r>
              <w:rPr>
                <w:rFonts w:ascii="Times New Roman" w:hAnsi="Times New Roman"/>
                <w:sz w:val="24"/>
                <w:szCs w:val="24"/>
              </w:rPr>
              <w:t>.</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va</w:t>
            </w:r>
            <w:r>
              <w:rPr>
                <w:rFonts w:ascii="Times New Roman" w:hAnsi="Times New Roman"/>
                <w:sz w:val="24"/>
                <w:szCs w:val="24"/>
              </w:rPr>
              <w:t xml:space="preserve"> </w:t>
            </w:r>
            <w:r>
              <w:rPr>
                <w:rFonts w:ascii="Times New Roman" w:hAnsi="Times New Roman"/>
                <w:sz w:val="24"/>
                <w:szCs w:val="24"/>
                <w:lang w:val="en-US"/>
              </w:rPr>
              <w:t>Mavjudova</w:t>
            </w:r>
            <w:r>
              <w:rPr>
                <w:rFonts w:ascii="Times New Roman" w:hAnsi="Times New Roman"/>
                <w:sz w:val="24"/>
                <w:szCs w:val="24"/>
              </w:rPr>
              <w:t xml:space="preserve"> </w:t>
            </w:r>
            <w:r>
              <w:rPr>
                <w:rFonts w:ascii="Times New Roman" w:hAnsi="Times New Roman"/>
                <w:sz w:val="24"/>
                <w:szCs w:val="24"/>
                <w:lang w:val="en-US"/>
              </w:rPr>
              <w:t>Sh</w:t>
            </w:r>
            <w:r>
              <w:rPr>
                <w:rFonts w:ascii="Times New Roman" w:hAnsi="Times New Roman"/>
                <w:sz w:val="24"/>
                <w:szCs w:val="24"/>
              </w:rPr>
              <w:t>.</w:t>
            </w:r>
            <w:r>
              <w:rPr>
                <w:rFonts w:ascii="Times New Roman" w:hAnsi="Times New Roman"/>
                <w:sz w:val="24"/>
                <w:szCs w:val="24"/>
                <w:lang w:val="en-US"/>
              </w:rPr>
              <w:t>S</w:t>
            </w:r>
            <w:r>
              <w:rPr>
                <w:rFonts w:ascii="Times New Roman" w:hAnsi="Times New Roman"/>
                <w:sz w:val="24"/>
                <w:szCs w:val="24"/>
              </w:rPr>
              <w:t xml:space="preserve">. </w:t>
            </w:r>
            <w:r>
              <w:rPr>
                <w:rFonts w:ascii="Times New Roman" w:hAnsi="Times New Roman"/>
                <w:sz w:val="24"/>
                <w:szCs w:val="24"/>
                <w:lang w:val="en-US"/>
              </w:rPr>
              <w:t>Issiqlik</w:t>
            </w:r>
            <w:r>
              <w:rPr>
                <w:rFonts w:ascii="Times New Roman" w:hAnsi="Times New Roman"/>
                <w:sz w:val="24"/>
                <w:szCs w:val="24"/>
              </w:rPr>
              <w:t xml:space="preserve"> </w:t>
            </w:r>
            <w:r>
              <w:rPr>
                <w:rFonts w:ascii="Times New Roman" w:hAnsi="Times New Roman"/>
                <w:sz w:val="24"/>
                <w:szCs w:val="24"/>
                <w:lang w:val="en-US"/>
              </w:rPr>
              <w:t>muhandisligi</w:t>
            </w:r>
            <w:r>
              <w:rPr>
                <w:rFonts w:ascii="Times New Roman" w:hAnsi="Times New Roman"/>
                <w:sz w:val="24"/>
                <w:szCs w:val="24"/>
              </w:rPr>
              <w:t xml:space="preserve">. </w:t>
            </w:r>
            <w:r>
              <w:rPr>
                <w:rFonts w:ascii="Times New Roman" w:hAnsi="Times New Roman"/>
                <w:sz w:val="24"/>
                <w:szCs w:val="24"/>
                <w:lang w:val="en-US"/>
              </w:rPr>
              <w:t>T.: "O'zbekiston faylasuflari milliy jamiyati", 2010. - 200 b.</w:t>
            </w:r>
          </w:p>
          <w:p w14:paraId="31325F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S.M. Qodirov, N.K. Pasvan, Ichki yonish dvigatellari. APH nashriyot korporatsiyasi. Nyu-Dehli-110002.2019.459 b.</w:t>
            </w:r>
          </w:p>
          <w:p w14:paraId="749496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Xudoyberdiev T.S. Issiqlik muhandisligi asoslari. -Toshkent. Shepherd, 2018.206.</w:t>
            </w:r>
          </w:p>
        </w:tc>
      </w:tr>
    </w:tbl>
    <w:p w14:paraId="5BF4E48B">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48CA2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CF08E3F">
            <w:pPr>
              <w:spacing w:after="0" w:line="240" w:lineRule="auto"/>
              <w:rPr>
                <w:rFonts w:ascii="Times New Roman" w:hAnsi="Times New Roman"/>
                <w:sz w:val="24"/>
                <w:szCs w:val="24"/>
                <w:lang w:val="en-US"/>
              </w:rPr>
            </w:pPr>
            <w:r>
              <w:t>Modul nomi</w:t>
            </w:r>
          </w:p>
        </w:tc>
        <w:tc>
          <w:tcPr>
            <w:tcW w:w="3893" w:type="pct"/>
          </w:tcPr>
          <w:p w14:paraId="138DFA5B">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OBHE2106 Orol </w:t>
            </w:r>
            <w:r>
              <w:rPr>
                <w:rFonts w:ascii="Times New Roman" w:hAnsi="Times New Roman"/>
                <w:sz w:val="24"/>
                <w:szCs w:val="24"/>
                <w:lang w:val="uz-Latn-UZ"/>
              </w:rPr>
              <w:t>bo‘yi hududi</w:t>
            </w:r>
            <w:r>
              <w:rPr>
                <w:rFonts w:ascii="Times New Roman" w:hAnsi="Times New Roman"/>
                <w:sz w:val="24"/>
                <w:szCs w:val="24"/>
                <w:lang w:val="en-US"/>
              </w:rPr>
              <w:t xml:space="preserve"> ekologiyasi</w:t>
            </w:r>
          </w:p>
        </w:tc>
      </w:tr>
      <w:tr w14:paraId="6BB3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DFAC786">
            <w:pPr>
              <w:spacing w:after="0" w:line="240" w:lineRule="auto"/>
              <w:rPr>
                <w:rFonts w:ascii="Times New Roman" w:hAnsi="Times New Roman"/>
                <w:sz w:val="24"/>
                <w:szCs w:val="24"/>
                <w:lang w:val="en-US"/>
              </w:rPr>
            </w:pPr>
            <w:r>
              <w:t>Modul o'qitiladigan semestr(lar)</w:t>
            </w:r>
          </w:p>
        </w:tc>
        <w:tc>
          <w:tcPr>
            <w:tcW w:w="3893" w:type="pct"/>
          </w:tcPr>
          <w:p w14:paraId="68C5149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w:t>
            </w:r>
          </w:p>
        </w:tc>
      </w:tr>
      <w:tr w14:paraId="2ADE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9C6FB34">
            <w:pPr>
              <w:spacing w:after="0" w:line="240" w:lineRule="auto"/>
              <w:rPr>
                <w:rFonts w:ascii="Times New Roman" w:hAnsi="Times New Roman"/>
                <w:sz w:val="24"/>
                <w:szCs w:val="24"/>
                <w:lang w:val="en-US"/>
              </w:rPr>
            </w:pPr>
            <w:r>
              <w:t>Modul uchun mas'ul shaxs</w:t>
            </w:r>
          </w:p>
        </w:tc>
        <w:tc>
          <w:tcPr>
            <w:tcW w:w="3893" w:type="pct"/>
          </w:tcPr>
          <w:p w14:paraId="419FCF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Ikbol  Nurmetova </w:t>
            </w:r>
          </w:p>
        </w:tc>
      </w:tr>
      <w:tr w14:paraId="512D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2A70843">
            <w:pPr>
              <w:spacing w:after="0" w:line="240" w:lineRule="auto"/>
              <w:rPr>
                <w:rFonts w:ascii="Times New Roman" w:hAnsi="Times New Roman"/>
                <w:sz w:val="24"/>
                <w:szCs w:val="24"/>
                <w:lang w:val="en-US"/>
              </w:rPr>
            </w:pPr>
            <w:r>
              <w:t>Til</w:t>
            </w:r>
          </w:p>
        </w:tc>
        <w:tc>
          <w:tcPr>
            <w:tcW w:w="3893" w:type="pct"/>
          </w:tcPr>
          <w:p w14:paraId="7CF4AA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357D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9F29ED0">
            <w:pPr>
              <w:spacing w:after="0" w:line="240" w:lineRule="auto"/>
              <w:rPr>
                <w:rFonts w:ascii="Times New Roman" w:hAnsi="Times New Roman"/>
                <w:sz w:val="24"/>
                <w:szCs w:val="24"/>
                <w:lang w:val="en-US"/>
              </w:rPr>
            </w:pPr>
            <w:r>
              <w:t>O'quv dasturiga aloqadorlik</w:t>
            </w:r>
          </w:p>
        </w:tc>
        <w:tc>
          <w:tcPr>
            <w:tcW w:w="3893" w:type="pct"/>
          </w:tcPr>
          <w:p w14:paraId="1BC37C1D">
            <w:pPr>
              <w:spacing w:after="0" w:line="240" w:lineRule="auto"/>
              <w:jc w:val="both"/>
              <w:rPr>
                <w:rFonts w:ascii="Times New Roman" w:hAnsi="Times New Roman"/>
                <w:sz w:val="24"/>
                <w:szCs w:val="24"/>
                <w:lang w:val="en-US"/>
              </w:rPr>
            </w:pPr>
            <w:r>
              <w:t>Tanlov fanlari</w:t>
            </w:r>
          </w:p>
        </w:tc>
      </w:tr>
      <w:tr w14:paraId="7991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CBE295E">
            <w:pPr>
              <w:spacing w:after="0" w:line="240" w:lineRule="auto"/>
              <w:rPr>
                <w:rFonts w:ascii="Times New Roman" w:hAnsi="Times New Roman"/>
                <w:sz w:val="24"/>
                <w:szCs w:val="24"/>
                <w:lang w:val="en-US"/>
              </w:rPr>
            </w:pPr>
            <w:r>
              <w:t>O'qitish usullari</w:t>
            </w:r>
          </w:p>
        </w:tc>
        <w:tc>
          <w:tcPr>
            <w:tcW w:w="3893" w:type="pct"/>
          </w:tcPr>
          <w:p w14:paraId="4645A9D4">
            <w:pPr>
              <w:spacing w:after="0" w:line="240" w:lineRule="auto"/>
              <w:jc w:val="both"/>
              <w:rPr>
                <w:rFonts w:ascii="Times New Roman" w:hAnsi="Times New Roman"/>
                <w:sz w:val="24"/>
                <w:szCs w:val="24"/>
                <w:lang w:val="en-US"/>
              </w:rPr>
            </w:pPr>
            <w:r>
              <w:t>Ma'ruza, amaliyot</w:t>
            </w:r>
          </w:p>
        </w:tc>
      </w:tr>
      <w:tr w14:paraId="6133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C3C4F7F">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40C297D3">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yuklamasi: 180 soat</w:t>
            </w:r>
          </w:p>
          <w:p w14:paraId="04474795">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24 soat</w:t>
            </w:r>
          </w:p>
          <w:p w14:paraId="3D91CF02">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ta'lim: -156 soat</w:t>
            </w:r>
          </w:p>
          <w:p w14:paraId="1DBF5C3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1-semestr</w:t>
            </w:r>
          </w:p>
          <w:p w14:paraId="51407C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6 mashg'ulot x 2 soat = 12 soat</w:t>
            </w:r>
          </w:p>
          <w:p w14:paraId="320166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6 mashg'ulot x 2 soat = 12 soat</w:t>
            </w:r>
          </w:p>
          <w:p w14:paraId="7AD53A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-156 soat</w:t>
            </w:r>
          </w:p>
        </w:tc>
      </w:tr>
      <w:tr w14:paraId="7877B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4D1821F">
            <w:pPr>
              <w:spacing w:after="0" w:line="240" w:lineRule="auto"/>
              <w:jc w:val="both"/>
              <w:rPr>
                <w:rFonts w:ascii="Times New Roman" w:hAnsi="Times New Roman"/>
                <w:sz w:val="24"/>
                <w:szCs w:val="24"/>
                <w:lang w:val="en-US"/>
              </w:rPr>
            </w:pPr>
            <w:r>
              <w:t>Kredit ballari</w:t>
            </w:r>
          </w:p>
        </w:tc>
        <w:tc>
          <w:tcPr>
            <w:tcW w:w="3893" w:type="pct"/>
          </w:tcPr>
          <w:p w14:paraId="74799C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semester - 6 ECTS</w:t>
            </w:r>
          </w:p>
        </w:tc>
      </w:tr>
      <w:tr w14:paraId="6256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4A97C06">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1507ABCD">
            <w:pPr>
              <w:tabs>
                <w:tab w:val="left" w:pos="8931"/>
                <w:tab w:val="left" w:pos="9072"/>
              </w:tabs>
              <w:spacing w:after="0" w:line="240" w:lineRule="auto"/>
              <w:jc w:val="both"/>
              <w:rPr>
                <w:rFonts w:ascii="Times New Roman" w:hAnsi="Times New Roman"/>
                <w:sz w:val="24"/>
                <w:szCs w:val="24"/>
                <w:highlight w:val="yellow"/>
                <w:lang w:val="uz-Latn-UZ"/>
              </w:rPr>
            </w:pPr>
            <w:r>
              <w:rPr>
                <w:rFonts w:ascii="Times New Roman" w:hAnsi="Times New Roman"/>
                <w:sz w:val="24"/>
                <w:szCs w:val="24"/>
                <w:lang w:val="uz-Latn-UZ"/>
              </w:rPr>
              <w:t>Ekologiya</w:t>
            </w:r>
          </w:p>
        </w:tc>
      </w:tr>
      <w:tr w14:paraId="6409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10890D1">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30A86882">
            <w:pPr>
              <w:pStyle w:val="10"/>
              <w:spacing w:before="0" w:beforeAutospacing="0" w:after="0" w:afterAutospacing="0"/>
              <w:jc w:val="both"/>
            </w:pPr>
            <w:r>
              <w:t>Ushbu fanni o'qitishdan maqsad talabalarga qirg'oqbo'yi hududlarining mintaqaviy ekologiyasining nazariy metodologiyasi va asosiy tamoyillari haqida bilim berish, shuningdek, ushbu bilimlarni amalda qo'llash qobiliyatini rivojlantirishdir.</w:t>
            </w:r>
          </w:p>
          <w:p w14:paraId="47BE211D">
            <w:pPr>
              <w:pStyle w:val="10"/>
              <w:spacing w:before="0" w:beforeAutospacing="0" w:after="0" w:afterAutospacing="0"/>
              <w:jc w:val="both"/>
            </w:pPr>
            <w:r>
              <w:t>Talabalar Orol dengizi mintaqasi ekologiyasi va unga ta'sir qiluvchi asosiy omillarni tushunishlari kerak. Ular yer osti suvlarining kimyoviy tarkibidagi o'zgarishlarni tahlil qilish, yer osti suvlari sathidagi tebranishlarni baholash va sug'oriladigan yerlarning gidrogeologik sharoitlaridagi o'zgarishlar tufayli tuproq sho'rlanishining rivojlanishini tushunish bo'yicha bilim va ko'nikmalarga ega bo'lishlari kerak. Bundan tashqari, ular mintaqaning gidrogeologik sharoitlari, Amudaryoning quyi oqimidagi sug'oriladigan yerlarning sho'rlanishi va ifloslanishi bilan tanish bo'lishlari va bu bilimlardan samarali foydalana olishlari kerak. Talabalar yer osti suvlarining kimyoviy tarkibidagi o'zgarishlarni baholash, yer osti suvlari sathidagi tebranishlarni tahlil qilish va sug'oriladigan hududlarda gidrogeologik o'zgarishlar tufayli tuproq sho'rlanishi jarayonlarini tushunish bo'yicha malakalarni rivojlantirishlari kerak. Bundan tashqari, ular mintaqaviy gidrogeologik sharoitlar, Amudaryoning quyi oqimidagi sug'oriladigan yerlarning sho'rlanishi va ifloslanishi bo'yicha tajriba orttirishlari va bu bilimlarni qo'llashda mohir bo'lishlari kerak. Talabalar fanning mazmuni va mohiyatini to'liq tushuntira olishlari, fan doirasida mustaqil tanqidiy fikrlashni namoyish qila olishlari, olingan bilimlarni amalda qo'llay olishlari hamda sohaga oid tegishli qonunlar va boshqa me'yoriy-huquqiy hujjatlarni sharhlay olishlari kerak.</w:t>
            </w:r>
          </w:p>
        </w:tc>
      </w:tr>
      <w:tr w14:paraId="58C9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D184251">
            <w:pPr>
              <w:spacing w:after="0" w:line="240" w:lineRule="auto"/>
              <w:jc w:val="both"/>
              <w:rPr>
                <w:rFonts w:ascii="Times New Roman" w:hAnsi="Times New Roman"/>
                <w:sz w:val="24"/>
                <w:szCs w:val="24"/>
                <w:lang w:val="en-US"/>
              </w:rPr>
            </w:pPr>
            <w:r>
              <w:t>M</w:t>
            </w:r>
            <w:r>
              <w:rPr>
                <w:lang w:val="uz-Latn-UZ"/>
              </w:rPr>
              <w:t>azmuni</w:t>
            </w:r>
          </w:p>
        </w:tc>
        <w:tc>
          <w:tcPr>
            <w:tcW w:w="3893" w:type="pct"/>
          </w:tcPr>
          <w:p w14:paraId="36B4FFE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Kirish. Orol dengizi haqidagi asosiy faktlar va uning falokatiga olib keladigan asosiy omillar. Orol dengizining qurishi sabablari. Orol fojiasi va Orol mintaqasi muammolari. Orol mintaqasining fizik-geografik sharoitlari. Orol mintaqasi iqlimi. Gidrografiya. Orol mintaqasining mintaqaviy ekologiyasi fanida yangi yo'nalish - uning ob'ekti, maqsadi va muammolari. Misollar keltirish. Litosferaning ekologik funktsiyalarining tabiiy muvozanatining buzilishining sabablari va oqibatlari. Orol mintaqasining ekologik-geologik xaritalash metodologiyasi, material ma'lumotlari xaritasini tuzish tamoyillari. Orol mintaqasining ekologik-geologik xaritalarini yaratish usullari, shuningdek, ekologik-geologik materiallarni ishlab chiqish mezonlari va tamoyillari. Orol mintaqasining ekologik-geologik ma'lumotlarini xaritalarda aks ettirish usullari. Orol mintaqasining ekologik-geologik xaritalarini tasniflash.</w:t>
            </w:r>
          </w:p>
        </w:tc>
      </w:tr>
      <w:tr w14:paraId="7E4F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DD576B1">
            <w:pPr>
              <w:spacing w:after="0" w:line="240" w:lineRule="auto"/>
              <w:jc w:val="both"/>
              <w:rPr>
                <w:rFonts w:ascii="Times New Roman" w:hAnsi="Times New Roman"/>
                <w:sz w:val="24"/>
                <w:szCs w:val="24"/>
                <w:lang w:val="en-US"/>
              </w:rPr>
            </w:pPr>
            <w:r>
              <w:t>Imtihon shakllari</w:t>
            </w:r>
          </w:p>
        </w:tc>
        <w:tc>
          <w:tcPr>
            <w:tcW w:w="3893" w:type="pct"/>
          </w:tcPr>
          <w:p w14:paraId="413737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1D70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2A2DD33">
            <w:pPr>
              <w:spacing w:after="0" w:line="240" w:lineRule="auto"/>
              <w:jc w:val="both"/>
              <w:rPr>
                <w:rFonts w:ascii="Times New Roman" w:hAnsi="Times New Roman"/>
                <w:sz w:val="24"/>
                <w:szCs w:val="24"/>
                <w:lang w:val="en-US"/>
              </w:rPr>
            </w:pPr>
            <w:r>
              <w:t>O'qish va imtihon talablari</w:t>
            </w:r>
          </w:p>
        </w:tc>
        <w:tc>
          <w:tcPr>
            <w:tcW w:w="3893" w:type="pct"/>
          </w:tcPr>
          <w:p w14:paraId="7D0CBF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6D2400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19214A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2D409B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22A6F4A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7A0550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38ECA0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68E47B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205C2A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0AC6C53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068980B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641ABD5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70DFD2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5A52F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3D2A5E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0462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083" w:type="dxa"/>
          </w:tcPr>
          <w:p w14:paraId="783D0BA2">
            <w:pPr>
              <w:spacing w:after="0" w:line="240" w:lineRule="auto"/>
              <w:jc w:val="both"/>
              <w:rPr>
                <w:rFonts w:ascii="Times New Roman" w:hAnsi="Times New Roman"/>
                <w:sz w:val="24"/>
                <w:szCs w:val="24"/>
              </w:rPr>
            </w:pPr>
            <w:r>
              <w:rPr>
                <w:lang w:val="uz-Latn-UZ"/>
              </w:rPr>
              <w:t>Adabiyotlar</w:t>
            </w:r>
            <w:r>
              <w:t xml:space="preserve"> ro'yxati</w:t>
            </w:r>
          </w:p>
        </w:tc>
        <w:tc>
          <w:tcPr>
            <w:tcW w:w="3893" w:type="pct"/>
          </w:tcPr>
          <w:p w14:paraId="58F434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Sattorov Z.M. Qurilish ekologiyasi. - T.: Sano-standart, 2017. -364 6.</w:t>
            </w:r>
          </w:p>
          <w:p w14:paraId="2B8717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Salimov X.V. Ekologiya. Darslik Navoiy -2018.412 b.</w:t>
            </w:r>
          </w:p>
          <w:p w14:paraId="789F9B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Sh.M. Alimov – Xorazm viloyati yer osti suvlarining davlat monitoringi bo‘yicha hisobot – Xorazm GGSning 2014-2018 yillar uchun hisoboti. – T. 2018 yil.</w:t>
            </w:r>
          </w:p>
          <w:p w14:paraId="1E1E1D9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Shermatov M.Sh., Umarov U.U., Raxmedov I.I. Gidrogeologiya (darslik). Toshkent: «Universitet», 2019. 292 b.</w:t>
            </w:r>
          </w:p>
        </w:tc>
      </w:tr>
    </w:tbl>
    <w:p w14:paraId="4D0FB5BF">
      <w:pPr>
        <w:tabs>
          <w:tab w:val="left" w:pos="8931"/>
          <w:tab w:val="left" w:pos="9072"/>
        </w:tabs>
        <w:rPr>
          <w:rFonts w:ascii="Times New Roman" w:hAnsi="Times New Roman"/>
          <w:sz w:val="24"/>
          <w:szCs w:val="24"/>
          <w:lang w:val="en-US"/>
        </w:rPr>
      </w:pPr>
    </w:p>
    <w:p w14:paraId="6EBC4AB5">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18C0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88AF84A">
            <w:pPr>
              <w:spacing w:after="0" w:line="240" w:lineRule="auto"/>
              <w:rPr>
                <w:rFonts w:ascii="Times New Roman" w:hAnsi="Times New Roman"/>
                <w:sz w:val="24"/>
                <w:szCs w:val="24"/>
                <w:lang w:val="en-US"/>
              </w:rPr>
            </w:pPr>
            <w:r>
              <w:t>Modul nomi</w:t>
            </w:r>
          </w:p>
        </w:tc>
        <w:tc>
          <w:tcPr>
            <w:tcW w:w="3886" w:type="pct"/>
          </w:tcPr>
          <w:p w14:paraId="16641683">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 xml:space="preserve">KXI2505 </w:t>
            </w:r>
            <w:r>
              <w:rPr>
                <w:lang w:val="uz-Latn-UZ"/>
              </w:rPr>
              <w:t>Konstruktorlik</w:t>
            </w:r>
            <w:r>
              <w:t xml:space="preserve"> hujjatlarni ishlash</w:t>
            </w:r>
          </w:p>
        </w:tc>
      </w:tr>
      <w:tr w14:paraId="36BC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6731703">
            <w:pPr>
              <w:spacing w:after="0" w:line="240" w:lineRule="auto"/>
              <w:rPr>
                <w:rFonts w:ascii="Times New Roman" w:hAnsi="Times New Roman"/>
                <w:sz w:val="24"/>
                <w:szCs w:val="24"/>
                <w:lang w:val="en-US"/>
              </w:rPr>
            </w:pPr>
            <w:r>
              <w:t>Modul o'qitiladigan semestr(lar)</w:t>
            </w:r>
          </w:p>
        </w:tc>
        <w:tc>
          <w:tcPr>
            <w:tcW w:w="3886" w:type="pct"/>
          </w:tcPr>
          <w:p w14:paraId="2846948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w:t>
            </w:r>
          </w:p>
        </w:tc>
      </w:tr>
      <w:tr w14:paraId="7F9A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E9DFB0E">
            <w:pPr>
              <w:spacing w:after="0" w:line="240" w:lineRule="auto"/>
              <w:rPr>
                <w:rFonts w:ascii="Times New Roman" w:hAnsi="Times New Roman"/>
                <w:sz w:val="24"/>
                <w:szCs w:val="24"/>
                <w:lang w:val="en-US"/>
              </w:rPr>
            </w:pPr>
            <w:r>
              <w:t>Modul uchun mas'ul shaxs</w:t>
            </w:r>
          </w:p>
        </w:tc>
        <w:tc>
          <w:tcPr>
            <w:tcW w:w="3886" w:type="pct"/>
          </w:tcPr>
          <w:p w14:paraId="0DB54EB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Alisher Komilov, Yusufboy Roziyev</w:t>
            </w:r>
          </w:p>
        </w:tc>
      </w:tr>
      <w:tr w14:paraId="1CFE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C696371">
            <w:pPr>
              <w:spacing w:after="0" w:line="240" w:lineRule="auto"/>
              <w:rPr>
                <w:rFonts w:ascii="Times New Roman" w:hAnsi="Times New Roman"/>
                <w:sz w:val="24"/>
                <w:szCs w:val="24"/>
                <w:lang w:val="en-US"/>
              </w:rPr>
            </w:pPr>
            <w:r>
              <w:t>Til</w:t>
            </w:r>
          </w:p>
        </w:tc>
        <w:tc>
          <w:tcPr>
            <w:tcW w:w="3886" w:type="pct"/>
          </w:tcPr>
          <w:p w14:paraId="5218D06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1C76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48D8AD5">
            <w:pPr>
              <w:spacing w:after="0" w:line="240" w:lineRule="auto"/>
              <w:rPr>
                <w:rFonts w:ascii="Times New Roman" w:hAnsi="Times New Roman"/>
                <w:sz w:val="24"/>
                <w:szCs w:val="24"/>
                <w:lang w:val="en-US"/>
              </w:rPr>
            </w:pPr>
            <w:r>
              <w:t>O'quv dasturiga aloqadorlik</w:t>
            </w:r>
          </w:p>
        </w:tc>
        <w:tc>
          <w:tcPr>
            <w:tcW w:w="3886" w:type="pct"/>
          </w:tcPr>
          <w:p w14:paraId="751407A9">
            <w:pPr>
              <w:spacing w:after="0" w:line="240" w:lineRule="auto"/>
              <w:rPr>
                <w:rFonts w:ascii="Times New Roman" w:hAnsi="Times New Roman"/>
                <w:sz w:val="24"/>
                <w:szCs w:val="24"/>
                <w:lang w:val="en-US"/>
              </w:rPr>
            </w:pPr>
            <w:r>
              <w:t>Tanlov fan</w:t>
            </w:r>
          </w:p>
        </w:tc>
      </w:tr>
      <w:tr w14:paraId="1EEE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40A8A94">
            <w:pPr>
              <w:spacing w:after="0" w:line="240" w:lineRule="auto"/>
              <w:rPr>
                <w:rFonts w:ascii="Times New Roman" w:hAnsi="Times New Roman"/>
                <w:sz w:val="24"/>
                <w:szCs w:val="24"/>
                <w:lang w:val="en-US"/>
              </w:rPr>
            </w:pPr>
            <w:r>
              <w:t>O'qitish usullari</w:t>
            </w:r>
          </w:p>
        </w:tc>
        <w:tc>
          <w:tcPr>
            <w:tcW w:w="3886" w:type="pct"/>
          </w:tcPr>
          <w:p w14:paraId="7373075C">
            <w:pPr>
              <w:spacing w:after="0" w:line="240" w:lineRule="auto"/>
              <w:rPr>
                <w:rFonts w:ascii="Times New Roman" w:hAnsi="Times New Roman"/>
                <w:sz w:val="24"/>
                <w:szCs w:val="24"/>
                <w:lang w:val="en-US"/>
              </w:rPr>
            </w:pPr>
            <w:r>
              <w:t>Ma'ruza, amaliyot</w:t>
            </w:r>
          </w:p>
        </w:tc>
      </w:tr>
      <w:tr w14:paraId="2618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6E99E9E">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3B76D6D6">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hajmi: 150 soat</w:t>
            </w:r>
          </w:p>
          <w:p w14:paraId="591C9580">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16 soat</w:t>
            </w:r>
          </w:p>
          <w:p w14:paraId="38A02D7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-134 soat</w:t>
            </w:r>
          </w:p>
          <w:p w14:paraId="73FCD92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5-semestr</w:t>
            </w:r>
          </w:p>
          <w:p w14:paraId="4623FD2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6DB43D7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4 mashg'ulot x 2 soat = 8 soat</w:t>
            </w:r>
          </w:p>
          <w:p w14:paraId="36A6550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- 134 soat</w:t>
            </w:r>
          </w:p>
        </w:tc>
      </w:tr>
      <w:tr w14:paraId="5873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4BBC9FB">
            <w:pPr>
              <w:spacing w:after="0" w:line="240" w:lineRule="auto"/>
              <w:jc w:val="both"/>
              <w:rPr>
                <w:rFonts w:ascii="Times New Roman" w:hAnsi="Times New Roman"/>
                <w:sz w:val="24"/>
                <w:szCs w:val="24"/>
                <w:lang w:val="en-US"/>
              </w:rPr>
            </w:pPr>
            <w:r>
              <w:t>Kredit ballari</w:t>
            </w:r>
          </w:p>
        </w:tc>
        <w:tc>
          <w:tcPr>
            <w:tcW w:w="3886" w:type="pct"/>
          </w:tcPr>
          <w:p w14:paraId="0340651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 semester - 5 ECTS</w:t>
            </w:r>
          </w:p>
        </w:tc>
      </w:tr>
      <w:tr w14:paraId="64D1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555C90B">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86" w:type="pct"/>
          </w:tcPr>
          <w:p w14:paraId="570E90A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Muhandislik va kompyuter grafikasi</w:t>
            </w:r>
          </w:p>
        </w:tc>
      </w:tr>
      <w:tr w14:paraId="37A5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16C319F">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6EB883D0">
            <w:pPr>
              <w:tabs>
                <w:tab w:val="left" w:pos="8931"/>
                <w:tab w:val="left" w:pos="9072"/>
              </w:tabs>
              <w:spacing w:after="0" w:line="240" w:lineRule="auto"/>
              <w:jc w:val="both"/>
              <w:rPr>
                <w:rFonts w:ascii="Times New Roman" w:hAnsi="Times New Roman"/>
                <w:sz w:val="24"/>
                <w:szCs w:val="24"/>
                <w:lang w:val="en-US"/>
              </w:rPr>
            </w:pPr>
            <w:r>
              <w:rPr>
                <w:lang w:val="en-US"/>
              </w:rPr>
              <w:t>Dizayn hujjatlarini ishlab chiqish haqida bilimlarni shakllantirish: Talabalarga chizmalar, texnik hujjatlar va me'yoriy hujjatlarni yaratish va ulardan foydalanish ko'nikmalarini o'rgatish. Dizayn jarayonlarini tizimlashtirish: Ishlab chiqarish jarayonida ishlatiladigan barcha hujjatlarni tizimli ravishda ishlab chiqish, boshqarish va saqlashning asosiy tamoyillarini o'rgatish. Hujjatlarning standartlarga muvofiqligini ta'minlash: Talabalarni milliy va xalqaro standartlar (masalan, GOST, ISO) bilan tanishtirish va ularga muvofiq hujjatlarni tayyorlash ko'nikmalarini rivojlantirish. Ishlab chiqarish samaradorligini oshirish: Dizayn hujjatlarini to'g'ri va samarali ishlab chiqish orqali ishlab chiqarishdagi xatolarni kamaytirish va jarayonlarni tezlashtirish.</w:t>
            </w:r>
          </w:p>
        </w:tc>
      </w:tr>
      <w:tr w14:paraId="6C12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DEB6269">
            <w:pPr>
              <w:spacing w:after="0" w:line="240" w:lineRule="auto"/>
              <w:jc w:val="both"/>
              <w:rPr>
                <w:rFonts w:ascii="Times New Roman" w:hAnsi="Times New Roman"/>
                <w:sz w:val="24"/>
                <w:szCs w:val="24"/>
                <w:lang w:val="en-US"/>
              </w:rPr>
            </w:pPr>
            <w:r>
              <w:t>M</w:t>
            </w:r>
            <w:r>
              <w:rPr>
                <w:lang w:val="uz-Latn-UZ"/>
              </w:rPr>
              <w:t>azmuni</w:t>
            </w:r>
          </w:p>
        </w:tc>
        <w:tc>
          <w:tcPr>
            <w:tcW w:w="3886" w:type="pct"/>
          </w:tcPr>
          <w:p w14:paraId="7A2B596A">
            <w:pPr>
              <w:pStyle w:val="10"/>
              <w:jc w:val="both"/>
            </w:pPr>
            <w:r>
              <w:t>Kirish. Loyiha hujjatlari va ularning turlari. Loyiha hujjatlari haqida umumiy tushuncha. Loyiha hujjatlarini tayyorlashda qo'llaniladigan standartlar. GOST, ISO kabi standartlar va loyiha hujjatlari uchun boshqa standartlarning talablari. Loyiha hujjatlarini yaratishda zamonaviy texnologiyalar. Avtomatlashtirilgan loyihalash (CAD) texnologiyalari: AutoCAD, SolidWorks, CATIA va boshqalar. Loyiha hujjatlarini boshqarish va nazorat qilish. Loyiha hujjatlarini boshqarish tizimi (PDM - Mahsulot ma'lumotlarini boshqarish).</w:t>
            </w:r>
          </w:p>
        </w:tc>
      </w:tr>
      <w:tr w14:paraId="1B1F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3490359">
            <w:pPr>
              <w:spacing w:after="0" w:line="240" w:lineRule="auto"/>
              <w:jc w:val="both"/>
              <w:rPr>
                <w:rFonts w:ascii="Times New Roman" w:hAnsi="Times New Roman"/>
                <w:sz w:val="24"/>
                <w:szCs w:val="24"/>
                <w:lang w:val="en-US"/>
              </w:rPr>
            </w:pPr>
            <w:r>
              <w:t>Imtihon shakllari</w:t>
            </w:r>
          </w:p>
        </w:tc>
        <w:tc>
          <w:tcPr>
            <w:tcW w:w="3886" w:type="pct"/>
          </w:tcPr>
          <w:p w14:paraId="73122B9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3000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E55B2CF">
            <w:pPr>
              <w:spacing w:after="0" w:line="240" w:lineRule="auto"/>
              <w:jc w:val="both"/>
              <w:rPr>
                <w:rFonts w:ascii="Times New Roman" w:hAnsi="Times New Roman"/>
                <w:sz w:val="24"/>
                <w:szCs w:val="24"/>
                <w:lang w:val="en-US"/>
              </w:rPr>
            </w:pPr>
            <w:r>
              <w:t>O'qish va imtihon talablari</w:t>
            </w:r>
          </w:p>
        </w:tc>
        <w:tc>
          <w:tcPr>
            <w:tcW w:w="3886" w:type="pct"/>
          </w:tcPr>
          <w:p w14:paraId="58B974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1-oraliq nazorat imtihoni - (50 ball).</w:t>
            </w:r>
          </w:p>
          <w:p w14:paraId="5DBA59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510C9B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6BB931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nazorat imtihonida 60% dan (30 ball) yuqori ball to'plagan talabalar yakuniy imtihon topshirishlari mumkin.</w:t>
            </w:r>
          </w:p>
          <w:p w14:paraId="3AAA8A2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1-oraliq nazorat imtihoni (50 ball):</w:t>
            </w:r>
          </w:p>
          <w:p w14:paraId="3B81D1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3-haftasida):</w:t>
            </w:r>
          </w:p>
          <w:p w14:paraId="7E605FC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247ED0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2C5BF5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5EE1AF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131202F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350898B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25D6AB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7888C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0C90F47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9F6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083" w:type="dxa"/>
          </w:tcPr>
          <w:p w14:paraId="1AD96AC5">
            <w:pPr>
              <w:spacing w:after="0" w:line="240" w:lineRule="auto"/>
              <w:jc w:val="both"/>
              <w:rPr>
                <w:rFonts w:ascii="Times New Roman" w:hAnsi="Times New Roman"/>
                <w:sz w:val="24"/>
                <w:szCs w:val="24"/>
              </w:rPr>
            </w:pPr>
            <w:r>
              <w:rPr>
                <w:lang w:val="uz-Latn-UZ"/>
              </w:rPr>
              <w:t>Adabiyotlar</w:t>
            </w:r>
            <w:r>
              <w:t xml:space="preserve"> ro'yxati</w:t>
            </w:r>
          </w:p>
        </w:tc>
        <w:tc>
          <w:tcPr>
            <w:tcW w:w="3886" w:type="pct"/>
          </w:tcPr>
          <w:p w14:paraId="21E1B7D3">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Aliyev R. T. Texnik chizmachilik va standartlashtirish. - Boku: Ozarbayjon nashriyoti, 2018. - 256 b.</w:t>
            </w:r>
          </w:p>
          <w:p w14:paraId="6B55CC3A">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AutoCAD o'quv markazi. - Autodesk, 2023. - Raqamli resurs: https://www.autodesk.com.</w:t>
            </w:r>
          </w:p>
          <w:p w14:paraId="5588BE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 Zeid M., Ganesan S. CAD/CAM nazariyasi va amaliyoti. - Nyu-York: McGraw-Hill Education, 2017. - 608 b.</w:t>
            </w:r>
          </w:p>
        </w:tc>
      </w:tr>
    </w:tbl>
    <w:p w14:paraId="6DC1028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60DC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08BC925">
            <w:pPr>
              <w:spacing w:after="0" w:line="240" w:lineRule="auto"/>
              <w:rPr>
                <w:rFonts w:ascii="Times New Roman" w:hAnsi="Times New Roman"/>
                <w:sz w:val="24"/>
                <w:szCs w:val="24"/>
                <w:lang w:val="en-US"/>
              </w:rPr>
            </w:pPr>
            <w:r>
              <w:t>Modul nomi</w:t>
            </w:r>
          </w:p>
        </w:tc>
        <w:tc>
          <w:tcPr>
            <w:tcW w:w="3893" w:type="pct"/>
          </w:tcPr>
          <w:p w14:paraId="2DB055E7">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 xml:space="preserve">IYCHR2505 </w:t>
            </w:r>
            <w:r>
              <w:rPr>
                <w:rFonts w:ascii="Times New Roman"/>
                <w:lang w:val="uz-Latn-UZ"/>
              </w:rPr>
              <w:t>Ishchi va yig‘ma chizmalarni rasmiylashtirish</w:t>
            </w:r>
          </w:p>
        </w:tc>
      </w:tr>
      <w:tr w14:paraId="0A39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CB6A524">
            <w:pPr>
              <w:spacing w:after="0" w:line="240" w:lineRule="auto"/>
              <w:rPr>
                <w:rFonts w:ascii="Times New Roman" w:hAnsi="Times New Roman"/>
                <w:sz w:val="24"/>
                <w:szCs w:val="24"/>
                <w:lang w:val="en-US"/>
              </w:rPr>
            </w:pPr>
            <w:r>
              <w:t>Modul o'qitiladigan semestr(lar)</w:t>
            </w:r>
          </w:p>
        </w:tc>
        <w:tc>
          <w:tcPr>
            <w:tcW w:w="3893" w:type="pct"/>
          </w:tcPr>
          <w:p w14:paraId="05EA57D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w:t>
            </w:r>
          </w:p>
        </w:tc>
      </w:tr>
      <w:tr w14:paraId="758D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004231C">
            <w:pPr>
              <w:spacing w:after="0" w:line="240" w:lineRule="auto"/>
              <w:rPr>
                <w:rFonts w:ascii="Times New Roman" w:hAnsi="Times New Roman"/>
                <w:sz w:val="24"/>
                <w:szCs w:val="24"/>
                <w:lang w:val="en-US"/>
              </w:rPr>
            </w:pPr>
            <w:r>
              <w:t>Modul uchun mas'ul shaxs</w:t>
            </w:r>
          </w:p>
        </w:tc>
        <w:tc>
          <w:tcPr>
            <w:tcW w:w="3893" w:type="pct"/>
          </w:tcPr>
          <w:p w14:paraId="49C3BF4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Komilov A, RoziyevY</w:t>
            </w:r>
          </w:p>
        </w:tc>
      </w:tr>
      <w:tr w14:paraId="7B15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BFE32B2">
            <w:pPr>
              <w:spacing w:after="0" w:line="240" w:lineRule="auto"/>
              <w:rPr>
                <w:rFonts w:ascii="Times New Roman" w:hAnsi="Times New Roman"/>
                <w:sz w:val="24"/>
                <w:szCs w:val="24"/>
                <w:lang w:val="en-US"/>
              </w:rPr>
            </w:pPr>
            <w:r>
              <w:t>Til</w:t>
            </w:r>
          </w:p>
        </w:tc>
        <w:tc>
          <w:tcPr>
            <w:tcW w:w="3893" w:type="pct"/>
          </w:tcPr>
          <w:p w14:paraId="71EBB89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06CD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4250B81">
            <w:pPr>
              <w:spacing w:after="0" w:line="240" w:lineRule="auto"/>
              <w:rPr>
                <w:rFonts w:ascii="Times New Roman" w:hAnsi="Times New Roman"/>
                <w:sz w:val="24"/>
                <w:szCs w:val="24"/>
                <w:lang w:val="en-US"/>
              </w:rPr>
            </w:pPr>
            <w:r>
              <w:t>O'quv dasturiga aloqadorlik</w:t>
            </w:r>
          </w:p>
        </w:tc>
        <w:tc>
          <w:tcPr>
            <w:tcW w:w="3893" w:type="pct"/>
          </w:tcPr>
          <w:p w14:paraId="1C370BD6">
            <w:pPr>
              <w:spacing w:after="0" w:line="240" w:lineRule="auto"/>
              <w:rPr>
                <w:rFonts w:ascii="Times New Roman" w:hAnsi="Times New Roman"/>
                <w:sz w:val="24"/>
                <w:szCs w:val="24"/>
                <w:lang w:val="en-US"/>
              </w:rPr>
            </w:pPr>
            <w:r>
              <w:t>Tanlov fanlari</w:t>
            </w:r>
          </w:p>
        </w:tc>
      </w:tr>
      <w:tr w14:paraId="1947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2DE5CA0">
            <w:pPr>
              <w:spacing w:after="0" w:line="240" w:lineRule="auto"/>
              <w:rPr>
                <w:rFonts w:ascii="Times New Roman" w:hAnsi="Times New Roman"/>
                <w:sz w:val="24"/>
                <w:szCs w:val="24"/>
                <w:lang w:val="en-US"/>
              </w:rPr>
            </w:pPr>
            <w:r>
              <w:t>O'qitish usullari</w:t>
            </w:r>
          </w:p>
        </w:tc>
        <w:tc>
          <w:tcPr>
            <w:tcW w:w="3893" w:type="pct"/>
          </w:tcPr>
          <w:p w14:paraId="47942477">
            <w:pPr>
              <w:spacing w:after="0" w:line="240" w:lineRule="auto"/>
              <w:rPr>
                <w:rFonts w:ascii="Times New Roman" w:hAnsi="Times New Roman"/>
                <w:sz w:val="24"/>
                <w:szCs w:val="24"/>
                <w:lang w:val="en-US"/>
              </w:rPr>
            </w:pPr>
            <w:r>
              <w:t>Ma'ruza, amaliyot</w:t>
            </w:r>
          </w:p>
        </w:tc>
      </w:tr>
      <w:tr w14:paraId="454C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1CB52EE">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20397903">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hajmi: 150 soat</w:t>
            </w:r>
          </w:p>
          <w:p w14:paraId="57E42801">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16 soat</w:t>
            </w:r>
          </w:p>
          <w:p w14:paraId="66DF85E1">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Mustaqil ta'lim: -134 soat</w:t>
            </w:r>
          </w:p>
          <w:p w14:paraId="281FE89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1-semestr</w:t>
            </w:r>
          </w:p>
          <w:p w14:paraId="6B2A0F1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4791CE5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4 mashg'ulot x 2 soat = 8 soat</w:t>
            </w:r>
          </w:p>
          <w:p w14:paraId="3FA558C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- 134 soat</w:t>
            </w:r>
          </w:p>
        </w:tc>
      </w:tr>
      <w:tr w14:paraId="7500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018BA6E">
            <w:pPr>
              <w:spacing w:after="0" w:line="240" w:lineRule="auto"/>
              <w:jc w:val="both"/>
              <w:rPr>
                <w:rFonts w:ascii="Times New Roman" w:hAnsi="Times New Roman"/>
                <w:sz w:val="24"/>
                <w:szCs w:val="24"/>
                <w:lang w:val="en-US"/>
              </w:rPr>
            </w:pPr>
            <w:r>
              <w:t>Kredit ballari</w:t>
            </w:r>
          </w:p>
        </w:tc>
        <w:tc>
          <w:tcPr>
            <w:tcW w:w="3893" w:type="pct"/>
          </w:tcPr>
          <w:p w14:paraId="1FB4C54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 semester - 5 ECTS</w:t>
            </w:r>
          </w:p>
        </w:tc>
      </w:tr>
      <w:tr w14:paraId="74C5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827363D">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03587D2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Muhandislik va kompyuter grafikasi</w:t>
            </w:r>
          </w:p>
        </w:tc>
      </w:tr>
      <w:tr w14:paraId="5797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C409DEC">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65F73422">
            <w:pPr>
              <w:pStyle w:val="10"/>
              <w:jc w:val="both"/>
            </w:pPr>
            <w:r>
              <w:t>Muhandislik chizmalarini tayyorlash va rasmiylashtirish bo'yicha bilim va ko'nikmalarni shakllantirish. Standartlarga muvofiq ishchi va yig'ish chizmalarini yaratish talablarini o'rgatish. O'qish va chizish qoidalari: Talabalarga texnik xususiyatlarga mos keladigan chizmalarni to'g'ri o'qish, tushunish va yaratish ko'nikmalarini berish. Talabalar texnik chizmalarni qanday o'qish va yaratishni; yig'ish chizmalarini rasmiylashtirish qoidalarini qo'llashni; CAD dasturlaridan foydalangan holda chizmalar yaratishni; va standartlarga muvofiq texnik hujjatlarni tayyorlash bo'yicha amaliy ko'nikmalarga ega bo'ladilar.</w:t>
            </w:r>
          </w:p>
        </w:tc>
      </w:tr>
      <w:tr w14:paraId="31BF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AA71D70">
            <w:pPr>
              <w:spacing w:after="0" w:line="240" w:lineRule="auto"/>
              <w:jc w:val="both"/>
              <w:rPr>
                <w:rFonts w:ascii="Times New Roman" w:hAnsi="Times New Roman"/>
                <w:sz w:val="24"/>
                <w:szCs w:val="24"/>
                <w:lang w:val="en-US"/>
              </w:rPr>
            </w:pPr>
            <w:r>
              <w:t>M</w:t>
            </w:r>
            <w:r>
              <w:rPr>
                <w:lang w:val="uz-Latn-UZ"/>
              </w:rPr>
              <w:t>azmuni</w:t>
            </w:r>
          </w:p>
        </w:tc>
        <w:tc>
          <w:tcPr>
            <w:tcW w:w="3893" w:type="pct"/>
          </w:tcPr>
          <w:p w14:paraId="782154CF">
            <w:pPr>
              <w:pStyle w:val="10"/>
              <w:jc w:val="both"/>
            </w:pPr>
            <w:r>
              <w:t>Kirish. Texnik chizmalar va ularning standartlari. Chizmalar turlari: Ishchi, yig'ish va detal chizmalari. GOST va ISO standartlariga muvofiq chizmalarni rasmiylashtirish qoidalari. Yig'ish birligi chizmalari va ularni rasmiylashtirish qoidalari. Yig'ish birligi chizmalarining tarkibi va ularning elementlari. Detal chizmalarini tayyorlash va tahlil qilish. Detallarni proyeksiyalash usullari: Old, gorizontal va yon proyeksiyalar. Kompyuter dasturi yordamida chizmalar tayyorlash. Chizmalar yaratish uchun AutoCAD, SolidWorks va Kompas-3D dasturlaridan foydalanish asoslari.</w:t>
            </w:r>
          </w:p>
        </w:tc>
      </w:tr>
      <w:tr w14:paraId="215A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B4F0E72">
            <w:pPr>
              <w:spacing w:after="0" w:line="240" w:lineRule="auto"/>
              <w:jc w:val="both"/>
              <w:rPr>
                <w:rFonts w:ascii="Times New Roman" w:hAnsi="Times New Roman"/>
                <w:sz w:val="24"/>
                <w:szCs w:val="24"/>
                <w:lang w:val="en-US"/>
              </w:rPr>
            </w:pPr>
            <w:r>
              <w:t>Imtihon shakllari</w:t>
            </w:r>
          </w:p>
        </w:tc>
        <w:tc>
          <w:tcPr>
            <w:tcW w:w="3893" w:type="pct"/>
          </w:tcPr>
          <w:p w14:paraId="42E9E09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5655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1726560">
            <w:pPr>
              <w:spacing w:after="0" w:line="240" w:lineRule="auto"/>
              <w:jc w:val="both"/>
              <w:rPr>
                <w:rFonts w:ascii="Times New Roman" w:hAnsi="Times New Roman"/>
                <w:sz w:val="24"/>
                <w:szCs w:val="24"/>
                <w:lang w:val="en-US"/>
              </w:rPr>
            </w:pPr>
            <w:r>
              <w:t>O'qish va imtihon talablari</w:t>
            </w:r>
          </w:p>
        </w:tc>
        <w:tc>
          <w:tcPr>
            <w:tcW w:w="3893" w:type="pct"/>
          </w:tcPr>
          <w:p w14:paraId="0CA7EA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(20 ball).</w:t>
            </w:r>
          </w:p>
          <w:p w14:paraId="20E45C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Oraliq imtihon-2 (30 ball).</w:t>
            </w:r>
          </w:p>
          <w:p w14:paraId="73B6C0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Yakuniy imtihon (50 ball).</w:t>
            </w:r>
          </w:p>
          <w:p w14:paraId="451450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20+30+50.</w:t>
            </w:r>
          </w:p>
          <w:p w14:paraId="37505B5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Ikki oraliq imtihonda (ME1+ME2) 60% dan (30 ball) yuqori ball to'plagan talabalar.</w:t>
            </w:r>
          </w:p>
          <w:p w14:paraId="20CCF72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 -1 (20 ball) (o'qishning 8-haftasi davomida):</w:t>
            </w:r>
          </w:p>
          <w:p w14:paraId="7232E8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Yozma imtihon (80 daqiqa)</w:t>
            </w:r>
          </w:p>
          <w:p w14:paraId="261F217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1354C49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36071C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49CA97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Oraliq imtihon-2 (30 ball).</w:t>
            </w:r>
          </w:p>
          <w:p w14:paraId="7C289F1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Darslarda faol ishtirok etish -10 ball (semestr davomida).</w:t>
            </w:r>
          </w:p>
          <w:p w14:paraId="3D6CCC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seminar mashg'ulotlarida topshiriqlarni bajarish - 10 ball (semestr davomida).</w:t>
            </w:r>
          </w:p>
          <w:p w14:paraId="11FDFB7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10 ball – berilgan mavzu bo'yicha insho yozish</w:t>
            </w:r>
          </w:p>
          <w:p w14:paraId="57A4982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Yakuniy imtihon (50 ball) – Yozma imtihon (80 daqiqa).</w:t>
            </w:r>
          </w:p>
          <w:p w14:paraId="606E42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108470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359954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tc>
      </w:tr>
      <w:tr w14:paraId="3DCF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2083" w:type="dxa"/>
          </w:tcPr>
          <w:p w14:paraId="399CF76D">
            <w:pPr>
              <w:spacing w:after="0" w:line="240" w:lineRule="auto"/>
              <w:jc w:val="both"/>
              <w:rPr>
                <w:rFonts w:ascii="Times New Roman" w:hAnsi="Times New Roman"/>
                <w:sz w:val="24"/>
                <w:szCs w:val="24"/>
              </w:rPr>
            </w:pPr>
            <w:r>
              <w:rPr>
                <w:lang w:val="uz-Latn-UZ"/>
              </w:rPr>
              <w:t>Adabiyotlar</w:t>
            </w:r>
            <w:r>
              <w:t xml:space="preserve"> ro'yxati</w:t>
            </w:r>
          </w:p>
        </w:tc>
        <w:tc>
          <w:tcPr>
            <w:tcW w:w="3893" w:type="pct"/>
          </w:tcPr>
          <w:p w14:paraId="55CCD41B">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1. A.N. Bezrukov, "Muhandislik grafikasi". Moskva: O'rta maktab, 2018. Muhandislik grafikasi asoslari, proyeksiya usullari va GOST standartlari haqida batafsil ma'lumot.</w:t>
            </w:r>
          </w:p>
          <w:p w14:paraId="2DF202E6">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2. Savanovich B.S. Texnik chizma. – Moskva: Yurayt, 2020. – 304 b.</w:t>
            </w:r>
          </w:p>
          <w:p w14:paraId="38660B65">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lang w:val="en-US"/>
              </w:rPr>
              <w:t>3. Cherepanov M.M. Chizma geometriyasi va muhandislik grafikasi. – Moskva: Akademiya, 2019. – 412 b.</w:t>
            </w:r>
          </w:p>
        </w:tc>
      </w:tr>
    </w:tbl>
    <w:p w14:paraId="6DB8102C">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67D8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9515C93">
            <w:pPr>
              <w:spacing w:after="0" w:line="240" w:lineRule="auto"/>
              <w:rPr>
                <w:rFonts w:ascii="Times New Roman" w:hAnsi="Times New Roman"/>
                <w:sz w:val="24"/>
                <w:szCs w:val="24"/>
                <w:lang w:val="en-US"/>
              </w:rPr>
            </w:pPr>
            <w:r>
              <w:t>Modul nomi</w:t>
            </w:r>
          </w:p>
        </w:tc>
        <w:tc>
          <w:tcPr>
            <w:tcW w:w="3886" w:type="pct"/>
          </w:tcPr>
          <w:p w14:paraId="51593F27">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 xml:space="preserve">YTO’RK2505 </w:t>
            </w:r>
            <w:r>
              <w:rPr>
                <w:lang w:val="uz-Latn-UZ"/>
              </w:rPr>
              <w:t>Y</w:t>
            </w:r>
            <w:r>
              <w:rPr>
                <w:lang w:val="en-US"/>
              </w:rPr>
              <w:t xml:space="preserve">angi </w:t>
            </w:r>
            <w:r>
              <w:rPr>
                <w:lang w:val="uz-Latn-UZ"/>
              </w:rPr>
              <w:t xml:space="preserve">tahrirdagi </w:t>
            </w:r>
            <w:r>
              <w:rPr>
                <w:lang w:val="en-US"/>
              </w:rPr>
              <w:t>O'zbekiston Respublikasi Konstitutsiyasi</w:t>
            </w:r>
          </w:p>
        </w:tc>
      </w:tr>
      <w:tr w14:paraId="30F2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E85351B">
            <w:pPr>
              <w:spacing w:after="0" w:line="240" w:lineRule="auto"/>
              <w:rPr>
                <w:rFonts w:ascii="Times New Roman" w:hAnsi="Times New Roman"/>
                <w:sz w:val="24"/>
                <w:szCs w:val="24"/>
                <w:lang w:val="en-US"/>
              </w:rPr>
            </w:pPr>
            <w:r>
              <w:t>Modul o'qitiladigan semestr(lar)</w:t>
            </w:r>
          </w:p>
        </w:tc>
        <w:tc>
          <w:tcPr>
            <w:tcW w:w="3886" w:type="pct"/>
          </w:tcPr>
          <w:p w14:paraId="575347B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w:t>
            </w:r>
          </w:p>
        </w:tc>
      </w:tr>
      <w:tr w14:paraId="0296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4CCDCFE">
            <w:pPr>
              <w:spacing w:after="0" w:line="240" w:lineRule="auto"/>
              <w:rPr>
                <w:rFonts w:ascii="Times New Roman" w:hAnsi="Times New Roman"/>
                <w:sz w:val="24"/>
                <w:szCs w:val="24"/>
                <w:lang w:val="en-US"/>
              </w:rPr>
            </w:pPr>
            <w:r>
              <w:t>Modul uchun mas'ul shaxs</w:t>
            </w:r>
          </w:p>
        </w:tc>
        <w:tc>
          <w:tcPr>
            <w:tcW w:w="3886" w:type="pct"/>
          </w:tcPr>
          <w:p w14:paraId="5246D64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Rajabova Z</w:t>
            </w:r>
          </w:p>
        </w:tc>
      </w:tr>
      <w:tr w14:paraId="63B0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8B5E66C">
            <w:pPr>
              <w:spacing w:after="0" w:line="240" w:lineRule="auto"/>
              <w:rPr>
                <w:rFonts w:ascii="Times New Roman" w:hAnsi="Times New Roman"/>
                <w:sz w:val="24"/>
                <w:szCs w:val="24"/>
                <w:lang w:val="en-US"/>
              </w:rPr>
            </w:pPr>
            <w:r>
              <w:t>Til</w:t>
            </w:r>
          </w:p>
        </w:tc>
        <w:tc>
          <w:tcPr>
            <w:tcW w:w="3886" w:type="pct"/>
          </w:tcPr>
          <w:p w14:paraId="2555B29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33F6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72277F7">
            <w:pPr>
              <w:spacing w:after="0" w:line="240" w:lineRule="auto"/>
              <w:rPr>
                <w:rFonts w:ascii="Times New Roman" w:hAnsi="Times New Roman"/>
                <w:sz w:val="24"/>
                <w:szCs w:val="24"/>
                <w:lang w:val="en-US"/>
              </w:rPr>
            </w:pPr>
            <w:r>
              <w:t>O'quv dasturiga aloqadorlik</w:t>
            </w:r>
          </w:p>
        </w:tc>
        <w:tc>
          <w:tcPr>
            <w:tcW w:w="3886" w:type="pct"/>
          </w:tcPr>
          <w:p w14:paraId="5060FDD2">
            <w:pPr>
              <w:spacing w:after="0" w:line="240" w:lineRule="auto"/>
              <w:rPr>
                <w:rFonts w:ascii="Times New Roman" w:hAnsi="Times New Roman"/>
                <w:sz w:val="24"/>
                <w:szCs w:val="24"/>
                <w:lang w:val="en-US"/>
              </w:rPr>
            </w:pPr>
            <w:r>
              <w:t>Tanlov fan</w:t>
            </w:r>
          </w:p>
        </w:tc>
      </w:tr>
      <w:tr w14:paraId="1D6FC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7F0F68B">
            <w:pPr>
              <w:spacing w:after="0" w:line="240" w:lineRule="auto"/>
              <w:rPr>
                <w:rFonts w:ascii="Times New Roman" w:hAnsi="Times New Roman"/>
                <w:sz w:val="24"/>
                <w:szCs w:val="24"/>
                <w:lang w:val="en-US"/>
              </w:rPr>
            </w:pPr>
            <w:r>
              <w:t>O'qitish usullari</w:t>
            </w:r>
          </w:p>
        </w:tc>
        <w:tc>
          <w:tcPr>
            <w:tcW w:w="3886" w:type="pct"/>
          </w:tcPr>
          <w:p w14:paraId="422EEE10">
            <w:pPr>
              <w:spacing w:after="0" w:line="240" w:lineRule="auto"/>
              <w:rPr>
                <w:rFonts w:ascii="Times New Roman" w:hAnsi="Times New Roman"/>
                <w:sz w:val="24"/>
                <w:szCs w:val="24"/>
                <w:lang w:val="en-US"/>
              </w:rPr>
            </w:pPr>
            <w:r>
              <w:t>Ma'ruza, amaliyot,</w:t>
            </w:r>
          </w:p>
        </w:tc>
      </w:tr>
      <w:tr w14:paraId="1AAC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3EB9E91">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612F175C">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hajmi: 150 soat</w:t>
            </w:r>
          </w:p>
          <w:p w14:paraId="66A019D5">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16 soat</w:t>
            </w:r>
          </w:p>
          <w:p w14:paraId="270BF26C">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Mustaqil ta'lim: -134 soat</w:t>
            </w:r>
          </w:p>
          <w:p w14:paraId="105FDE3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5-semestr</w:t>
            </w:r>
          </w:p>
          <w:p w14:paraId="48DDD58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0155703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4 mashg'ulot x 2 soat = 8 soat</w:t>
            </w:r>
          </w:p>
          <w:p w14:paraId="45BDBA9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- 134 soat</w:t>
            </w:r>
          </w:p>
        </w:tc>
      </w:tr>
      <w:tr w14:paraId="4761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78F5511">
            <w:pPr>
              <w:spacing w:after="0" w:line="240" w:lineRule="auto"/>
              <w:jc w:val="both"/>
              <w:rPr>
                <w:rFonts w:ascii="Times New Roman" w:hAnsi="Times New Roman"/>
                <w:sz w:val="24"/>
                <w:szCs w:val="24"/>
                <w:lang w:val="en-US"/>
              </w:rPr>
            </w:pPr>
            <w:r>
              <w:t>Kredit ballari</w:t>
            </w:r>
          </w:p>
        </w:tc>
        <w:tc>
          <w:tcPr>
            <w:tcW w:w="3886" w:type="pct"/>
          </w:tcPr>
          <w:p w14:paraId="00BF566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 semester - 5 ECTS</w:t>
            </w:r>
          </w:p>
        </w:tc>
      </w:tr>
      <w:tr w14:paraId="4514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1D00E9B">
            <w:pPr>
              <w:spacing w:after="0" w:line="240" w:lineRule="auto"/>
              <w:jc w:val="both"/>
              <w:rPr>
                <w:rFonts w:ascii="Times New Roman" w:hAnsi="Times New Roman"/>
                <w:sz w:val="24"/>
                <w:szCs w:val="24"/>
                <w:highlight w:val="red"/>
                <w:lang w:val="en-US"/>
              </w:rPr>
            </w:pPr>
            <w:r>
              <w:rPr>
                <w:lang w:val="en-US"/>
              </w:rPr>
              <w:t>Modulga qo'shilish uchun zarur va tavsiya etilgan shartlar</w:t>
            </w:r>
          </w:p>
        </w:tc>
        <w:tc>
          <w:tcPr>
            <w:tcW w:w="3886" w:type="pct"/>
          </w:tcPr>
          <w:p w14:paraId="25CD03B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Yurisprudensiya</w:t>
            </w:r>
          </w:p>
        </w:tc>
      </w:tr>
      <w:tr w14:paraId="0B26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14897CE">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48F47E9F">
            <w:pPr>
              <w:pStyle w:val="10"/>
              <w:spacing w:before="0" w:beforeAutospacing="0" w:after="0" w:afterAutospacing="0"/>
              <w:jc w:val="both"/>
            </w:pPr>
            <w:r>
              <w:t>Konstitutsiya mohiyatini tushuntirish: Talabalarga O'zbekiston Respublikasi Konstitutsiyasining yangi tahririda aks ettirilgan asosiy tamoyillar, normalar va qoidalarni tushunish imkonini berish.</w:t>
            </w:r>
          </w:p>
          <w:p w14:paraId="66AA69DC">
            <w:pPr>
              <w:pStyle w:val="10"/>
              <w:spacing w:before="0" w:beforeAutospacing="0" w:after="0" w:afterAutospacing="0"/>
              <w:jc w:val="both"/>
            </w:pPr>
            <w:r>
              <w:t>Huquqiy ongni rivojlantirish: Talabalarning konstitutsiyaviy huquq va burchlar haqida xabardorligini oshirish va ularning huquqiy madaniyatini oshirish.</w:t>
            </w:r>
          </w:p>
          <w:p w14:paraId="32ABFD6E">
            <w:pPr>
              <w:pStyle w:val="10"/>
              <w:spacing w:before="0" w:beforeAutospacing="0" w:after="0" w:afterAutospacing="0"/>
              <w:jc w:val="both"/>
            </w:pPr>
            <w:r>
              <w:t>Konstitutsiyaviy islohotlarni o'rganish: Konstitutsiyaning yangi tahririda amalga oshirilgan o'zgarishlarni, ularning mazmuni va ahamiyatini tahlil qilish.</w:t>
            </w:r>
          </w:p>
        </w:tc>
      </w:tr>
      <w:tr w14:paraId="7ECC1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4FF133F">
            <w:pPr>
              <w:spacing w:after="0" w:line="240" w:lineRule="auto"/>
              <w:jc w:val="both"/>
              <w:rPr>
                <w:rFonts w:ascii="Times New Roman" w:hAnsi="Times New Roman"/>
                <w:sz w:val="24"/>
                <w:szCs w:val="24"/>
                <w:lang w:val="en-US"/>
              </w:rPr>
            </w:pPr>
            <w:r>
              <w:t>M</w:t>
            </w:r>
            <w:r>
              <w:rPr>
                <w:lang w:val="uz-Latn-UZ"/>
              </w:rPr>
              <w:t>azmuni</w:t>
            </w:r>
          </w:p>
        </w:tc>
        <w:tc>
          <w:tcPr>
            <w:tcW w:w="3886" w:type="pct"/>
          </w:tcPr>
          <w:p w14:paraId="589247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eastAsia="zh-CN"/>
              </w:rPr>
              <w:t>Kirish. O'zbekiston Respublikasi Konstitutsiyasining tarixi va qayta ko'rib chiqilishi. O'zbekiston Respublikasi Konstitutsiyasi tarixidagi asosiy bosqichlar. Hokimiyatni taqsimlash tamoyili va davlat tuzilishi. O'zbekiston Respublikasining davlat tuzilishi: davlat boshqaruvi va uning boshqaruv organlari. Fuqarolik huquqlari va erkinliklari: Yangi tahrirdagi o'zgarishlar. Konstitutsiyaning yangi tahririda fuqarolarning asosiy huquqlari va erkinliklari. Konstitutsiyaning yangi tahriri va xalqaro huquq o'rtasidagi bog'liqlik. Xalqaro huquq va Konstitutsiya: davlatning xalqaro majburiyatlari.</w:t>
            </w:r>
          </w:p>
        </w:tc>
      </w:tr>
      <w:tr w14:paraId="4827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6DDDE34">
            <w:pPr>
              <w:spacing w:after="0" w:line="240" w:lineRule="auto"/>
              <w:jc w:val="both"/>
              <w:rPr>
                <w:rFonts w:ascii="Times New Roman" w:hAnsi="Times New Roman"/>
                <w:sz w:val="24"/>
                <w:szCs w:val="24"/>
                <w:lang w:val="en-US"/>
              </w:rPr>
            </w:pPr>
            <w:r>
              <w:t>Imtihon shakllari</w:t>
            </w:r>
          </w:p>
        </w:tc>
        <w:tc>
          <w:tcPr>
            <w:tcW w:w="3886" w:type="pct"/>
          </w:tcPr>
          <w:p w14:paraId="38A25F1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4301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1C5AAD5">
            <w:pPr>
              <w:spacing w:after="0" w:line="240" w:lineRule="auto"/>
              <w:jc w:val="both"/>
              <w:rPr>
                <w:rFonts w:ascii="Times New Roman" w:hAnsi="Times New Roman"/>
                <w:sz w:val="24"/>
                <w:szCs w:val="24"/>
                <w:lang w:val="en-US"/>
              </w:rPr>
            </w:pPr>
            <w:r>
              <w:t>O'qish va imtihon talablari</w:t>
            </w:r>
          </w:p>
        </w:tc>
        <w:tc>
          <w:tcPr>
            <w:tcW w:w="3886" w:type="pct"/>
          </w:tcPr>
          <w:p w14:paraId="07376A4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Oraliq imtihon-1 (50 ball).</w:t>
            </w:r>
          </w:p>
          <w:p w14:paraId="73F5B2E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Yakuniy imtihon (50 ball).</w:t>
            </w:r>
          </w:p>
          <w:p w14:paraId="33DE660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Jami 100 ball: 50+50=100</w:t>
            </w:r>
          </w:p>
          <w:p w14:paraId="75FDB17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208F5ED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Oraliq imtihon-1 (50 ball)</w:t>
            </w:r>
          </w:p>
          <w:p w14:paraId="3736CC0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4C3D110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1-savol: nazariy savol,</w:t>
            </w:r>
          </w:p>
          <w:p w14:paraId="5DC37BD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2-savol: nazariy savol,</w:t>
            </w:r>
          </w:p>
          <w:p w14:paraId="2F7273F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3-savol: nazariy savol</w:t>
            </w:r>
          </w:p>
          <w:p w14:paraId="54D8BA6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1973E72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0E78501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8A5324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1-savol: nazariy savol,</w:t>
            </w:r>
          </w:p>
          <w:p w14:paraId="3487E42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2-savol: amaliy vazifa,</w:t>
            </w:r>
          </w:p>
          <w:p w14:paraId="5C47A14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9BE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2083" w:type="dxa"/>
          </w:tcPr>
          <w:p w14:paraId="3D766A40">
            <w:pPr>
              <w:spacing w:after="0" w:line="240" w:lineRule="auto"/>
              <w:jc w:val="both"/>
              <w:rPr>
                <w:rFonts w:ascii="Times New Roman" w:hAnsi="Times New Roman"/>
                <w:sz w:val="24"/>
                <w:szCs w:val="24"/>
              </w:rPr>
            </w:pPr>
            <w:r>
              <w:rPr>
                <w:lang w:val="uz-Latn-UZ"/>
              </w:rPr>
              <w:t>Adabiyotlar</w:t>
            </w:r>
            <w:r>
              <w:t xml:space="preserve"> ro'yxati</w:t>
            </w:r>
          </w:p>
        </w:tc>
        <w:tc>
          <w:tcPr>
            <w:tcW w:w="3886" w:type="pct"/>
          </w:tcPr>
          <w:p w14:paraId="02D6EE99">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O'ZBEKISTON RESPUBLIKASI KONSTITUTSIYASI. Yangi nashr. – Toshkent: "O'zbekiston Milliy Entsiklopediyasi", 2023. - 128 b.</w:t>
            </w:r>
          </w:p>
          <w:p w14:paraId="0A8C12CA">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Yangi O'zbekiston Konstitutsiyasi barqaror rivojlanish kafolatidir. – Toshkent: "Adolat" nashriyoti, 2023. – 156 b.</w:t>
            </w:r>
          </w:p>
          <w:p w14:paraId="3AB9937F">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 Yangi nashrda O'zbekiston Respublikasi Konstitutsiyasi talablariga muvofiq milliy qonunchilikni takomillashtirish. – Toshkent: "O'zbekiston huquqiy axborot markazi", 2023. – 94 b.</w:t>
            </w:r>
          </w:p>
          <w:p w14:paraId="7C5C3D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 Yangi nashrda O'zbekiston Respublikasi Konstitutsiyasini amalga oshirish chora-tadbirlari to'g'risida. Prezident farmoni. – Toshkent: "Qonun nashriyoti", 2023. - 78 b.</w:t>
            </w:r>
          </w:p>
        </w:tc>
      </w:tr>
    </w:tbl>
    <w:p w14:paraId="2231524F">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2686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92F688E">
            <w:pPr>
              <w:spacing w:after="0" w:line="240" w:lineRule="auto"/>
              <w:rPr>
                <w:rFonts w:ascii="Times New Roman" w:hAnsi="Times New Roman"/>
                <w:sz w:val="24"/>
                <w:szCs w:val="24"/>
                <w:lang w:val="en-US"/>
              </w:rPr>
            </w:pPr>
            <w:r>
              <w:t>Modul nomi</w:t>
            </w:r>
          </w:p>
        </w:tc>
        <w:tc>
          <w:tcPr>
            <w:tcW w:w="3893" w:type="pct"/>
          </w:tcPr>
          <w:p w14:paraId="0ACAF0D9">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PT24506 Payvandlash texnologiyalari </w:t>
            </w:r>
          </w:p>
        </w:tc>
      </w:tr>
      <w:tr w14:paraId="403B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C093FA3">
            <w:pPr>
              <w:spacing w:after="0" w:line="240" w:lineRule="auto"/>
              <w:rPr>
                <w:rFonts w:ascii="Times New Roman" w:hAnsi="Times New Roman"/>
                <w:sz w:val="24"/>
                <w:szCs w:val="24"/>
                <w:lang w:val="en-US"/>
              </w:rPr>
            </w:pPr>
            <w:r>
              <w:t>Modul o'qitiladigan semestr(lar)</w:t>
            </w:r>
          </w:p>
        </w:tc>
        <w:tc>
          <w:tcPr>
            <w:tcW w:w="3893" w:type="pct"/>
          </w:tcPr>
          <w:p w14:paraId="59DAF6C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4,5</w:t>
            </w:r>
          </w:p>
        </w:tc>
      </w:tr>
      <w:tr w14:paraId="0D2D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343FAA7">
            <w:pPr>
              <w:spacing w:after="0" w:line="240" w:lineRule="auto"/>
              <w:rPr>
                <w:rFonts w:ascii="Times New Roman" w:hAnsi="Times New Roman"/>
                <w:sz w:val="24"/>
                <w:szCs w:val="24"/>
                <w:lang w:val="en-US"/>
              </w:rPr>
            </w:pPr>
            <w:r>
              <w:t>Modul uchun mas'ul shaxs</w:t>
            </w:r>
          </w:p>
        </w:tc>
        <w:tc>
          <w:tcPr>
            <w:tcW w:w="3893" w:type="pct"/>
          </w:tcPr>
          <w:p w14:paraId="51F3B3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PhD J.Yuldashev </w:t>
            </w:r>
          </w:p>
        </w:tc>
      </w:tr>
      <w:tr w14:paraId="1202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26D67F6">
            <w:pPr>
              <w:spacing w:after="0" w:line="240" w:lineRule="auto"/>
              <w:rPr>
                <w:rFonts w:ascii="Times New Roman" w:hAnsi="Times New Roman"/>
                <w:sz w:val="24"/>
                <w:szCs w:val="24"/>
                <w:lang w:val="en-US"/>
              </w:rPr>
            </w:pPr>
            <w:r>
              <w:t>Til</w:t>
            </w:r>
          </w:p>
        </w:tc>
        <w:tc>
          <w:tcPr>
            <w:tcW w:w="3893" w:type="pct"/>
          </w:tcPr>
          <w:p w14:paraId="2A3A19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7D91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5040984">
            <w:pPr>
              <w:spacing w:after="0" w:line="240" w:lineRule="auto"/>
              <w:rPr>
                <w:rFonts w:ascii="Times New Roman" w:hAnsi="Times New Roman"/>
                <w:sz w:val="24"/>
                <w:szCs w:val="24"/>
                <w:lang w:val="en-US"/>
              </w:rPr>
            </w:pPr>
            <w:r>
              <w:t>O'quv dasturiga aloqadorlik</w:t>
            </w:r>
          </w:p>
        </w:tc>
        <w:tc>
          <w:tcPr>
            <w:tcW w:w="3893" w:type="pct"/>
          </w:tcPr>
          <w:p w14:paraId="56EDD854">
            <w:pPr>
              <w:spacing w:after="0" w:line="240" w:lineRule="auto"/>
              <w:jc w:val="both"/>
              <w:rPr>
                <w:rFonts w:ascii="Times New Roman" w:hAnsi="Times New Roman"/>
                <w:sz w:val="24"/>
                <w:szCs w:val="24"/>
                <w:lang w:val="en-US"/>
              </w:rPr>
            </w:pPr>
            <w:r>
              <w:t>Tanlov fanlari</w:t>
            </w:r>
          </w:p>
        </w:tc>
      </w:tr>
      <w:tr w14:paraId="1807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F61CC5D">
            <w:pPr>
              <w:spacing w:after="0" w:line="240" w:lineRule="auto"/>
              <w:rPr>
                <w:rFonts w:ascii="Times New Roman" w:hAnsi="Times New Roman"/>
                <w:sz w:val="24"/>
                <w:szCs w:val="24"/>
                <w:lang w:val="en-US"/>
              </w:rPr>
            </w:pPr>
            <w:r>
              <w:t>O'qitish usullari</w:t>
            </w:r>
          </w:p>
        </w:tc>
        <w:tc>
          <w:tcPr>
            <w:tcW w:w="3893" w:type="pct"/>
          </w:tcPr>
          <w:p w14:paraId="25E9DE6F">
            <w:pPr>
              <w:spacing w:after="0" w:line="240" w:lineRule="auto"/>
              <w:jc w:val="both"/>
              <w:rPr>
                <w:rFonts w:ascii="Times New Roman" w:hAnsi="Times New Roman"/>
                <w:sz w:val="24"/>
                <w:szCs w:val="24"/>
                <w:lang w:val="en-US"/>
              </w:rPr>
            </w:pPr>
            <w:r>
              <w:t>Ma'ruza, amaliyot, laboratoriya ishi</w:t>
            </w:r>
          </w:p>
        </w:tc>
      </w:tr>
      <w:tr w14:paraId="47B0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0F941FE">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5565A442">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180 soat</w:t>
            </w:r>
          </w:p>
          <w:p w14:paraId="375B62E6">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28 soat</w:t>
            </w:r>
          </w:p>
          <w:p w14:paraId="47EDF31C">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-152 soat</w:t>
            </w:r>
          </w:p>
          <w:p w14:paraId="0E9466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4-semestr</w:t>
            </w:r>
          </w:p>
          <w:p w14:paraId="6E1B8A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31AD01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551DC6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724AD8B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- 104 soat</w:t>
            </w:r>
          </w:p>
          <w:p w14:paraId="3C69CE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5-semestr</w:t>
            </w:r>
          </w:p>
          <w:p w14:paraId="42338B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2 mashg'ulot x 2 soat = 4 soat</w:t>
            </w:r>
          </w:p>
          <w:p w14:paraId="4E6A33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5B412E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6EAB96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- 48 soat</w:t>
            </w:r>
          </w:p>
        </w:tc>
      </w:tr>
      <w:tr w14:paraId="3C7E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6933326">
            <w:pPr>
              <w:spacing w:after="0" w:line="240" w:lineRule="auto"/>
              <w:jc w:val="both"/>
              <w:rPr>
                <w:rFonts w:ascii="Times New Roman" w:hAnsi="Times New Roman"/>
                <w:sz w:val="24"/>
                <w:szCs w:val="24"/>
                <w:lang w:val="en-US"/>
              </w:rPr>
            </w:pPr>
            <w:r>
              <w:t>Kredit ballari</w:t>
            </w:r>
          </w:p>
        </w:tc>
        <w:tc>
          <w:tcPr>
            <w:tcW w:w="3893" w:type="pct"/>
          </w:tcPr>
          <w:p w14:paraId="181E1E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semester - 4 ECTS</w:t>
            </w:r>
          </w:p>
          <w:p w14:paraId="5681614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tc>
      </w:tr>
      <w:tr w14:paraId="3EC1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D20B0A8">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1A25FF57">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uz-Latn-UZ"/>
              </w:rPr>
              <w:t>Fizika</w:t>
            </w:r>
          </w:p>
        </w:tc>
      </w:tr>
      <w:tr w14:paraId="6005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D5BC29C">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6445ACDE">
            <w:pPr>
              <w:pStyle w:val="10"/>
              <w:jc w:val="both"/>
            </w:pPr>
            <w:r>
              <w:t>Payvandlash jarayonlari nazariyasi va amaliyotiga kirish. Materiallarni payvandlashda ishtirok etadigan mexanik va kimyoviy jarayonlarni tushuntirish. Turli payvandlash usullarini tanlash va qo'llashni o'rgatish. Yuqori sifatli va samarali payvandlashga erishish uchun zarur bo'lgan texnologiyalarni tushunishni rivojlantirish. Ishlab chiqarish jarayonlarida xavfsizlik qoidalarini o'rgatish. Ishonchli va mustahkam aloqalarni yaratish orqali mahsulot sifatini yaxshilash. Payvandlash texnologiyalari mashinasozlik, avtomobilsozlik, aerokosmik, kemasozlik, qurilish va boshqa turli sohalarda katta ahamiyatga ega. Zamonaviy texnologiyalarning (masalan, lazer yoki robot payvandlash) paydo bo'lishi va joriy etilishi. Samarali payvandlash usullari materiallar va energiyadan oqilona foydalanish imkonini beradi. Jarayonlarni avtomatlashtirish va xavfsizlik choralarini kuchaytirish xodimlar uchun qulay va xavfsiz ish muhitini yaratadi.</w:t>
            </w:r>
          </w:p>
        </w:tc>
      </w:tr>
      <w:tr w14:paraId="7EA7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382CDE1">
            <w:pPr>
              <w:spacing w:after="0" w:line="240" w:lineRule="auto"/>
              <w:jc w:val="both"/>
              <w:rPr>
                <w:rFonts w:ascii="Times New Roman" w:hAnsi="Times New Roman"/>
                <w:sz w:val="24"/>
                <w:szCs w:val="24"/>
                <w:lang w:val="en-US"/>
              </w:rPr>
            </w:pPr>
            <w:r>
              <w:t>M</w:t>
            </w:r>
            <w:r>
              <w:rPr>
                <w:lang w:val="uz-Latn-UZ"/>
              </w:rPr>
              <w:t>azmuni</w:t>
            </w:r>
          </w:p>
        </w:tc>
        <w:tc>
          <w:tcPr>
            <w:tcW w:w="3893" w:type="pct"/>
          </w:tcPr>
          <w:p w14:paraId="5C21257A">
            <w:pPr>
              <w:pStyle w:val="10"/>
              <w:jc w:val="both"/>
            </w:pPr>
            <w:r>
              <w:t>Payvandlash texnologiyasiga kirish. Elektr yoyli payvandlash texnologiyasi. Gaz bilan payvandlash va kesish usullari. Avtomobilsozlik sanoatida keng qo'llaniladigan payvandlash usullari. Avtotransport vositalarining kuzov va shassi qismlarini payvandlash. Zamonaviy avtomatlashtirilgan payvandlash tizimlari. Termik payvandlash usullari. Transport vositalarining payvandlangan qismlaridagi nuqsonlar va ularni bartaraf etish usullari. Energiya tejamkor va ekologik xavfsiz payvandlash texnologiyalari. Transport vositalarini ta'mirlashda payvandlashning roli. Transport vositalari sanoatida innovatsion payvandlash usullari. Avtotransport vositalarida yengil materiallarni payvandlash. Xavfsizlik qoidalari va sifat nazorati.-</w:t>
            </w:r>
          </w:p>
        </w:tc>
      </w:tr>
      <w:tr w14:paraId="6A9D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DBF9DD2">
            <w:pPr>
              <w:spacing w:after="0" w:line="240" w:lineRule="auto"/>
              <w:jc w:val="both"/>
              <w:rPr>
                <w:rFonts w:ascii="Times New Roman" w:hAnsi="Times New Roman"/>
                <w:sz w:val="24"/>
                <w:szCs w:val="24"/>
                <w:lang w:val="en-US"/>
              </w:rPr>
            </w:pPr>
            <w:r>
              <w:t>Imtihon shakllari</w:t>
            </w:r>
          </w:p>
        </w:tc>
        <w:tc>
          <w:tcPr>
            <w:tcW w:w="3893" w:type="pct"/>
          </w:tcPr>
          <w:p w14:paraId="3B16894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77D0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7BA234E">
            <w:pPr>
              <w:spacing w:after="0" w:line="240" w:lineRule="auto"/>
              <w:jc w:val="both"/>
              <w:rPr>
                <w:rFonts w:ascii="Times New Roman" w:hAnsi="Times New Roman"/>
                <w:sz w:val="24"/>
                <w:szCs w:val="24"/>
                <w:lang w:val="en-US"/>
              </w:rPr>
            </w:pPr>
            <w:r>
              <w:t>O'qish va imtihon talablari</w:t>
            </w:r>
          </w:p>
        </w:tc>
        <w:tc>
          <w:tcPr>
            <w:tcW w:w="3893" w:type="pct"/>
          </w:tcPr>
          <w:p w14:paraId="7AE932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5F31872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0A1A64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318660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0B31AE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0C0F8C9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4B9056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7B50F6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6C12669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18F587B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1E63620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yozish (1000-2000 so'z).</w:t>
            </w:r>
          </w:p>
          <w:p w14:paraId="65B365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2E4AC9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6203A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1D73A0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6FA1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2083" w:type="dxa"/>
          </w:tcPr>
          <w:p w14:paraId="1C662BEC">
            <w:pPr>
              <w:spacing w:after="0" w:line="240" w:lineRule="auto"/>
              <w:jc w:val="both"/>
              <w:rPr>
                <w:rFonts w:ascii="Times New Roman" w:hAnsi="Times New Roman"/>
                <w:sz w:val="24"/>
                <w:szCs w:val="24"/>
              </w:rPr>
            </w:pPr>
            <w:r>
              <w:rPr>
                <w:lang w:val="uz-Latn-UZ"/>
              </w:rPr>
              <w:t>Adabiyotlar</w:t>
            </w:r>
            <w:r>
              <w:t xml:space="preserve"> ro'yxati</w:t>
            </w:r>
          </w:p>
        </w:tc>
        <w:tc>
          <w:tcPr>
            <w:tcW w:w="3893" w:type="pct"/>
          </w:tcPr>
          <w:p w14:paraId="16AFAAD1">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"Payvandlashning texnologik mashinalari va uskunalari" fanidan uslubiy ko'rsatmalar Muallif: Sh. Abdulhakimov Nashr qilingan yili: 2019</w:t>
            </w:r>
          </w:p>
          <w:p w14:paraId="6C38E299">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"Avtomatik va yarim avtomatik payvandlash uskunalari va texnologiyasi" Mualliflar: M.A. Abralov, N.S. Dunyashin, Z.D. Ermatov, M.M. Abralov Nashr qilingan yili: 2016</w:t>
            </w:r>
          </w:p>
          <w:p w14:paraId="5D59FD25">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Payvandlash jarayonlari nazariyasi" Mualliflar: M.A. Abralov, M.M. Abralov Nashr qilingan yili: 2015</w:t>
            </w:r>
          </w:p>
          <w:p w14:paraId="60514E21">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"Bosim ostida payvandlash" Mualliflar: M.A. Abralov, N.S. Dunyashin Nashr qilingan yili: 2015</w:t>
            </w:r>
          </w:p>
          <w:p w14:paraId="2A2F32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"Elektrogazli payvandlash texnologiyasi" Muallif: N.K. Dadaxonov Nashr qilingan yili: 2019</w:t>
            </w:r>
          </w:p>
        </w:tc>
      </w:tr>
    </w:tbl>
    <w:p w14:paraId="1BAB629A">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1529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8F280E5">
            <w:pPr>
              <w:spacing w:after="0" w:line="240" w:lineRule="auto"/>
              <w:rPr>
                <w:rFonts w:ascii="Times New Roman" w:hAnsi="Times New Roman"/>
                <w:sz w:val="24"/>
                <w:szCs w:val="24"/>
                <w:lang w:val="en-US"/>
              </w:rPr>
            </w:pPr>
            <w:r>
              <w:t>Modul nomi</w:t>
            </w:r>
          </w:p>
        </w:tc>
        <w:tc>
          <w:tcPr>
            <w:tcW w:w="3893" w:type="pct"/>
          </w:tcPr>
          <w:p w14:paraId="2A478797">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KPN24506 </w:t>
            </w:r>
            <w:r>
              <w:t>Kontaktl</w:t>
            </w:r>
            <w:r>
              <w:rPr>
                <w:lang w:val="uz-Latn-UZ"/>
              </w:rPr>
              <w:t>ab</w:t>
            </w:r>
            <w:r>
              <w:t xml:space="preserve"> payvandlash nazariyasi</w:t>
            </w:r>
          </w:p>
        </w:tc>
      </w:tr>
      <w:tr w14:paraId="6079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43D17DE">
            <w:pPr>
              <w:spacing w:after="0" w:line="240" w:lineRule="auto"/>
              <w:rPr>
                <w:rFonts w:ascii="Times New Roman" w:hAnsi="Times New Roman"/>
                <w:sz w:val="24"/>
                <w:szCs w:val="24"/>
                <w:lang w:val="en-US"/>
              </w:rPr>
            </w:pPr>
            <w:r>
              <w:t>Modul o'qitiladigan semestr(lar)</w:t>
            </w:r>
          </w:p>
        </w:tc>
        <w:tc>
          <w:tcPr>
            <w:tcW w:w="3893" w:type="pct"/>
          </w:tcPr>
          <w:p w14:paraId="66C9A2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4,5</w:t>
            </w:r>
          </w:p>
        </w:tc>
      </w:tr>
      <w:tr w14:paraId="0EEE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5D06C89">
            <w:pPr>
              <w:spacing w:after="0" w:line="240" w:lineRule="auto"/>
              <w:rPr>
                <w:rFonts w:ascii="Times New Roman" w:hAnsi="Times New Roman"/>
                <w:sz w:val="24"/>
                <w:szCs w:val="24"/>
                <w:lang w:val="en-US"/>
              </w:rPr>
            </w:pPr>
            <w:r>
              <w:t>Modul uchun mas'ul shaxs</w:t>
            </w:r>
          </w:p>
        </w:tc>
        <w:tc>
          <w:tcPr>
            <w:tcW w:w="3893" w:type="pct"/>
          </w:tcPr>
          <w:p w14:paraId="47E09C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J.Yuldashev, I. Rajapov</w:t>
            </w:r>
          </w:p>
        </w:tc>
      </w:tr>
      <w:tr w14:paraId="0D56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E305573">
            <w:pPr>
              <w:spacing w:after="0" w:line="240" w:lineRule="auto"/>
              <w:rPr>
                <w:rFonts w:ascii="Times New Roman" w:hAnsi="Times New Roman"/>
                <w:sz w:val="24"/>
                <w:szCs w:val="24"/>
                <w:lang w:val="en-US"/>
              </w:rPr>
            </w:pPr>
            <w:r>
              <w:t>Til</w:t>
            </w:r>
          </w:p>
        </w:tc>
        <w:tc>
          <w:tcPr>
            <w:tcW w:w="3893" w:type="pct"/>
          </w:tcPr>
          <w:p w14:paraId="4F4B0D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71FC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41B911B">
            <w:pPr>
              <w:spacing w:after="0" w:line="240" w:lineRule="auto"/>
              <w:rPr>
                <w:rFonts w:ascii="Times New Roman" w:hAnsi="Times New Roman"/>
                <w:sz w:val="24"/>
                <w:szCs w:val="24"/>
                <w:lang w:val="en-US"/>
              </w:rPr>
            </w:pPr>
            <w:r>
              <w:t>O'quv dasturiga aloqadorlik</w:t>
            </w:r>
          </w:p>
        </w:tc>
        <w:tc>
          <w:tcPr>
            <w:tcW w:w="3893" w:type="pct"/>
          </w:tcPr>
          <w:p w14:paraId="709A7EB7">
            <w:pPr>
              <w:spacing w:after="0" w:line="240" w:lineRule="auto"/>
              <w:jc w:val="both"/>
              <w:rPr>
                <w:rFonts w:ascii="Times New Roman" w:hAnsi="Times New Roman"/>
                <w:sz w:val="24"/>
                <w:szCs w:val="24"/>
                <w:lang w:val="en-US"/>
              </w:rPr>
            </w:pPr>
            <w:r>
              <w:t>Tanlov fan</w:t>
            </w:r>
          </w:p>
        </w:tc>
      </w:tr>
      <w:tr w14:paraId="1429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026384A">
            <w:pPr>
              <w:spacing w:after="0" w:line="240" w:lineRule="auto"/>
              <w:rPr>
                <w:rFonts w:ascii="Times New Roman" w:hAnsi="Times New Roman"/>
                <w:sz w:val="24"/>
                <w:szCs w:val="24"/>
                <w:lang w:val="en-US"/>
              </w:rPr>
            </w:pPr>
            <w:r>
              <w:t>O'qitish usullari</w:t>
            </w:r>
          </w:p>
        </w:tc>
        <w:tc>
          <w:tcPr>
            <w:tcW w:w="3893" w:type="pct"/>
          </w:tcPr>
          <w:p w14:paraId="054A72FC">
            <w:pPr>
              <w:spacing w:after="0" w:line="240" w:lineRule="auto"/>
              <w:jc w:val="both"/>
              <w:rPr>
                <w:rFonts w:ascii="Times New Roman" w:hAnsi="Times New Roman"/>
                <w:sz w:val="24"/>
                <w:szCs w:val="24"/>
                <w:lang w:val="en-US"/>
              </w:rPr>
            </w:pPr>
            <w:r>
              <w:t>Ma'ruza, amaliyot, laboratoriya ishi</w:t>
            </w:r>
          </w:p>
        </w:tc>
      </w:tr>
      <w:tr w14:paraId="7F5C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7036556">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48534B77">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180 soat</w:t>
            </w:r>
          </w:p>
          <w:p w14:paraId="3E82E90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28 soat</w:t>
            </w:r>
          </w:p>
          <w:p w14:paraId="3F3362E0">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-152 soat</w:t>
            </w:r>
          </w:p>
          <w:p w14:paraId="31650C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4-semestr</w:t>
            </w:r>
          </w:p>
          <w:p w14:paraId="0C96F45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16298B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52E010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78F69D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- 104 soat</w:t>
            </w:r>
          </w:p>
          <w:p w14:paraId="280B01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5-semestr</w:t>
            </w:r>
          </w:p>
          <w:p w14:paraId="493389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2 mashg'ulot x 2 soat = 4 soat</w:t>
            </w:r>
          </w:p>
          <w:p w14:paraId="59299F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2CD824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7B04B9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- 48 soat</w:t>
            </w:r>
          </w:p>
        </w:tc>
      </w:tr>
      <w:tr w14:paraId="57B5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B01696D">
            <w:pPr>
              <w:spacing w:after="0" w:line="240" w:lineRule="auto"/>
              <w:jc w:val="both"/>
              <w:rPr>
                <w:rFonts w:ascii="Times New Roman" w:hAnsi="Times New Roman"/>
                <w:sz w:val="24"/>
                <w:szCs w:val="24"/>
                <w:lang w:val="en-US"/>
              </w:rPr>
            </w:pPr>
            <w:r>
              <w:t>Kredit ballari</w:t>
            </w:r>
          </w:p>
        </w:tc>
        <w:tc>
          <w:tcPr>
            <w:tcW w:w="3893" w:type="pct"/>
          </w:tcPr>
          <w:p w14:paraId="20362D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semester - 4 ECTS</w:t>
            </w:r>
          </w:p>
          <w:p w14:paraId="596A22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tc>
      </w:tr>
      <w:tr w14:paraId="27ACE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AB79721">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702DCA0A">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uz-Latn-UZ"/>
              </w:rPr>
              <w:t>Mexanika</w:t>
            </w:r>
          </w:p>
        </w:tc>
      </w:tr>
      <w:tr w14:paraId="5516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F4C55E3">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1E87A6CE">
            <w:pPr>
              <w:pStyle w:val="10"/>
              <w:jc w:val="both"/>
            </w:pPr>
            <w:r>
              <w:t>Kontaktli payvandlash jarayonlarining asosiy tamoyillarini o'rganish. Kontaktli payvandlash texnologiyasini ishlab chiqish. Materiallar va uskunalarni tanlash. Transport vositalari uchun kontaktli payvandlash usullarini takomillashtirish. Jarayonlarni monitoring qilish va sifat nazorati. Yuqori sifatli va mustahkam bo'g'inlarga erishish. Jarayon samaradorligini oshirish. Tez va samarali ishlab chiqarish. Xavfsizlik va atrof-muhitni nazorat qilishni kuchaytirish.</w:t>
            </w:r>
          </w:p>
        </w:tc>
      </w:tr>
      <w:tr w14:paraId="146C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BE714DE">
            <w:pPr>
              <w:spacing w:after="0" w:line="240" w:lineRule="auto"/>
              <w:jc w:val="both"/>
              <w:rPr>
                <w:rFonts w:ascii="Times New Roman" w:hAnsi="Times New Roman"/>
                <w:sz w:val="24"/>
                <w:szCs w:val="24"/>
                <w:lang w:val="en-US"/>
              </w:rPr>
            </w:pPr>
            <w:r>
              <w:t>M</w:t>
            </w:r>
            <w:r>
              <w:rPr>
                <w:lang w:val="uz-Latn-UZ"/>
              </w:rPr>
              <w:t>azmuni</w:t>
            </w:r>
          </w:p>
        </w:tc>
        <w:tc>
          <w:tcPr>
            <w:tcW w:w="3893" w:type="pct"/>
          </w:tcPr>
          <w:p w14:paraId="1B1875D2">
            <w:pPr>
              <w:pStyle w:val="10"/>
              <w:jc w:val="both"/>
            </w:pPr>
            <w:r>
              <w:t>Kirish. Kontaktli payvandlashning asosiy tamoyillari va fizik asoslari. Kontaktli payvandlash jarayonida issiqlik va bosimning roli. Kontaktli payvandlash usullari va ularning qo'llanilishi. Nuqtali payvandlash: uskunalar va texnologik jarayon. Kontakt qarshiligi va material xususiyatlari. Turli metallar va ularning qotishmalarining kontakt qarshiligiga ta'siri. Kontaktli payvandlashda sifat nazorati va payvandlash bo'g'inlarini sinash usullari. Payvandlash bo'g'inining mexanik mustahkamligi va chidamliligini baholash.</w:t>
            </w:r>
          </w:p>
        </w:tc>
      </w:tr>
      <w:tr w14:paraId="0662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3" w:type="dxa"/>
          </w:tcPr>
          <w:p w14:paraId="2BECC1AF">
            <w:pPr>
              <w:spacing w:after="0" w:line="240" w:lineRule="auto"/>
              <w:jc w:val="both"/>
              <w:rPr>
                <w:rFonts w:ascii="Times New Roman" w:hAnsi="Times New Roman"/>
                <w:sz w:val="24"/>
                <w:szCs w:val="24"/>
                <w:lang w:val="en-US"/>
              </w:rPr>
            </w:pPr>
            <w:r>
              <w:t>Imtihon shakllari</w:t>
            </w:r>
          </w:p>
        </w:tc>
        <w:tc>
          <w:tcPr>
            <w:tcW w:w="3893" w:type="pct"/>
          </w:tcPr>
          <w:p w14:paraId="34CF0E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0CF1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6E933F6">
            <w:pPr>
              <w:spacing w:after="0" w:line="240" w:lineRule="auto"/>
              <w:jc w:val="both"/>
              <w:rPr>
                <w:rFonts w:ascii="Times New Roman" w:hAnsi="Times New Roman"/>
                <w:sz w:val="24"/>
                <w:szCs w:val="24"/>
                <w:lang w:val="en-US"/>
              </w:rPr>
            </w:pPr>
            <w:r>
              <w:t>O'qish va imtihon talablari</w:t>
            </w:r>
          </w:p>
        </w:tc>
        <w:tc>
          <w:tcPr>
            <w:tcW w:w="3893" w:type="pct"/>
          </w:tcPr>
          <w:p w14:paraId="3B7B21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7DB5DA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449E71C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0D809C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nazorat imtihonida 60% dan (30 ball) yuqori ball to'plagan talabalar yakuniy imtihon topshirishlari mumkin.</w:t>
            </w:r>
          </w:p>
          <w:p w14:paraId="19F996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171F27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212A500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6F4DE8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1AD3BD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482591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6439A9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133361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5344C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259592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28BD9B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84F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2083" w:type="dxa"/>
          </w:tcPr>
          <w:p w14:paraId="28587B00">
            <w:pPr>
              <w:spacing w:after="0" w:line="240" w:lineRule="auto"/>
              <w:jc w:val="both"/>
              <w:rPr>
                <w:rFonts w:ascii="Times New Roman" w:hAnsi="Times New Roman"/>
                <w:sz w:val="24"/>
                <w:szCs w:val="24"/>
                <w:highlight w:val="red"/>
              </w:rPr>
            </w:pPr>
            <w:r>
              <w:rPr>
                <w:lang w:val="uz-Latn-UZ"/>
              </w:rPr>
              <w:t>Adabiyotlar</w:t>
            </w:r>
            <w:r>
              <w:t xml:space="preserve"> ro'yxati</w:t>
            </w:r>
          </w:p>
        </w:tc>
        <w:tc>
          <w:tcPr>
            <w:tcW w:w="3893" w:type="pct"/>
          </w:tcPr>
          <w:p w14:paraId="65737A73">
            <w:pPr>
              <w:tabs>
                <w:tab w:val="left" w:pos="8931"/>
                <w:tab w:val="left" w:pos="9072"/>
              </w:tabs>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 xml:space="preserve">1. </w:t>
            </w:r>
            <w:r>
              <w:rPr>
                <w:rFonts w:ascii="Times New Roman" w:hAnsi="Times New Roman" w:eastAsia="Times New Roman"/>
                <w:sz w:val="24"/>
                <w:szCs w:val="24"/>
                <w:lang w:val="en-US"/>
              </w:rPr>
              <w:t>Muzlatishni</w:t>
            </w:r>
            <w:r>
              <w:rPr>
                <w:rFonts w:ascii="Times New Roman" w:hAnsi="Times New Roman" w:eastAsia="Times New Roman"/>
                <w:sz w:val="24"/>
                <w:szCs w:val="24"/>
              </w:rPr>
              <w:t xml:space="preserve"> </w:t>
            </w:r>
            <w:r>
              <w:rPr>
                <w:rFonts w:ascii="Times New Roman" w:hAnsi="Times New Roman" w:eastAsia="Times New Roman"/>
                <w:sz w:val="24"/>
                <w:szCs w:val="24"/>
                <w:lang w:val="en-US"/>
              </w:rPr>
              <w:t>to</w:t>
            </w:r>
            <w:r>
              <w:rPr>
                <w:rFonts w:ascii="Times New Roman" w:hAnsi="Times New Roman" w:eastAsia="Times New Roman"/>
                <w:sz w:val="24"/>
                <w:szCs w:val="24"/>
              </w:rPr>
              <w:t>'</w:t>
            </w:r>
            <w:r>
              <w:rPr>
                <w:rFonts w:ascii="Times New Roman" w:hAnsi="Times New Roman" w:eastAsia="Times New Roman"/>
                <w:sz w:val="24"/>
                <w:szCs w:val="24"/>
                <w:lang w:val="en-US"/>
              </w:rPr>
              <w:t>xtatish</w:t>
            </w:r>
            <w:r>
              <w:rPr>
                <w:rFonts w:ascii="Times New Roman" w:hAnsi="Times New Roman" w:eastAsia="Times New Roman"/>
                <w:sz w:val="24"/>
                <w:szCs w:val="24"/>
              </w:rPr>
              <w:t xml:space="preserve">. </w:t>
            </w:r>
            <w:r>
              <w:rPr>
                <w:rFonts w:ascii="Times New Roman" w:hAnsi="Times New Roman" w:eastAsia="Times New Roman"/>
                <w:sz w:val="24"/>
                <w:szCs w:val="24"/>
                <w:lang w:val="en-US"/>
              </w:rPr>
              <w:t>Avtomobilsozlik</w:t>
            </w:r>
            <w:r>
              <w:rPr>
                <w:rFonts w:ascii="Times New Roman" w:hAnsi="Times New Roman" w:eastAsia="Times New Roman"/>
                <w:sz w:val="24"/>
                <w:szCs w:val="24"/>
              </w:rPr>
              <w:t xml:space="preserve"> </w:t>
            </w:r>
            <w:r>
              <w:rPr>
                <w:rFonts w:ascii="Times New Roman" w:hAnsi="Times New Roman" w:eastAsia="Times New Roman"/>
                <w:sz w:val="24"/>
                <w:szCs w:val="24"/>
                <w:lang w:val="en-US"/>
              </w:rPr>
              <w:t>sanoatida</w:t>
            </w:r>
            <w:r>
              <w:rPr>
                <w:rFonts w:ascii="Times New Roman" w:hAnsi="Times New Roman" w:eastAsia="Times New Roman"/>
                <w:sz w:val="24"/>
                <w:szCs w:val="24"/>
              </w:rPr>
              <w:t xml:space="preserve"> </w:t>
            </w:r>
            <w:r>
              <w:rPr>
                <w:rFonts w:ascii="Times New Roman" w:hAnsi="Times New Roman" w:eastAsia="Times New Roman"/>
                <w:sz w:val="24"/>
                <w:szCs w:val="24"/>
                <w:lang w:val="en-US"/>
              </w:rPr>
              <w:t>ehtiyot</w:t>
            </w:r>
            <w:r>
              <w:rPr>
                <w:rFonts w:ascii="Times New Roman" w:hAnsi="Times New Roman" w:eastAsia="Times New Roman"/>
                <w:sz w:val="24"/>
                <w:szCs w:val="24"/>
              </w:rPr>
              <w:t xml:space="preserve"> </w:t>
            </w:r>
            <w:r>
              <w:rPr>
                <w:rFonts w:ascii="Times New Roman" w:hAnsi="Times New Roman" w:eastAsia="Times New Roman"/>
                <w:sz w:val="24"/>
                <w:szCs w:val="24"/>
                <w:lang w:val="en-US"/>
              </w:rPr>
              <w:t>qismlarni</w:t>
            </w:r>
            <w:r>
              <w:rPr>
                <w:rFonts w:ascii="Times New Roman" w:hAnsi="Times New Roman" w:eastAsia="Times New Roman"/>
                <w:sz w:val="24"/>
                <w:szCs w:val="24"/>
              </w:rPr>
              <w:t xml:space="preserve"> </w:t>
            </w:r>
            <w:r>
              <w:rPr>
                <w:rFonts w:ascii="Times New Roman" w:hAnsi="Times New Roman" w:eastAsia="Times New Roman"/>
                <w:sz w:val="24"/>
                <w:szCs w:val="24"/>
                <w:lang w:val="en-US"/>
              </w:rPr>
              <w:t>nuqtali</w:t>
            </w:r>
            <w:r>
              <w:rPr>
                <w:rFonts w:ascii="Times New Roman" w:hAnsi="Times New Roman" w:eastAsia="Times New Roman"/>
                <w:sz w:val="24"/>
                <w:szCs w:val="24"/>
              </w:rPr>
              <w:t xml:space="preserve"> </w:t>
            </w:r>
            <w:r>
              <w:rPr>
                <w:rFonts w:ascii="Times New Roman" w:hAnsi="Times New Roman" w:eastAsia="Times New Roman"/>
                <w:sz w:val="24"/>
                <w:szCs w:val="24"/>
                <w:lang w:val="en-US"/>
              </w:rPr>
              <w:t>kontaktli</w:t>
            </w:r>
            <w:r>
              <w:rPr>
                <w:rFonts w:ascii="Times New Roman" w:hAnsi="Times New Roman" w:eastAsia="Times New Roman"/>
                <w:sz w:val="24"/>
                <w:szCs w:val="24"/>
              </w:rPr>
              <w:t xml:space="preserve"> </w:t>
            </w:r>
            <w:r>
              <w:rPr>
                <w:rFonts w:ascii="Times New Roman" w:hAnsi="Times New Roman" w:eastAsia="Times New Roman"/>
                <w:sz w:val="24"/>
                <w:szCs w:val="24"/>
                <w:lang w:val="en-US"/>
              </w:rPr>
              <w:t>payvandlash</w:t>
            </w:r>
            <w:r>
              <w:rPr>
                <w:rFonts w:ascii="Times New Roman" w:hAnsi="Times New Roman" w:eastAsia="Times New Roman"/>
                <w:sz w:val="24"/>
                <w:szCs w:val="24"/>
              </w:rPr>
              <w:t xml:space="preserve"> </w:t>
            </w:r>
            <w:r>
              <w:rPr>
                <w:rFonts w:ascii="Times New Roman" w:hAnsi="Times New Roman" w:eastAsia="Times New Roman"/>
                <w:sz w:val="24"/>
                <w:szCs w:val="24"/>
                <w:lang w:val="en-US"/>
              </w:rPr>
              <w:t>jarayonini</w:t>
            </w:r>
            <w:r>
              <w:rPr>
                <w:rFonts w:ascii="Times New Roman" w:hAnsi="Times New Roman" w:eastAsia="Times New Roman"/>
                <w:sz w:val="24"/>
                <w:szCs w:val="24"/>
              </w:rPr>
              <w:t xml:space="preserve"> </w:t>
            </w:r>
            <w:r>
              <w:rPr>
                <w:rFonts w:ascii="Times New Roman" w:hAnsi="Times New Roman" w:eastAsia="Times New Roman"/>
                <w:sz w:val="24"/>
                <w:szCs w:val="24"/>
                <w:lang w:val="en-US"/>
              </w:rPr>
              <w:t>tadqiq</w:t>
            </w:r>
            <w:r>
              <w:rPr>
                <w:rFonts w:ascii="Times New Roman" w:hAnsi="Times New Roman" w:eastAsia="Times New Roman"/>
                <w:sz w:val="24"/>
                <w:szCs w:val="24"/>
              </w:rPr>
              <w:t xml:space="preserve"> </w:t>
            </w:r>
            <w:r>
              <w:rPr>
                <w:rFonts w:ascii="Times New Roman" w:hAnsi="Times New Roman" w:eastAsia="Times New Roman"/>
                <w:sz w:val="24"/>
                <w:szCs w:val="24"/>
                <w:lang w:val="en-US"/>
              </w:rPr>
              <w:t>qilish</w:t>
            </w:r>
            <w:r>
              <w:rPr>
                <w:rFonts w:ascii="Times New Roman" w:hAnsi="Times New Roman" w:eastAsia="Times New Roman"/>
                <w:sz w:val="24"/>
                <w:szCs w:val="24"/>
              </w:rPr>
              <w:t xml:space="preserve"> </w:t>
            </w:r>
            <w:r>
              <w:rPr>
                <w:rFonts w:ascii="Times New Roman" w:hAnsi="Times New Roman" w:eastAsia="Times New Roman"/>
                <w:sz w:val="24"/>
                <w:szCs w:val="24"/>
                <w:lang w:val="en-US"/>
              </w:rPr>
              <w:t>va</w:t>
            </w:r>
            <w:r>
              <w:rPr>
                <w:rFonts w:ascii="Times New Roman" w:hAnsi="Times New Roman" w:eastAsia="Times New Roman"/>
                <w:sz w:val="24"/>
                <w:szCs w:val="24"/>
              </w:rPr>
              <w:t xml:space="preserve"> </w:t>
            </w:r>
            <w:r>
              <w:rPr>
                <w:rFonts w:ascii="Times New Roman" w:hAnsi="Times New Roman" w:eastAsia="Times New Roman"/>
                <w:sz w:val="24"/>
                <w:szCs w:val="24"/>
                <w:lang w:val="en-US"/>
              </w:rPr>
              <w:t>samaradorligini</w:t>
            </w:r>
            <w:r>
              <w:rPr>
                <w:rFonts w:ascii="Times New Roman" w:hAnsi="Times New Roman" w:eastAsia="Times New Roman"/>
                <w:sz w:val="24"/>
                <w:szCs w:val="24"/>
              </w:rPr>
              <w:t xml:space="preserve"> </w:t>
            </w:r>
            <w:r>
              <w:rPr>
                <w:rFonts w:ascii="Times New Roman" w:hAnsi="Times New Roman" w:eastAsia="Times New Roman"/>
                <w:sz w:val="24"/>
                <w:szCs w:val="24"/>
                <w:lang w:val="en-US"/>
              </w:rPr>
              <w:t>oshirish</w:t>
            </w:r>
            <w:r>
              <w:rPr>
                <w:rFonts w:ascii="Times New Roman" w:hAnsi="Times New Roman" w:eastAsia="Times New Roman"/>
                <w:sz w:val="24"/>
                <w:szCs w:val="24"/>
              </w:rPr>
              <w:t xml:space="preserve">. – </w:t>
            </w:r>
            <w:r>
              <w:rPr>
                <w:rFonts w:ascii="Times New Roman" w:hAnsi="Times New Roman" w:eastAsia="Times New Roman"/>
                <w:sz w:val="24"/>
                <w:szCs w:val="24"/>
                <w:lang w:val="en-US"/>
              </w:rPr>
              <w:t>Toshkent</w:t>
            </w:r>
            <w:r>
              <w:rPr>
                <w:rFonts w:ascii="Times New Roman" w:hAnsi="Times New Roman" w:eastAsia="Times New Roman"/>
                <w:sz w:val="24"/>
                <w:szCs w:val="24"/>
              </w:rPr>
              <w:t xml:space="preserve">: </w:t>
            </w:r>
            <w:r>
              <w:rPr>
                <w:rFonts w:ascii="Times New Roman" w:hAnsi="Times New Roman" w:eastAsia="Times New Roman"/>
                <w:sz w:val="24"/>
                <w:szCs w:val="24"/>
                <w:lang w:val="en-US"/>
              </w:rPr>
              <w:t>Magistrlik</w:t>
            </w:r>
            <w:r>
              <w:rPr>
                <w:rFonts w:ascii="Times New Roman" w:hAnsi="Times New Roman" w:eastAsia="Times New Roman"/>
                <w:sz w:val="24"/>
                <w:szCs w:val="24"/>
              </w:rPr>
              <w:t xml:space="preserve"> </w:t>
            </w:r>
            <w:r>
              <w:rPr>
                <w:rFonts w:ascii="Times New Roman" w:hAnsi="Times New Roman" w:eastAsia="Times New Roman"/>
                <w:sz w:val="24"/>
                <w:szCs w:val="24"/>
                <w:lang w:val="en-US"/>
              </w:rPr>
              <w:t>dissertatsiyasi</w:t>
            </w:r>
            <w:r>
              <w:rPr>
                <w:rFonts w:ascii="Times New Roman" w:hAnsi="Times New Roman" w:eastAsia="Times New Roman"/>
                <w:sz w:val="24"/>
                <w:szCs w:val="24"/>
              </w:rPr>
              <w:t>, 2020.</w:t>
            </w:r>
          </w:p>
          <w:p w14:paraId="1A2D8A9C">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Payvandlash jarayonini avtomatik sozlash va boshqarishning nazariy asoslari. – Toshkent: 2021. – 180 b.</w:t>
            </w:r>
          </w:p>
          <w:p w14:paraId="602B4D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 Kontaktli payvandlash texnologiyasi va uskunalari. – Toshkent: 2020. - 132 b.</w:t>
            </w:r>
          </w:p>
        </w:tc>
      </w:tr>
    </w:tbl>
    <w:p w14:paraId="25740061">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50A9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E3F5A15">
            <w:pPr>
              <w:spacing w:after="0" w:line="240" w:lineRule="auto"/>
              <w:rPr>
                <w:rFonts w:ascii="Times New Roman" w:hAnsi="Times New Roman"/>
                <w:sz w:val="24"/>
                <w:szCs w:val="24"/>
                <w:lang w:val="en-US"/>
              </w:rPr>
            </w:pPr>
            <w:r>
              <w:t>Modul nomi</w:t>
            </w:r>
          </w:p>
        </w:tc>
        <w:tc>
          <w:tcPr>
            <w:tcW w:w="3886" w:type="pct"/>
          </w:tcPr>
          <w:p w14:paraId="0F6FD776">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CHI24506 </w:t>
            </w:r>
            <w:r>
              <w:rPr>
                <w:rFonts w:ascii="Times New Roman"/>
                <w:lang w:val="uz-Latn-UZ"/>
              </w:rPr>
              <w:t>Chilangarlik ishi</w:t>
            </w:r>
          </w:p>
        </w:tc>
      </w:tr>
      <w:tr w14:paraId="7D0EA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08DF267">
            <w:pPr>
              <w:spacing w:after="0" w:line="240" w:lineRule="auto"/>
              <w:rPr>
                <w:rFonts w:ascii="Times New Roman" w:hAnsi="Times New Roman"/>
                <w:sz w:val="24"/>
                <w:szCs w:val="24"/>
                <w:lang w:val="en-US"/>
              </w:rPr>
            </w:pPr>
            <w:r>
              <w:t>Modul o'qitiladigan semestr(lar)</w:t>
            </w:r>
          </w:p>
        </w:tc>
        <w:tc>
          <w:tcPr>
            <w:tcW w:w="3886" w:type="pct"/>
          </w:tcPr>
          <w:p w14:paraId="30991D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4,5</w:t>
            </w:r>
          </w:p>
        </w:tc>
      </w:tr>
      <w:tr w14:paraId="2815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56F9167">
            <w:pPr>
              <w:spacing w:after="0" w:line="240" w:lineRule="auto"/>
              <w:rPr>
                <w:rFonts w:ascii="Times New Roman" w:hAnsi="Times New Roman"/>
                <w:sz w:val="24"/>
                <w:szCs w:val="24"/>
                <w:lang w:val="en-US"/>
              </w:rPr>
            </w:pPr>
            <w:r>
              <w:t>Modul uchun mas'ul shaxs</w:t>
            </w:r>
          </w:p>
        </w:tc>
        <w:tc>
          <w:tcPr>
            <w:tcW w:w="3886" w:type="pct"/>
          </w:tcPr>
          <w:p w14:paraId="1429F1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Tajimurodov D, Jabborov J</w:t>
            </w:r>
          </w:p>
        </w:tc>
      </w:tr>
      <w:tr w14:paraId="4F31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01F8021">
            <w:pPr>
              <w:spacing w:after="0" w:line="240" w:lineRule="auto"/>
              <w:rPr>
                <w:rFonts w:ascii="Times New Roman" w:hAnsi="Times New Roman"/>
                <w:sz w:val="24"/>
                <w:szCs w:val="24"/>
                <w:lang w:val="en-US"/>
              </w:rPr>
            </w:pPr>
            <w:r>
              <w:t>Til</w:t>
            </w:r>
          </w:p>
        </w:tc>
        <w:tc>
          <w:tcPr>
            <w:tcW w:w="3886" w:type="pct"/>
          </w:tcPr>
          <w:p w14:paraId="33834D1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3735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0BFA278">
            <w:pPr>
              <w:spacing w:after="0" w:line="240" w:lineRule="auto"/>
              <w:rPr>
                <w:rFonts w:ascii="Times New Roman" w:hAnsi="Times New Roman"/>
                <w:sz w:val="24"/>
                <w:szCs w:val="24"/>
                <w:lang w:val="en-US"/>
              </w:rPr>
            </w:pPr>
            <w:r>
              <w:t>O'quv dasturiga aloqadorlik</w:t>
            </w:r>
          </w:p>
        </w:tc>
        <w:tc>
          <w:tcPr>
            <w:tcW w:w="3886" w:type="pct"/>
          </w:tcPr>
          <w:p w14:paraId="12C8AA31">
            <w:pPr>
              <w:spacing w:after="0" w:line="240" w:lineRule="auto"/>
              <w:jc w:val="both"/>
              <w:rPr>
                <w:rFonts w:ascii="Times New Roman" w:hAnsi="Times New Roman"/>
                <w:sz w:val="24"/>
                <w:szCs w:val="24"/>
                <w:lang w:val="en-US"/>
              </w:rPr>
            </w:pPr>
            <w:r>
              <w:t>Tanlov fanlari</w:t>
            </w:r>
          </w:p>
        </w:tc>
      </w:tr>
      <w:tr w14:paraId="7226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67B49AE">
            <w:pPr>
              <w:spacing w:after="0" w:line="240" w:lineRule="auto"/>
              <w:rPr>
                <w:rFonts w:ascii="Times New Roman" w:hAnsi="Times New Roman"/>
                <w:sz w:val="24"/>
                <w:szCs w:val="24"/>
                <w:lang w:val="en-US"/>
              </w:rPr>
            </w:pPr>
            <w:r>
              <w:t>O'qitish usullari</w:t>
            </w:r>
          </w:p>
        </w:tc>
        <w:tc>
          <w:tcPr>
            <w:tcW w:w="3886" w:type="pct"/>
          </w:tcPr>
          <w:p w14:paraId="62C67293">
            <w:pPr>
              <w:spacing w:after="0" w:line="240" w:lineRule="auto"/>
              <w:jc w:val="both"/>
              <w:rPr>
                <w:rFonts w:ascii="Times New Roman" w:hAnsi="Times New Roman"/>
                <w:sz w:val="24"/>
                <w:szCs w:val="24"/>
                <w:lang w:val="en-US"/>
              </w:rPr>
            </w:pPr>
            <w:r>
              <w:t>Ma'ruza, amaliyot, laboratoriya ishi</w:t>
            </w:r>
          </w:p>
        </w:tc>
      </w:tr>
      <w:tr w14:paraId="0E12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2779751">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00F4CF47">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180 soat</w:t>
            </w:r>
          </w:p>
          <w:p w14:paraId="4AC089E5">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28 soat</w:t>
            </w:r>
          </w:p>
          <w:p w14:paraId="5776EB63">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-152 soat</w:t>
            </w:r>
          </w:p>
          <w:p w14:paraId="083108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4-semestr</w:t>
            </w:r>
          </w:p>
          <w:p w14:paraId="5C0F122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493808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05A943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498A8FA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- 104 soat</w:t>
            </w:r>
          </w:p>
          <w:p w14:paraId="63B66C2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5-semestr</w:t>
            </w:r>
          </w:p>
          <w:p w14:paraId="685F4C7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2 mashg'ulot x 2 soat = 4 soat</w:t>
            </w:r>
          </w:p>
          <w:p w14:paraId="2B052B3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00581A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2 mashg'ulot x 2 soat = 4 soat</w:t>
            </w:r>
          </w:p>
          <w:p w14:paraId="4EF0FC7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- 48 soat</w:t>
            </w:r>
          </w:p>
        </w:tc>
      </w:tr>
      <w:tr w14:paraId="4AC2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B1558F4">
            <w:pPr>
              <w:spacing w:after="0" w:line="240" w:lineRule="auto"/>
              <w:jc w:val="both"/>
              <w:rPr>
                <w:rFonts w:ascii="Times New Roman" w:hAnsi="Times New Roman"/>
                <w:sz w:val="24"/>
                <w:szCs w:val="24"/>
                <w:lang w:val="en-US"/>
              </w:rPr>
            </w:pPr>
            <w:r>
              <w:t>Kredit ballari</w:t>
            </w:r>
          </w:p>
        </w:tc>
        <w:tc>
          <w:tcPr>
            <w:tcW w:w="3886" w:type="pct"/>
          </w:tcPr>
          <w:p w14:paraId="7D02809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semester - 4 ECTS</w:t>
            </w:r>
          </w:p>
          <w:p w14:paraId="640C66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tc>
      </w:tr>
      <w:tr w14:paraId="3DFF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FA97B47">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86" w:type="pct"/>
          </w:tcPr>
          <w:p w14:paraId="13EB1E8C">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en-US"/>
              </w:rPr>
              <w:t xml:space="preserve"> </w:t>
            </w:r>
            <w:r>
              <w:rPr>
                <w:rFonts w:ascii="Times New Roman" w:hAnsi="Times New Roman"/>
                <w:sz w:val="24"/>
                <w:szCs w:val="24"/>
                <w:lang w:val="uz-Latn-UZ"/>
              </w:rPr>
              <w:t>Mexanika</w:t>
            </w:r>
          </w:p>
        </w:tc>
      </w:tr>
      <w:tr w14:paraId="396A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4966EA1">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6A1EC4A4">
            <w:pPr>
              <w:pStyle w:val="10"/>
              <w:jc w:val="both"/>
            </w:pPr>
            <w:r>
              <w:t>“Metallga ishlov berish” kursining asosiy maqsadi talabalarga mexanik qismlar va uskunalar bilan ishlash boʻyicha nazariy bilim va amaliy koʻnikmalarni berishdir. Uning maqsadi metallga ishlov berishning nazariy asoslarini, jumladan, metallga ishlov berishda qoʻllaniladigan asboblar, materiallar va usullarni oʻrgatishdir. Bundan tashqari, kurs talabalarga xavfsizlik qoidalariga rioya qilishni va oʻz vazifalarini bajarish paytida toza ish muhitini saqlashni oʻrgatish orqali texnik xavfsizlikni taʼminlashga qaratilgan.</w:t>
            </w:r>
          </w:p>
        </w:tc>
      </w:tr>
      <w:tr w14:paraId="327D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FDE1C92">
            <w:pPr>
              <w:spacing w:after="0" w:line="240" w:lineRule="auto"/>
              <w:jc w:val="both"/>
              <w:rPr>
                <w:rFonts w:ascii="Times New Roman" w:hAnsi="Times New Roman"/>
                <w:sz w:val="24"/>
                <w:szCs w:val="24"/>
                <w:lang w:val="en-US"/>
              </w:rPr>
            </w:pPr>
            <w:r>
              <w:t>M</w:t>
            </w:r>
            <w:r>
              <w:rPr>
                <w:lang w:val="uz-Latn-UZ"/>
              </w:rPr>
              <w:t>azmuni</w:t>
            </w:r>
          </w:p>
        </w:tc>
        <w:tc>
          <w:tcPr>
            <w:tcW w:w="3886" w:type="pct"/>
          </w:tcPr>
          <w:p w14:paraId="16FAE708">
            <w:pPr>
              <w:pStyle w:val="10"/>
              <w:jc w:val="both"/>
            </w:pPr>
            <w:r>
              <w:t>Kirish. Metallga ishlov berish: asosiy tushunchalar va maqsadlar. Metallga ishlov berish tarixi va rivojlanishi. Metallga ishlov berishda ishlatiladigan materiallar va ularni qayta ishlash texnologiyalari. Metall va qotishmalar: ularning xususiyatlari va qo'llanilishi. Metallga ishlov berish asboblari va uskunalari. Qo'l asboblari: ularning turlari va vazifalari (bolg'a, tornavida, qaychi va boshqalar). Metallga ishlov berishda xavfsizlik qoidalari va texnik nazorat. Metallga ishlov berishda xavfsizlik qoidalariga rioya qilish.</w:t>
            </w:r>
          </w:p>
        </w:tc>
      </w:tr>
      <w:tr w14:paraId="47F1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0B3C451">
            <w:pPr>
              <w:spacing w:after="0" w:line="240" w:lineRule="auto"/>
              <w:jc w:val="both"/>
              <w:rPr>
                <w:rFonts w:ascii="Times New Roman" w:hAnsi="Times New Roman"/>
                <w:sz w:val="24"/>
                <w:szCs w:val="24"/>
                <w:lang w:val="en-US"/>
              </w:rPr>
            </w:pPr>
            <w:r>
              <w:t>Imtihon shakllari</w:t>
            </w:r>
          </w:p>
        </w:tc>
        <w:tc>
          <w:tcPr>
            <w:tcW w:w="3886" w:type="pct"/>
          </w:tcPr>
          <w:p w14:paraId="2B7F26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0F57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3EB751F">
            <w:pPr>
              <w:spacing w:after="0" w:line="240" w:lineRule="auto"/>
              <w:jc w:val="both"/>
              <w:rPr>
                <w:rFonts w:ascii="Times New Roman" w:hAnsi="Times New Roman"/>
                <w:sz w:val="24"/>
                <w:szCs w:val="24"/>
                <w:lang w:val="en-US"/>
              </w:rPr>
            </w:pPr>
            <w:r>
              <w:t>O'qish va imtihon talablari</w:t>
            </w:r>
          </w:p>
        </w:tc>
        <w:tc>
          <w:tcPr>
            <w:tcW w:w="3886" w:type="pct"/>
          </w:tcPr>
          <w:p w14:paraId="7AF8E48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3963E6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48969B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54DF01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0A3F15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313897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6328A0A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28A927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7C62EF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7A8A3C4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2436DCD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67C2D9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91A3D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EBDBF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105E5E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0E78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083" w:type="dxa"/>
          </w:tcPr>
          <w:p w14:paraId="28EB3BB4">
            <w:pPr>
              <w:spacing w:after="0" w:line="240" w:lineRule="auto"/>
              <w:jc w:val="both"/>
              <w:rPr>
                <w:rFonts w:ascii="Times New Roman" w:hAnsi="Times New Roman"/>
                <w:sz w:val="24"/>
                <w:szCs w:val="24"/>
              </w:rPr>
            </w:pPr>
            <w:r>
              <w:rPr>
                <w:lang w:val="uz-Latn-UZ"/>
              </w:rPr>
              <w:t>Adabiyotlar</w:t>
            </w:r>
            <w:r>
              <w:t xml:space="preserve"> ro'yxati</w:t>
            </w:r>
          </w:p>
        </w:tc>
        <w:tc>
          <w:tcPr>
            <w:tcW w:w="3886" w:type="pct"/>
          </w:tcPr>
          <w:p w14:paraId="635E2980">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Karimov Poetdjan Axralovich. "Santexnika modellashtirish ishi". – Toshkent: 2020. – 180 b.</w:t>
            </w:r>
          </w:p>
          <w:p w14:paraId="2E6B0DC9">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2.Bekmurotova N. "Santexnik ishi". – Toshkent: 2020. – 150 b.</w:t>
            </w:r>
          </w:p>
          <w:p w14:paraId="5BFC9C47">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3."Shogirdlik kasbini o'rganish. O'quv-uslubiy majmua". – Toshkent: 2020. – 160 b.</w:t>
            </w:r>
          </w:p>
          <w:p w14:paraId="05043B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 "Santexnika ishi" o'quv amaliyoti fanidan ishchi dastur. – Toshkent: 2020. - 120 b.</w:t>
            </w:r>
          </w:p>
        </w:tc>
      </w:tr>
    </w:tbl>
    <w:p w14:paraId="3F8A5A80">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37F6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9BEBD0A">
            <w:pPr>
              <w:spacing w:after="0" w:line="240" w:lineRule="auto"/>
              <w:rPr>
                <w:rFonts w:ascii="Times New Roman" w:hAnsi="Times New Roman"/>
                <w:sz w:val="24"/>
                <w:szCs w:val="24"/>
                <w:lang w:val="en-US"/>
              </w:rPr>
            </w:pPr>
            <w:r>
              <w:t>Modul nomi</w:t>
            </w:r>
          </w:p>
        </w:tc>
        <w:tc>
          <w:tcPr>
            <w:tcW w:w="3893" w:type="pct"/>
          </w:tcPr>
          <w:p w14:paraId="6566E89F">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MA25606 </w:t>
            </w:r>
            <w:r>
              <w:t xml:space="preserve">Maxsus </w:t>
            </w:r>
            <w:r>
              <w:rPr>
                <w:lang w:val="uz-Latn-UZ"/>
              </w:rPr>
              <w:t>avtomobillar</w:t>
            </w:r>
          </w:p>
        </w:tc>
      </w:tr>
      <w:tr w14:paraId="5049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8EB1E9A">
            <w:pPr>
              <w:spacing w:after="0" w:line="240" w:lineRule="auto"/>
              <w:rPr>
                <w:rFonts w:ascii="Times New Roman" w:hAnsi="Times New Roman"/>
                <w:sz w:val="24"/>
                <w:szCs w:val="24"/>
                <w:lang w:val="en-US"/>
              </w:rPr>
            </w:pPr>
            <w:r>
              <w:t>Modul o'qitiladigan semestr(lar)</w:t>
            </w:r>
          </w:p>
        </w:tc>
        <w:tc>
          <w:tcPr>
            <w:tcW w:w="3893" w:type="pct"/>
          </w:tcPr>
          <w:p w14:paraId="0F01BA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5,6</w:t>
            </w:r>
          </w:p>
        </w:tc>
      </w:tr>
      <w:tr w14:paraId="6A86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8F7F04E">
            <w:pPr>
              <w:spacing w:after="0" w:line="240" w:lineRule="auto"/>
              <w:rPr>
                <w:rFonts w:ascii="Times New Roman" w:hAnsi="Times New Roman"/>
                <w:sz w:val="24"/>
                <w:szCs w:val="24"/>
                <w:lang w:val="en-US"/>
              </w:rPr>
            </w:pPr>
            <w:r>
              <w:t>Modul uchun mas'ul shaxs</w:t>
            </w:r>
          </w:p>
        </w:tc>
        <w:tc>
          <w:tcPr>
            <w:tcW w:w="3893" w:type="pct"/>
          </w:tcPr>
          <w:p w14:paraId="1ACAA0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Matyakubov J, Karimov A</w:t>
            </w:r>
          </w:p>
        </w:tc>
      </w:tr>
      <w:tr w14:paraId="5DE1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BC8BA45">
            <w:pPr>
              <w:spacing w:after="0" w:line="240" w:lineRule="auto"/>
              <w:rPr>
                <w:rFonts w:ascii="Times New Roman" w:hAnsi="Times New Roman"/>
                <w:sz w:val="24"/>
                <w:szCs w:val="24"/>
                <w:lang w:val="en-US"/>
              </w:rPr>
            </w:pPr>
            <w:r>
              <w:t>Til</w:t>
            </w:r>
          </w:p>
        </w:tc>
        <w:tc>
          <w:tcPr>
            <w:tcW w:w="3893" w:type="pct"/>
          </w:tcPr>
          <w:p w14:paraId="6E9ED1B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01C3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3EEC362">
            <w:pPr>
              <w:spacing w:after="0" w:line="240" w:lineRule="auto"/>
              <w:rPr>
                <w:rFonts w:ascii="Times New Roman" w:hAnsi="Times New Roman"/>
                <w:sz w:val="24"/>
                <w:szCs w:val="24"/>
                <w:lang w:val="en-US"/>
              </w:rPr>
            </w:pPr>
            <w:r>
              <w:t>O'quv dasturiga aloqadorlik</w:t>
            </w:r>
          </w:p>
        </w:tc>
        <w:tc>
          <w:tcPr>
            <w:tcW w:w="3893" w:type="pct"/>
          </w:tcPr>
          <w:p w14:paraId="19CA5248">
            <w:pPr>
              <w:spacing w:after="0" w:line="240" w:lineRule="auto"/>
              <w:jc w:val="both"/>
              <w:rPr>
                <w:rFonts w:ascii="Times New Roman" w:hAnsi="Times New Roman"/>
                <w:sz w:val="24"/>
                <w:szCs w:val="24"/>
                <w:lang w:val="en-US"/>
              </w:rPr>
            </w:pPr>
            <w:r>
              <w:t>Tanlov fan</w:t>
            </w:r>
          </w:p>
        </w:tc>
      </w:tr>
      <w:tr w14:paraId="153B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E408543">
            <w:pPr>
              <w:spacing w:after="0" w:line="240" w:lineRule="auto"/>
              <w:rPr>
                <w:rFonts w:ascii="Times New Roman" w:hAnsi="Times New Roman"/>
                <w:sz w:val="24"/>
                <w:szCs w:val="24"/>
                <w:lang w:val="en-US"/>
              </w:rPr>
            </w:pPr>
            <w:r>
              <w:t>O'qitish usullari</w:t>
            </w:r>
          </w:p>
        </w:tc>
        <w:tc>
          <w:tcPr>
            <w:tcW w:w="3893" w:type="pct"/>
          </w:tcPr>
          <w:p w14:paraId="4C452F7C">
            <w:pPr>
              <w:spacing w:after="0" w:line="240" w:lineRule="auto"/>
              <w:jc w:val="both"/>
              <w:rPr>
                <w:rFonts w:ascii="Times New Roman" w:hAnsi="Times New Roman"/>
                <w:sz w:val="24"/>
                <w:szCs w:val="24"/>
                <w:lang w:val="en-US"/>
              </w:rPr>
            </w:pPr>
            <w:r>
              <w:t>Ma'ruza, amaliyot</w:t>
            </w:r>
          </w:p>
        </w:tc>
      </w:tr>
      <w:tr w14:paraId="1567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A4B4C99">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25C66286">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yuklamasi: 180 soat</w:t>
            </w:r>
          </w:p>
          <w:p w14:paraId="46BE7975">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24 soat</w:t>
            </w:r>
          </w:p>
          <w:p w14:paraId="144661FC">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-156 soat</w:t>
            </w:r>
          </w:p>
          <w:p w14:paraId="6B29CA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5-semestr</w:t>
            </w:r>
          </w:p>
          <w:p w14:paraId="3D41D5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2 mashg'ulot x 2 soat = 4 soat</w:t>
            </w:r>
          </w:p>
          <w:p w14:paraId="21A62D3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7F205B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- 52 soat</w:t>
            </w:r>
          </w:p>
          <w:p w14:paraId="176EF8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6-semestr</w:t>
            </w:r>
          </w:p>
          <w:p w14:paraId="172FF6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25FF21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47C616DB">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Mustaqil ish: - 104 soat</w:t>
            </w:r>
          </w:p>
        </w:tc>
      </w:tr>
      <w:tr w14:paraId="46D0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6D18918">
            <w:pPr>
              <w:spacing w:after="0" w:line="240" w:lineRule="auto"/>
              <w:jc w:val="both"/>
              <w:rPr>
                <w:rFonts w:ascii="Times New Roman" w:hAnsi="Times New Roman"/>
                <w:sz w:val="24"/>
                <w:szCs w:val="24"/>
                <w:lang w:val="en-US"/>
              </w:rPr>
            </w:pPr>
            <w:r>
              <w:t>Kredit ballari</w:t>
            </w:r>
          </w:p>
        </w:tc>
        <w:tc>
          <w:tcPr>
            <w:tcW w:w="3893" w:type="pct"/>
          </w:tcPr>
          <w:p w14:paraId="6F853E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p w14:paraId="65C80E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- 4 ECTS</w:t>
            </w:r>
          </w:p>
        </w:tc>
      </w:tr>
      <w:tr w14:paraId="74BB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5F94CEE">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58093820">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en-US"/>
              </w:rPr>
              <w:t xml:space="preserve"> </w:t>
            </w:r>
            <w:r>
              <w:rPr>
                <w:rFonts w:ascii="Times New Roman" w:hAnsi="Times New Roman"/>
                <w:sz w:val="24"/>
                <w:szCs w:val="24"/>
                <w:lang w:val="uz-Latn-UZ"/>
              </w:rPr>
              <w:t>Mexanika</w:t>
            </w:r>
          </w:p>
        </w:tc>
      </w:tr>
      <w:tr w14:paraId="702A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7C24B90">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03D9A5AA">
            <w:pPr>
              <w:pStyle w:val="10"/>
              <w:spacing w:before="0" w:beforeAutospacing="0" w:after="0" w:afterAutospacing="0"/>
              <w:jc w:val="both"/>
            </w:pPr>
            <w:r>
              <w:t>Nazariy va amaliy bilimlarni egallash: Talabalar maxsus transport vositalarini loyihalash, ishlab chiqarish va ulardan foydalanish tamoyillarini o'rganadilar. Bu bilim transport vositalarini samarali va xavfsiz ishlatish uchun juda muhimdir.</w:t>
            </w:r>
          </w:p>
          <w:p w14:paraId="4FB50FC6">
            <w:pPr>
              <w:pStyle w:val="10"/>
              <w:spacing w:before="0" w:beforeAutospacing="0" w:after="0" w:afterAutospacing="0"/>
              <w:jc w:val="both"/>
            </w:pPr>
            <w:r>
              <w:t>Texnik ko'nikmalarni rivojlantirish: Talabalar maxsus transport vositalarini ta'mirlash, ularga xizmat ko'rsatish va boshqarish bo'yicha amaliy ko'nikmalarga ega bo'ladilar. Bu ko'nikmalar ularga ishga joylashish va kasbiy faoliyatda muvaffaqiyat qozonishga yordam beradi.</w:t>
            </w:r>
          </w:p>
        </w:tc>
      </w:tr>
      <w:tr w14:paraId="1899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A09C116">
            <w:pPr>
              <w:spacing w:after="0" w:line="240" w:lineRule="auto"/>
              <w:jc w:val="both"/>
              <w:rPr>
                <w:rFonts w:ascii="Times New Roman" w:hAnsi="Times New Roman"/>
                <w:sz w:val="24"/>
                <w:szCs w:val="24"/>
                <w:lang w:val="en-US"/>
              </w:rPr>
            </w:pPr>
            <w:r>
              <w:t>M</w:t>
            </w:r>
            <w:r>
              <w:rPr>
                <w:lang w:val="uz-Latn-UZ"/>
              </w:rPr>
              <w:t>azmuni</w:t>
            </w:r>
          </w:p>
        </w:tc>
        <w:tc>
          <w:tcPr>
            <w:tcW w:w="3893" w:type="pct"/>
          </w:tcPr>
          <w:p w14:paraId="23413BA4">
            <w:pPr>
              <w:pStyle w:val="10"/>
            </w:pPr>
            <w:r>
              <w:t>Kirish. Maxsus transport vositalari. Turlari va ularning vazifalari. Maxsus transport vositalarini ishlab chiqarish. Jarayonlar va innovatsiyalar.</w:t>
            </w:r>
          </w:p>
        </w:tc>
      </w:tr>
      <w:tr w14:paraId="6B4E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DEC919B">
            <w:pPr>
              <w:spacing w:after="0" w:line="240" w:lineRule="auto"/>
              <w:jc w:val="both"/>
              <w:rPr>
                <w:rFonts w:ascii="Times New Roman" w:hAnsi="Times New Roman"/>
                <w:sz w:val="24"/>
                <w:szCs w:val="24"/>
                <w:lang w:val="en-US"/>
              </w:rPr>
            </w:pPr>
            <w:r>
              <w:t>Imtihon shakllari</w:t>
            </w:r>
          </w:p>
        </w:tc>
        <w:tc>
          <w:tcPr>
            <w:tcW w:w="3893" w:type="pct"/>
          </w:tcPr>
          <w:p w14:paraId="579ADE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3B59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948292D">
            <w:pPr>
              <w:spacing w:after="0" w:line="240" w:lineRule="auto"/>
              <w:jc w:val="both"/>
              <w:rPr>
                <w:rFonts w:ascii="Times New Roman" w:hAnsi="Times New Roman"/>
                <w:sz w:val="24"/>
                <w:szCs w:val="24"/>
                <w:lang w:val="en-US"/>
              </w:rPr>
            </w:pPr>
            <w:r>
              <w:t>O'qish va imtihon talablari</w:t>
            </w:r>
          </w:p>
        </w:tc>
        <w:tc>
          <w:tcPr>
            <w:tcW w:w="3893" w:type="pct"/>
          </w:tcPr>
          <w:p w14:paraId="706090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438F4B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6B3D2B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24C3213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6CDD054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762062A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5374EC2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479414B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16EAAE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443758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1A557F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5D1A1C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4DC3BC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691EAE5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5912A5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4A9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2083" w:type="dxa"/>
          </w:tcPr>
          <w:p w14:paraId="790F24F6">
            <w:pPr>
              <w:spacing w:after="0" w:line="240" w:lineRule="auto"/>
              <w:jc w:val="both"/>
              <w:rPr>
                <w:rFonts w:ascii="Times New Roman" w:hAnsi="Times New Roman"/>
                <w:sz w:val="24"/>
                <w:szCs w:val="24"/>
              </w:rPr>
            </w:pPr>
            <w:r>
              <w:rPr>
                <w:lang w:val="uz-Latn-UZ"/>
              </w:rPr>
              <w:t>Adabiyotlar</w:t>
            </w:r>
            <w:r>
              <w:t xml:space="preserve"> ro'yxati</w:t>
            </w:r>
          </w:p>
        </w:tc>
        <w:tc>
          <w:tcPr>
            <w:tcW w:w="3893" w:type="pct"/>
          </w:tcPr>
          <w:p w14:paraId="5509E056">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1.Shokirov, R. J. "Avtomobil sanoatidagi innovatsiyalar". – Toshkent: 2021. – 240 b.</w:t>
            </w:r>
          </w:p>
          <w:p w14:paraId="76F01D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2.To'raev, M. S. "Avtomobil transportini boshqarish va rivojlantirish". – Toshkent: 2020. – 180 b.</w:t>
            </w:r>
          </w:p>
        </w:tc>
      </w:tr>
    </w:tbl>
    <w:p w14:paraId="2F255EB5">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08F4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7AF164D">
            <w:pPr>
              <w:spacing w:after="0" w:line="240" w:lineRule="auto"/>
              <w:rPr>
                <w:rFonts w:ascii="Times New Roman" w:hAnsi="Times New Roman"/>
                <w:sz w:val="24"/>
                <w:szCs w:val="24"/>
                <w:lang w:val="en-US"/>
              </w:rPr>
            </w:pPr>
            <w:r>
              <w:t>Modul nomi</w:t>
            </w:r>
          </w:p>
        </w:tc>
        <w:tc>
          <w:tcPr>
            <w:tcW w:w="3893" w:type="pct"/>
          </w:tcPr>
          <w:p w14:paraId="22F76BEE">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MP25606 Muhandislik psixologiyasi</w:t>
            </w:r>
          </w:p>
        </w:tc>
      </w:tr>
      <w:tr w14:paraId="55776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E98C06E">
            <w:pPr>
              <w:spacing w:after="0" w:line="240" w:lineRule="auto"/>
              <w:rPr>
                <w:rFonts w:ascii="Times New Roman" w:hAnsi="Times New Roman"/>
                <w:sz w:val="24"/>
                <w:szCs w:val="24"/>
                <w:lang w:val="en-US"/>
              </w:rPr>
            </w:pPr>
            <w:r>
              <w:t>Modul o'qitiladigan semestr(lar)</w:t>
            </w:r>
          </w:p>
        </w:tc>
        <w:tc>
          <w:tcPr>
            <w:tcW w:w="3893" w:type="pct"/>
          </w:tcPr>
          <w:p w14:paraId="651AF0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5,6</w:t>
            </w:r>
          </w:p>
        </w:tc>
      </w:tr>
      <w:tr w14:paraId="5CAE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1838AEF">
            <w:pPr>
              <w:spacing w:after="0" w:line="240" w:lineRule="auto"/>
              <w:rPr>
                <w:rFonts w:ascii="Times New Roman" w:hAnsi="Times New Roman"/>
                <w:sz w:val="24"/>
                <w:szCs w:val="24"/>
                <w:lang w:val="en-US"/>
              </w:rPr>
            </w:pPr>
            <w:r>
              <w:t>Modul uchun mas'ul shaxs</w:t>
            </w:r>
          </w:p>
        </w:tc>
        <w:tc>
          <w:tcPr>
            <w:tcW w:w="3893" w:type="pct"/>
          </w:tcPr>
          <w:p w14:paraId="0E75EA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Vapayeva R</w:t>
            </w:r>
          </w:p>
        </w:tc>
      </w:tr>
      <w:tr w14:paraId="7586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073F6F2">
            <w:pPr>
              <w:spacing w:after="0" w:line="240" w:lineRule="auto"/>
              <w:rPr>
                <w:rFonts w:ascii="Times New Roman" w:hAnsi="Times New Roman"/>
                <w:sz w:val="24"/>
                <w:szCs w:val="24"/>
                <w:lang w:val="en-US"/>
              </w:rPr>
            </w:pPr>
            <w:r>
              <w:t>Til</w:t>
            </w:r>
          </w:p>
        </w:tc>
        <w:tc>
          <w:tcPr>
            <w:tcW w:w="3893" w:type="pct"/>
          </w:tcPr>
          <w:p w14:paraId="6BD56B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uz-Latn-UZ"/>
              </w:rPr>
              <w:t>O’</w:t>
            </w:r>
            <w:r>
              <w:rPr>
                <w:rFonts w:ascii="Times New Roman" w:hAnsi="Times New Roman"/>
                <w:sz w:val="24"/>
                <w:szCs w:val="24"/>
                <w:lang w:val="en-US"/>
              </w:rPr>
              <w:t>zbek</w:t>
            </w:r>
          </w:p>
        </w:tc>
      </w:tr>
      <w:tr w14:paraId="5A14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ED9083E">
            <w:pPr>
              <w:spacing w:after="0" w:line="240" w:lineRule="auto"/>
              <w:rPr>
                <w:rFonts w:ascii="Times New Roman" w:hAnsi="Times New Roman"/>
                <w:sz w:val="24"/>
                <w:szCs w:val="24"/>
                <w:lang w:val="en-US"/>
              </w:rPr>
            </w:pPr>
            <w:r>
              <w:t>O'quv dasturiga aloqadorlik</w:t>
            </w:r>
          </w:p>
        </w:tc>
        <w:tc>
          <w:tcPr>
            <w:tcW w:w="3893" w:type="pct"/>
          </w:tcPr>
          <w:p w14:paraId="771E223D">
            <w:pPr>
              <w:spacing w:after="0" w:line="240" w:lineRule="auto"/>
              <w:jc w:val="both"/>
              <w:rPr>
                <w:rFonts w:ascii="Times New Roman" w:hAnsi="Times New Roman"/>
                <w:sz w:val="24"/>
                <w:szCs w:val="24"/>
                <w:lang w:val="en-US"/>
              </w:rPr>
            </w:pPr>
            <w:r>
              <w:t>Tanlov fan</w:t>
            </w:r>
          </w:p>
        </w:tc>
      </w:tr>
      <w:tr w14:paraId="54F8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E40B31E">
            <w:pPr>
              <w:spacing w:after="0" w:line="240" w:lineRule="auto"/>
              <w:rPr>
                <w:rFonts w:ascii="Times New Roman" w:hAnsi="Times New Roman"/>
                <w:sz w:val="24"/>
                <w:szCs w:val="24"/>
                <w:lang w:val="en-US"/>
              </w:rPr>
            </w:pPr>
            <w:r>
              <w:t>O'qitish usullari</w:t>
            </w:r>
          </w:p>
        </w:tc>
        <w:tc>
          <w:tcPr>
            <w:tcW w:w="3893" w:type="pct"/>
          </w:tcPr>
          <w:p w14:paraId="73245C5D">
            <w:pPr>
              <w:spacing w:after="0" w:line="240" w:lineRule="auto"/>
              <w:jc w:val="both"/>
              <w:rPr>
                <w:rFonts w:ascii="Times New Roman" w:hAnsi="Times New Roman"/>
                <w:sz w:val="24"/>
                <w:szCs w:val="24"/>
                <w:lang w:val="en-US"/>
              </w:rPr>
            </w:pPr>
            <w:r>
              <w:t>Ma'ruza, amaliyot</w:t>
            </w:r>
          </w:p>
        </w:tc>
      </w:tr>
      <w:tr w14:paraId="47FF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4B4A443">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310E890A">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yuklamasi: 180 soat</w:t>
            </w:r>
          </w:p>
          <w:p w14:paraId="15AC114A">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24 soat</w:t>
            </w:r>
          </w:p>
          <w:p w14:paraId="051FF065">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-156 soat</w:t>
            </w:r>
          </w:p>
          <w:p w14:paraId="3556021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5-semestr</w:t>
            </w:r>
          </w:p>
          <w:p w14:paraId="3F9C384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2 mashg'ulot x 2 soat = 4 soat</w:t>
            </w:r>
          </w:p>
          <w:p w14:paraId="6727CD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7D0507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- 52 soat</w:t>
            </w:r>
          </w:p>
          <w:p w14:paraId="44FD36E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6-semestr</w:t>
            </w:r>
          </w:p>
          <w:p w14:paraId="412F21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4835E9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575DE3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- 104 soat</w:t>
            </w:r>
          </w:p>
        </w:tc>
      </w:tr>
      <w:tr w14:paraId="6358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A25955F">
            <w:pPr>
              <w:spacing w:after="0" w:line="240" w:lineRule="auto"/>
              <w:jc w:val="both"/>
              <w:rPr>
                <w:rFonts w:ascii="Times New Roman" w:hAnsi="Times New Roman"/>
                <w:sz w:val="24"/>
                <w:szCs w:val="24"/>
                <w:lang w:val="en-US"/>
              </w:rPr>
            </w:pPr>
            <w:r>
              <w:t>Kredit ballari</w:t>
            </w:r>
          </w:p>
        </w:tc>
        <w:tc>
          <w:tcPr>
            <w:tcW w:w="3893" w:type="pct"/>
          </w:tcPr>
          <w:p w14:paraId="4EE020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p w14:paraId="073A519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- 4 ECTS</w:t>
            </w:r>
          </w:p>
        </w:tc>
      </w:tr>
      <w:tr w14:paraId="1086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145314C">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3681116B">
            <w:pPr>
              <w:tabs>
                <w:tab w:val="left" w:pos="8931"/>
                <w:tab w:val="left" w:pos="9072"/>
              </w:tabs>
              <w:spacing w:after="0" w:line="240" w:lineRule="auto"/>
              <w:jc w:val="both"/>
              <w:rPr>
                <w:rFonts w:ascii="Times New Roman" w:hAnsi="Times New Roman"/>
                <w:sz w:val="24"/>
                <w:szCs w:val="24"/>
                <w:lang w:val="uz-Latn-UZ"/>
              </w:rPr>
            </w:pPr>
            <w:r>
              <w:rPr>
                <w:rFonts w:ascii="Times New Roman" w:hAnsi="Times New Roman"/>
                <w:sz w:val="24"/>
                <w:szCs w:val="24"/>
                <w:lang w:val="en-US"/>
              </w:rPr>
              <w:t xml:space="preserve"> </w:t>
            </w:r>
            <w:r>
              <w:rPr>
                <w:rFonts w:ascii="Times New Roman" w:hAnsi="Times New Roman"/>
                <w:sz w:val="24"/>
                <w:szCs w:val="24"/>
                <w:lang w:val="uz-Latn-UZ"/>
              </w:rPr>
              <w:t>Psixologiya</w:t>
            </w:r>
          </w:p>
        </w:tc>
      </w:tr>
      <w:tr w14:paraId="4330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03E2001">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6A5E6AB4">
            <w:pPr>
              <w:pStyle w:val="10"/>
              <w:jc w:val="both"/>
            </w:pPr>
            <w:r>
              <w:t>Insonlar va texnologiya o'rtasida samarali muloqotni yaratish: Talabalar texnik tizimlar va uskunalarni loyihalashda psixologik ehtiyojlarni hisobga olishni o'rganadilar. Bu, o'z navbatida, texnik vositalarning samaradorligini oshiradi. Ish joyida xavfsizlikni ta'minlash: Talabalarga ish joyidagi xavfsizlikni yaxshilash va xatolarni kamaytirish usullari o'rgatiladi. Psixologik yondashuvni qo'llash orqali xavfsizlik madaniyatini yaratish va stress va charchoq kabi omillarni boshqarish ko'nikmalari rivojlantiriladi.</w:t>
            </w:r>
          </w:p>
        </w:tc>
      </w:tr>
      <w:tr w14:paraId="42C0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0CF7228">
            <w:pPr>
              <w:spacing w:after="0" w:line="240" w:lineRule="auto"/>
              <w:jc w:val="both"/>
              <w:rPr>
                <w:rFonts w:ascii="Times New Roman" w:hAnsi="Times New Roman"/>
                <w:sz w:val="24"/>
                <w:szCs w:val="24"/>
                <w:lang w:val="en-US"/>
              </w:rPr>
            </w:pPr>
            <w:r>
              <w:t>M</w:t>
            </w:r>
            <w:r>
              <w:rPr>
                <w:lang w:val="uz-Latn-UZ"/>
              </w:rPr>
              <w:t>azmuni</w:t>
            </w:r>
          </w:p>
        </w:tc>
        <w:tc>
          <w:tcPr>
            <w:tcW w:w="3893" w:type="pct"/>
          </w:tcPr>
          <w:p w14:paraId="215B3303">
            <w:pPr>
              <w:pStyle w:val="10"/>
              <w:jc w:val="both"/>
            </w:pPr>
            <w:r>
              <w:t>Kirish: "Ish joyida ergonomika va inson psixologiyasi: samaradorlikni oshirish usullari." Muhandislik psixologiyasida ergonomikaning roli. "Odamlar va texnologik tizimlar o'rtasidagi o'zaro ta'sir: xatolarning oldini olish va xavfsizlikni ta'minlash." Odamlar va texnik tizimlar o'rtasidagi o'zaro ta'sir va uning xavfsizlikka ta'siri.</w:t>
            </w:r>
          </w:p>
        </w:tc>
      </w:tr>
      <w:tr w14:paraId="281D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7FA00E0">
            <w:pPr>
              <w:spacing w:after="0" w:line="240" w:lineRule="auto"/>
              <w:jc w:val="both"/>
              <w:rPr>
                <w:rFonts w:ascii="Times New Roman" w:hAnsi="Times New Roman"/>
                <w:sz w:val="24"/>
                <w:szCs w:val="24"/>
                <w:lang w:val="en-US"/>
              </w:rPr>
            </w:pPr>
            <w:r>
              <w:t>Imtihon shakllari</w:t>
            </w:r>
          </w:p>
        </w:tc>
        <w:tc>
          <w:tcPr>
            <w:tcW w:w="3893" w:type="pct"/>
          </w:tcPr>
          <w:p w14:paraId="4D0085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6E0D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5477702">
            <w:pPr>
              <w:spacing w:after="0" w:line="240" w:lineRule="auto"/>
              <w:jc w:val="both"/>
              <w:rPr>
                <w:rFonts w:ascii="Times New Roman" w:hAnsi="Times New Roman"/>
                <w:sz w:val="24"/>
                <w:szCs w:val="24"/>
                <w:lang w:val="en-US"/>
              </w:rPr>
            </w:pPr>
            <w:r>
              <w:t>O'qish va imtihon talablari</w:t>
            </w:r>
          </w:p>
        </w:tc>
        <w:tc>
          <w:tcPr>
            <w:tcW w:w="3893" w:type="pct"/>
          </w:tcPr>
          <w:p w14:paraId="21AD3D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0E26C72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00B37C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00CEAA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13702A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5122E27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4256BA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144611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5F2B10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121205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585D71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13C9DA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41CC6B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A56FF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5682ABF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1AF5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2083" w:type="dxa"/>
          </w:tcPr>
          <w:p w14:paraId="0EF0DE4F">
            <w:pPr>
              <w:spacing w:after="0" w:line="240" w:lineRule="auto"/>
              <w:jc w:val="both"/>
              <w:rPr>
                <w:rFonts w:ascii="Times New Roman" w:hAnsi="Times New Roman"/>
                <w:sz w:val="24"/>
                <w:szCs w:val="24"/>
                <w:highlight w:val="red"/>
              </w:rPr>
            </w:pPr>
            <w:r>
              <w:rPr>
                <w:lang w:val="uz-Latn-UZ"/>
              </w:rPr>
              <w:t>Adabiyotlar</w:t>
            </w:r>
            <w:r>
              <w:t xml:space="preserve"> ro'yxati</w:t>
            </w:r>
          </w:p>
        </w:tc>
        <w:tc>
          <w:tcPr>
            <w:tcW w:w="3893" w:type="pct"/>
          </w:tcPr>
          <w:p w14:paraId="498D3844">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Shumanskiy X. S. Ergonomika: Inson va texnik tizimlar o'rtasidagi munosabatlar. – Toshkent: 2020. – 180 b.</w:t>
            </w:r>
          </w:p>
          <w:p w14:paraId="49B4720D">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Lyubimov L. R. Muhandislik psixologiyasi: Tizimlar, xavfsizlik va samaradorlik. – Toshkent: 2021. – 210 b.</w:t>
            </w:r>
          </w:p>
          <w:p w14:paraId="2A884566">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 Nefedov A. P. Inson-texnik tizimlar: Psixologik va metodologik masalalar. – Toshkent: 2022. – 180 b.</w:t>
            </w:r>
          </w:p>
          <w:p w14:paraId="48DB2A61">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4. Proxorov G. A. Inson resurslarini boshqarish va psixologik yondashuvlar. – Toshkent: 2021. – 160 b.</w:t>
            </w:r>
          </w:p>
        </w:tc>
      </w:tr>
    </w:tbl>
    <w:p w14:paraId="5B2CD48F">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4A51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61E35D52">
            <w:pPr>
              <w:spacing w:after="0" w:line="240" w:lineRule="auto"/>
              <w:rPr>
                <w:rFonts w:ascii="Times New Roman" w:hAnsi="Times New Roman"/>
                <w:i/>
                <w:iCs/>
                <w:sz w:val="24"/>
                <w:szCs w:val="24"/>
                <w:lang w:val="en-US"/>
              </w:rPr>
            </w:pPr>
            <w:r>
              <w:t>Modul nomi</w:t>
            </w:r>
          </w:p>
        </w:tc>
        <w:tc>
          <w:tcPr>
            <w:tcW w:w="3893" w:type="pct"/>
          </w:tcPr>
          <w:p w14:paraId="6A7FF7CA">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MSA25606 Moliyaviy savodxonlik asoslari</w:t>
            </w:r>
          </w:p>
        </w:tc>
      </w:tr>
      <w:tr w14:paraId="63369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4612D5FE">
            <w:pPr>
              <w:spacing w:after="0" w:line="240" w:lineRule="auto"/>
              <w:rPr>
                <w:rFonts w:ascii="Times New Roman" w:hAnsi="Times New Roman"/>
                <w:i/>
                <w:iCs/>
                <w:sz w:val="24"/>
                <w:szCs w:val="24"/>
                <w:lang w:val="en-US"/>
              </w:rPr>
            </w:pPr>
            <w:r>
              <w:t>Modul o'qitiladigan semestr(lar)</w:t>
            </w:r>
          </w:p>
        </w:tc>
        <w:tc>
          <w:tcPr>
            <w:tcW w:w="3893" w:type="pct"/>
          </w:tcPr>
          <w:p w14:paraId="5BA850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5,6</w:t>
            </w:r>
          </w:p>
        </w:tc>
      </w:tr>
      <w:tr w14:paraId="5A13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4183331E">
            <w:pPr>
              <w:spacing w:after="0" w:line="240" w:lineRule="auto"/>
              <w:rPr>
                <w:rFonts w:ascii="Times New Roman" w:hAnsi="Times New Roman"/>
                <w:i/>
                <w:iCs/>
                <w:sz w:val="24"/>
                <w:szCs w:val="24"/>
                <w:lang w:val="en-US"/>
              </w:rPr>
            </w:pPr>
            <w:r>
              <w:t>Modul uchun mas'ul shaxs</w:t>
            </w:r>
          </w:p>
        </w:tc>
        <w:tc>
          <w:tcPr>
            <w:tcW w:w="3893" w:type="pct"/>
          </w:tcPr>
          <w:p w14:paraId="614CCAF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Azizbek Yakubov</w:t>
            </w:r>
          </w:p>
        </w:tc>
      </w:tr>
      <w:tr w14:paraId="6032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49312D8E">
            <w:pPr>
              <w:spacing w:after="0" w:line="240" w:lineRule="auto"/>
              <w:rPr>
                <w:rFonts w:ascii="Times New Roman" w:hAnsi="Times New Roman"/>
                <w:i/>
                <w:iCs/>
                <w:sz w:val="24"/>
                <w:szCs w:val="24"/>
                <w:lang w:val="en-US"/>
              </w:rPr>
            </w:pPr>
            <w:r>
              <w:t>Til</w:t>
            </w:r>
          </w:p>
        </w:tc>
        <w:tc>
          <w:tcPr>
            <w:tcW w:w="3893" w:type="pct"/>
          </w:tcPr>
          <w:p w14:paraId="7EAD7A1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5660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1EA57E0C">
            <w:pPr>
              <w:spacing w:after="0" w:line="240" w:lineRule="auto"/>
              <w:rPr>
                <w:rFonts w:ascii="Times New Roman" w:hAnsi="Times New Roman"/>
                <w:i/>
                <w:iCs/>
                <w:sz w:val="24"/>
                <w:szCs w:val="24"/>
                <w:lang w:val="en-US"/>
              </w:rPr>
            </w:pPr>
            <w:r>
              <w:t>O'quv dasturiga aloqadorlik</w:t>
            </w:r>
          </w:p>
        </w:tc>
        <w:tc>
          <w:tcPr>
            <w:tcW w:w="3893" w:type="pct"/>
          </w:tcPr>
          <w:p w14:paraId="4DE146A9">
            <w:pPr>
              <w:spacing w:after="0" w:line="240" w:lineRule="auto"/>
              <w:jc w:val="both"/>
              <w:rPr>
                <w:rFonts w:ascii="Times New Roman" w:hAnsi="Times New Roman"/>
                <w:sz w:val="24"/>
                <w:szCs w:val="24"/>
                <w:lang w:val="en-US"/>
              </w:rPr>
            </w:pPr>
            <w:r>
              <w:t>Tanlov fan</w:t>
            </w:r>
          </w:p>
        </w:tc>
      </w:tr>
      <w:tr w14:paraId="5700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51F3ECB2">
            <w:pPr>
              <w:spacing w:after="0" w:line="240" w:lineRule="auto"/>
              <w:rPr>
                <w:rFonts w:ascii="Times New Roman" w:hAnsi="Times New Roman"/>
                <w:i/>
                <w:iCs/>
                <w:sz w:val="24"/>
                <w:szCs w:val="24"/>
                <w:lang w:val="en-US"/>
              </w:rPr>
            </w:pPr>
            <w:r>
              <w:t>O'qitish usullari</w:t>
            </w:r>
          </w:p>
        </w:tc>
        <w:tc>
          <w:tcPr>
            <w:tcW w:w="3893" w:type="pct"/>
          </w:tcPr>
          <w:p w14:paraId="15CC3B03">
            <w:pPr>
              <w:spacing w:after="0" w:line="240" w:lineRule="auto"/>
              <w:jc w:val="both"/>
              <w:rPr>
                <w:rFonts w:ascii="Times New Roman" w:hAnsi="Times New Roman"/>
                <w:sz w:val="24"/>
                <w:szCs w:val="24"/>
                <w:lang w:val="en-US"/>
              </w:rPr>
            </w:pPr>
            <w:r>
              <w:t>Ma'ruza, amaliyot</w:t>
            </w:r>
          </w:p>
        </w:tc>
      </w:tr>
      <w:tr w14:paraId="56C8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500BA418">
            <w:pPr>
              <w:spacing w:after="0" w:line="240" w:lineRule="auto"/>
              <w:rPr>
                <w:rFonts w:ascii="Times New Roman" w:hAnsi="Times New Roman"/>
                <w:i/>
                <w:iCs/>
                <w:sz w:val="24"/>
                <w:szCs w:val="24"/>
                <w:lang w:val="en-US"/>
              </w:rPr>
            </w:pPr>
            <w:r>
              <w:rPr>
                <w:lang w:val="en-US"/>
              </w:rPr>
              <w:t>Ish yuklamasi (aloqa soatlari, mustaqil o'qish soatlari bilan birga)</w:t>
            </w:r>
          </w:p>
        </w:tc>
        <w:tc>
          <w:tcPr>
            <w:tcW w:w="3893" w:type="pct"/>
          </w:tcPr>
          <w:p w14:paraId="69A2FBD7">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yuklamasi: 180 soat</w:t>
            </w:r>
          </w:p>
          <w:p w14:paraId="2CA4601E">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24 soat</w:t>
            </w:r>
          </w:p>
          <w:p w14:paraId="39081FC9">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-156 soat</w:t>
            </w:r>
          </w:p>
          <w:p w14:paraId="07B847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5-semestr</w:t>
            </w:r>
          </w:p>
          <w:p w14:paraId="4397E4A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2 mashg'ulot x 2 soat = 4 soat</w:t>
            </w:r>
          </w:p>
          <w:p w14:paraId="352CABC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0DC6862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- 52 soat</w:t>
            </w:r>
          </w:p>
          <w:p w14:paraId="141440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6-semestr</w:t>
            </w:r>
          </w:p>
          <w:p w14:paraId="67ED2F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113B38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27F400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- 104 soat</w:t>
            </w:r>
          </w:p>
        </w:tc>
      </w:tr>
      <w:tr w14:paraId="14FF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5C4B304F">
            <w:pPr>
              <w:spacing w:after="0" w:line="240" w:lineRule="auto"/>
              <w:jc w:val="both"/>
              <w:rPr>
                <w:rFonts w:ascii="Times New Roman" w:hAnsi="Times New Roman"/>
                <w:i/>
                <w:iCs/>
                <w:sz w:val="24"/>
                <w:szCs w:val="24"/>
                <w:lang w:val="en-US"/>
              </w:rPr>
            </w:pPr>
            <w:r>
              <w:t>Kredit ballari</w:t>
            </w:r>
          </w:p>
        </w:tc>
        <w:tc>
          <w:tcPr>
            <w:tcW w:w="3893" w:type="pct"/>
          </w:tcPr>
          <w:p w14:paraId="4B8937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p w14:paraId="6A1079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- 4 ECTS</w:t>
            </w:r>
          </w:p>
        </w:tc>
      </w:tr>
      <w:tr w14:paraId="7ED6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1872AB21">
            <w:pPr>
              <w:spacing w:after="0" w:line="240" w:lineRule="auto"/>
              <w:jc w:val="both"/>
              <w:rPr>
                <w:rFonts w:ascii="Times New Roman" w:hAnsi="Times New Roman"/>
                <w:i/>
                <w:iCs/>
                <w:sz w:val="24"/>
                <w:szCs w:val="24"/>
                <w:lang w:val="en-US"/>
              </w:rPr>
            </w:pPr>
            <w:r>
              <w:rPr>
                <w:lang w:val="en-US"/>
              </w:rPr>
              <w:t>Modulga qo'shilish uchun zarur va tavsiya etilgan shartlar</w:t>
            </w:r>
          </w:p>
        </w:tc>
        <w:tc>
          <w:tcPr>
            <w:tcW w:w="3893" w:type="pct"/>
          </w:tcPr>
          <w:p w14:paraId="021BC8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Times New Roman"/>
                <w:sz w:val="24"/>
                <w:szCs w:val="24"/>
              </w:rPr>
              <w:t>Matematika va statistik tahlil.</w:t>
            </w:r>
          </w:p>
        </w:tc>
      </w:tr>
      <w:tr w14:paraId="5E65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12AA8411">
            <w:pPr>
              <w:spacing w:after="0" w:line="240" w:lineRule="auto"/>
              <w:jc w:val="both"/>
              <w:rPr>
                <w:rFonts w:ascii="Times New Roman" w:hAnsi="Times New Roman"/>
                <w:i/>
                <w:iCs/>
                <w:sz w:val="24"/>
                <w:szCs w:val="24"/>
                <w:lang w:val="en-US"/>
              </w:rPr>
            </w:pPr>
            <w:r>
              <w:rPr>
                <w:lang w:val="en-US"/>
              </w:rPr>
              <w:t>Modul maqsadlari/mo'ljallangan o'quv natijalari</w:t>
            </w:r>
          </w:p>
        </w:tc>
        <w:tc>
          <w:tcPr>
            <w:tcW w:w="3893" w:type="pct"/>
          </w:tcPr>
          <w:p w14:paraId="32992AA9">
            <w:pPr>
              <w:pStyle w:val="10"/>
              <w:spacing w:before="0" w:beforeAutospacing="0" w:after="0" w:afterAutospacing="0"/>
              <w:jc w:val="both"/>
            </w:pPr>
            <w:r>
              <w:t>Moliyaviy qarorlar qabul qilish bo'yicha bilim va ko'nikmalarni oshirish: Talabalar va tinglovchilarga moliyaviy ahvolini tahlil qilish va asosli qarorlar qabul qilish uchun zarur moliyaviy bilimlarni berish.</w:t>
            </w:r>
          </w:p>
          <w:p w14:paraId="39066EDC">
            <w:pPr>
              <w:pStyle w:val="10"/>
              <w:spacing w:before="0" w:beforeAutospacing="0" w:after="0" w:afterAutospacing="0"/>
              <w:jc w:val="both"/>
            </w:pPr>
            <w:r>
              <w:t>Shaxsiy moliya va byudjetni boshqarish: Shaxsiy byudjetlarni qanday tuzishni, xarajatlarni boshqarishni, daromadlarni ko'paytirishni va tejash strategiyalarini ishlab chiqishni o'rgatish.</w:t>
            </w:r>
          </w:p>
          <w:p w14:paraId="46D7C31E">
            <w:pPr>
              <w:pStyle w:val="10"/>
              <w:spacing w:before="0" w:beforeAutospacing="0" w:after="0" w:afterAutospacing="0"/>
              <w:jc w:val="both"/>
            </w:pPr>
            <w:r>
              <w:t>Investitsiya va investitsiya strategiyalarini tushunish: Investitsiya vositalari (aksiyalar, obligatsiyalar, ko'chmas mulk va boshqalar) haqida tushuncha berish va ularni to'g'ri tanlash va boshqarish ko'nikmalarini rivojlantirish.</w:t>
            </w:r>
          </w:p>
        </w:tc>
      </w:tr>
      <w:tr w14:paraId="2A98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682AB6C2">
            <w:pPr>
              <w:spacing w:after="0" w:line="240" w:lineRule="auto"/>
              <w:jc w:val="both"/>
              <w:rPr>
                <w:rFonts w:ascii="Times New Roman" w:hAnsi="Times New Roman"/>
                <w:i/>
                <w:iCs/>
                <w:sz w:val="24"/>
                <w:szCs w:val="24"/>
                <w:lang w:val="en-US"/>
              </w:rPr>
            </w:pPr>
            <w:r>
              <w:t>M</w:t>
            </w:r>
            <w:r>
              <w:rPr>
                <w:lang w:val="uz-Latn-UZ"/>
              </w:rPr>
              <w:t>azmuni</w:t>
            </w:r>
          </w:p>
        </w:tc>
        <w:tc>
          <w:tcPr>
            <w:tcW w:w="3893" w:type="pct"/>
          </w:tcPr>
          <w:p w14:paraId="49B20DD6">
            <w:pPr>
              <w:spacing w:after="0"/>
              <w:rPr>
                <w:rFonts w:ascii="Times New Roman" w:hAnsi="Times New Roman"/>
                <w:sz w:val="24"/>
                <w:szCs w:val="24"/>
                <w:lang w:val="en-US"/>
              </w:rPr>
            </w:pPr>
            <w:r>
              <w:rPr>
                <w:rFonts w:ascii="Times New Roman" w:hAnsi="Times New Roman"/>
                <w:sz w:val="24"/>
                <w:szCs w:val="24"/>
                <w:lang w:val="en-US"/>
              </w:rPr>
              <w:t>“Shaxsiy moliya boshqaruvi: asosiy tushunchalar va tamoyillar”. Moliyaviy savodxonlikning ahamiyati.</w:t>
            </w:r>
          </w:p>
          <w:p w14:paraId="4EC9B105">
            <w:pPr>
              <w:spacing w:after="0"/>
              <w:rPr>
                <w:rFonts w:ascii="Times New Roman" w:hAnsi="Times New Roman"/>
                <w:sz w:val="24"/>
                <w:szCs w:val="24"/>
                <w:lang w:val="en-US"/>
              </w:rPr>
            </w:pPr>
            <w:r>
              <w:rPr>
                <w:rFonts w:ascii="Times New Roman" w:hAnsi="Times New Roman"/>
                <w:sz w:val="24"/>
                <w:szCs w:val="24"/>
                <w:lang w:val="en-US"/>
              </w:rPr>
              <w:t>“Investitsiyalar va moliyaviy tavakkalchiliklarni boshqarish”. Investitsiyalarni tushunish: investitsiyalar va kapitalni qanday boshqarish kerak.</w:t>
            </w:r>
          </w:p>
        </w:tc>
      </w:tr>
      <w:tr w14:paraId="3597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467C70B6">
            <w:pPr>
              <w:spacing w:after="0" w:line="240" w:lineRule="auto"/>
              <w:jc w:val="both"/>
              <w:rPr>
                <w:rFonts w:ascii="Times New Roman" w:hAnsi="Times New Roman"/>
                <w:i/>
                <w:iCs/>
                <w:sz w:val="24"/>
                <w:szCs w:val="24"/>
                <w:lang w:val="en-US"/>
              </w:rPr>
            </w:pPr>
            <w:r>
              <w:t>Imtihon shakllari</w:t>
            </w:r>
          </w:p>
        </w:tc>
        <w:tc>
          <w:tcPr>
            <w:tcW w:w="3893" w:type="pct"/>
          </w:tcPr>
          <w:p w14:paraId="2EFCDC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4CEF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077C216B">
            <w:pPr>
              <w:spacing w:after="0" w:line="240" w:lineRule="auto"/>
              <w:jc w:val="both"/>
              <w:rPr>
                <w:rFonts w:ascii="Times New Roman" w:hAnsi="Times New Roman"/>
                <w:i/>
                <w:iCs/>
                <w:sz w:val="24"/>
                <w:szCs w:val="24"/>
                <w:lang w:val="en-US"/>
              </w:rPr>
            </w:pPr>
            <w:r>
              <w:t>O'qish va imtihon talablari</w:t>
            </w:r>
          </w:p>
        </w:tc>
        <w:tc>
          <w:tcPr>
            <w:tcW w:w="3893" w:type="pct"/>
          </w:tcPr>
          <w:p w14:paraId="401AC4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5DEEC9D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2CC300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4FF9C05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3B54F1F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44D396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044388C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2DE3D1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17E247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5EDCE3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5B1040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197DAB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051C7B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0B0E5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0D63E9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58D6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2069" w:type="dxa"/>
          </w:tcPr>
          <w:p w14:paraId="21D925B1">
            <w:pPr>
              <w:spacing w:after="0" w:line="240" w:lineRule="auto"/>
              <w:jc w:val="both"/>
              <w:rPr>
                <w:rFonts w:ascii="Times New Roman" w:hAnsi="Times New Roman"/>
                <w:i/>
                <w:iCs/>
                <w:sz w:val="24"/>
                <w:szCs w:val="24"/>
                <w:highlight w:val="red"/>
              </w:rPr>
            </w:pPr>
            <w:r>
              <w:rPr>
                <w:lang w:val="uz-Latn-UZ"/>
              </w:rPr>
              <w:t>Adabiyotlar</w:t>
            </w:r>
            <w:r>
              <w:t xml:space="preserve"> ro'yxati</w:t>
            </w:r>
          </w:p>
        </w:tc>
        <w:tc>
          <w:tcPr>
            <w:tcW w:w="3893" w:type="pct"/>
          </w:tcPr>
          <w:p w14:paraId="2287B74B">
            <w:pPr>
              <w:tabs>
                <w:tab w:val="left" w:pos="8931"/>
                <w:tab w:val="left" w:pos="9072"/>
              </w:tabs>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1.</w:t>
            </w:r>
            <w:r>
              <w:rPr>
                <w:rFonts w:ascii="Times New Roman" w:hAnsi="Times New Roman" w:eastAsia="Times New Roman"/>
                <w:sz w:val="24"/>
                <w:szCs w:val="24"/>
                <w:lang w:val="en-US"/>
              </w:rPr>
              <w:t>Vahabov</w:t>
            </w:r>
            <w:r>
              <w:rPr>
                <w:rFonts w:ascii="Times New Roman" w:hAnsi="Times New Roman" w:eastAsia="Times New Roman"/>
                <w:sz w:val="24"/>
                <w:szCs w:val="24"/>
              </w:rPr>
              <w:t xml:space="preserve"> </w:t>
            </w:r>
            <w:r>
              <w:rPr>
                <w:rFonts w:ascii="Times New Roman" w:hAnsi="Times New Roman" w:eastAsia="Times New Roman"/>
                <w:sz w:val="24"/>
                <w:szCs w:val="24"/>
                <w:lang w:val="en-US"/>
              </w:rPr>
              <w:t>A</w:t>
            </w:r>
            <w:r>
              <w:rPr>
                <w:rFonts w:ascii="Times New Roman" w:hAnsi="Times New Roman" w:eastAsia="Times New Roman"/>
                <w:sz w:val="24"/>
                <w:szCs w:val="24"/>
              </w:rPr>
              <w:t>.</w:t>
            </w:r>
            <w:r>
              <w:rPr>
                <w:rFonts w:ascii="Times New Roman" w:hAnsi="Times New Roman" w:eastAsia="Times New Roman"/>
                <w:sz w:val="24"/>
                <w:szCs w:val="24"/>
                <w:lang w:val="en-US"/>
              </w:rPr>
              <w:t>V</w:t>
            </w:r>
            <w:r>
              <w:rPr>
                <w:rFonts w:ascii="Times New Roman" w:hAnsi="Times New Roman" w:eastAsia="Times New Roman"/>
                <w:sz w:val="24"/>
                <w:szCs w:val="24"/>
              </w:rPr>
              <w:t xml:space="preserve">., </w:t>
            </w:r>
            <w:r>
              <w:rPr>
                <w:rFonts w:ascii="Times New Roman" w:hAnsi="Times New Roman" w:eastAsia="Times New Roman"/>
                <w:sz w:val="24"/>
                <w:szCs w:val="24"/>
                <w:lang w:val="en-US"/>
              </w:rPr>
              <w:t>Toshmatov</w:t>
            </w:r>
            <w:r>
              <w:rPr>
                <w:rFonts w:ascii="Times New Roman" w:hAnsi="Times New Roman" w:eastAsia="Times New Roman"/>
                <w:sz w:val="24"/>
                <w:szCs w:val="24"/>
              </w:rPr>
              <w:t xml:space="preserve"> </w:t>
            </w:r>
            <w:r>
              <w:rPr>
                <w:rFonts w:ascii="Times New Roman" w:hAnsi="Times New Roman" w:eastAsia="Times New Roman"/>
                <w:sz w:val="24"/>
                <w:szCs w:val="24"/>
                <w:lang w:val="en-US"/>
              </w:rPr>
              <w:t>Sh</w:t>
            </w:r>
            <w:r>
              <w:rPr>
                <w:rFonts w:ascii="Times New Roman" w:hAnsi="Times New Roman" w:eastAsia="Times New Roman"/>
                <w:sz w:val="24"/>
                <w:szCs w:val="24"/>
              </w:rPr>
              <w:t>.</w:t>
            </w:r>
            <w:r>
              <w:rPr>
                <w:rFonts w:ascii="Times New Roman" w:hAnsi="Times New Roman" w:eastAsia="Times New Roman"/>
                <w:sz w:val="24"/>
                <w:szCs w:val="24"/>
                <w:lang w:val="en-US"/>
              </w:rPr>
              <w:t>A</w:t>
            </w:r>
            <w:r>
              <w:rPr>
                <w:rFonts w:ascii="Times New Roman" w:hAnsi="Times New Roman" w:eastAsia="Times New Roman"/>
                <w:sz w:val="24"/>
                <w:szCs w:val="24"/>
              </w:rPr>
              <w:t xml:space="preserve">., </w:t>
            </w:r>
            <w:r>
              <w:rPr>
                <w:rFonts w:ascii="Times New Roman" w:hAnsi="Times New Roman" w:eastAsia="Times New Roman"/>
                <w:sz w:val="24"/>
                <w:szCs w:val="24"/>
                <w:lang w:val="en-US"/>
              </w:rPr>
              <w:t>Haydarov</w:t>
            </w:r>
            <w:r>
              <w:rPr>
                <w:rFonts w:ascii="Times New Roman" w:hAnsi="Times New Roman" w:eastAsia="Times New Roman"/>
                <w:sz w:val="24"/>
                <w:szCs w:val="24"/>
              </w:rPr>
              <w:t xml:space="preserve"> </w:t>
            </w:r>
            <w:r>
              <w:rPr>
                <w:rFonts w:ascii="Times New Roman" w:hAnsi="Times New Roman" w:eastAsia="Times New Roman"/>
                <w:sz w:val="24"/>
                <w:szCs w:val="24"/>
                <w:lang w:val="en-US"/>
              </w:rPr>
              <w:t>N</w:t>
            </w:r>
            <w:r>
              <w:rPr>
                <w:rFonts w:ascii="Times New Roman" w:hAnsi="Times New Roman" w:eastAsia="Times New Roman"/>
                <w:sz w:val="24"/>
                <w:szCs w:val="24"/>
              </w:rPr>
              <w:t>.</w:t>
            </w:r>
            <w:r>
              <w:rPr>
                <w:rFonts w:ascii="Times New Roman" w:hAnsi="Times New Roman" w:eastAsia="Times New Roman"/>
                <w:sz w:val="24"/>
                <w:szCs w:val="24"/>
                <w:lang w:val="en-US"/>
              </w:rPr>
              <w:t>X</w:t>
            </w:r>
            <w:r>
              <w:rPr>
                <w:rFonts w:ascii="Times New Roman" w:hAnsi="Times New Roman" w:eastAsia="Times New Roman"/>
                <w:sz w:val="24"/>
                <w:szCs w:val="24"/>
              </w:rPr>
              <w:t xml:space="preserve">. </w:t>
            </w:r>
            <w:r>
              <w:rPr>
                <w:rFonts w:ascii="Times New Roman" w:hAnsi="Times New Roman" w:eastAsia="Times New Roman"/>
                <w:sz w:val="24"/>
                <w:szCs w:val="24"/>
                <w:lang w:val="en-US"/>
              </w:rPr>
              <w:t>Moliyaviy</w:t>
            </w:r>
            <w:r>
              <w:rPr>
                <w:rFonts w:ascii="Times New Roman" w:hAnsi="Times New Roman" w:eastAsia="Times New Roman"/>
                <w:sz w:val="24"/>
                <w:szCs w:val="24"/>
              </w:rPr>
              <w:t xml:space="preserve"> </w:t>
            </w:r>
            <w:r>
              <w:rPr>
                <w:rFonts w:ascii="Times New Roman" w:hAnsi="Times New Roman" w:eastAsia="Times New Roman"/>
                <w:sz w:val="24"/>
                <w:szCs w:val="24"/>
                <w:lang w:val="en-US"/>
              </w:rPr>
              <w:t>savodxonlik</w:t>
            </w:r>
            <w:r>
              <w:rPr>
                <w:rFonts w:ascii="Times New Roman" w:hAnsi="Times New Roman" w:eastAsia="Times New Roman"/>
                <w:sz w:val="24"/>
                <w:szCs w:val="24"/>
              </w:rPr>
              <w:t xml:space="preserve"> </w:t>
            </w:r>
            <w:r>
              <w:rPr>
                <w:rFonts w:ascii="Times New Roman" w:hAnsi="Times New Roman" w:eastAsia="Times New Roman"/>
                <w:sz w:val="24"/>
                <w:szCs w:val="24"/>
                <w:lang w:val="en-US"/>
              </w:rPr>
              <w:t>asoslari</w:t>
            </w:r>
            <w:r>
              <w:rPr>
                <w:rFonts w:ascii="Times New Roman" w:hAnsi="Times New Roman" w:eastAsia="Times New Roman"/>
                <w:sz w:val="24"/>
                <w:szCs w:val="24"/>
              </w:rPr>
              <w:t xml:space="preserve">. – </w:t>
            </w:r>
            <w:r>
              <w:rPr>
                <w:rFonts w:ascii="Times New Roman" w:hAnsi="Times New Roman" w:eastAsia="Times New Roman"/>
                <w:sz w:val="24"/>
                <w:szCs w:val="24"/>
                <w:lang w:val="en-US"/>
              </w:rPr>
              <w:t>Toshkent</w:t>
            </w:r>
            <w:r>
              <w:rPr>
                <w:rFonts w:ascii="Times New Roman" w:hAnsi="Times New Roman" w:eastAsia="Times New Roman"/>
                <w:sz w:val="24"/>
                <w:szCs w:val="24"/>
              </w:rPr>
              <w:t xml:space="preserve">: 2021. – 180 </w:t>
            </w:r>
            <w:r>
              <w:rPr>
                <w:rFonts w:ascii="Times New Roman" w:hAnsi="Times New Roman" w:eastAsia="Times New Roman"/>
                <w:sz w:val="24"/>
                <w:szCs w:val="24"/>
                <w:lang w:val="en-US"/>
              </w:rPr>
              <w:t>b</w:t>
            </w:r>
            <w:r>
              <w:rPr>
                <w:rFonts w:ascii="Times New Roman" w:hAnsi="Times New Roman" w:eastAsia="Times New Roman"/>
                <w:sz w:val="24"/>
                <w:szCs w:val="24"/>
              </w:rPr>
              <w:t>.</w:t>
            </w:r>
          </w:p>
          <w:p w14:paraId="4B8F705E">
            <w:pPr>
              <w:tabs>
                <w:tab w:val="left" w:pos="8931"/>
                <w:tab w:val="left" w:pos="9072"/>
              </w:tabs>
              <w:spacing w:after="0" w:line="240" w:lineRule="auto"/>
              <w:jc w:val="both"/>
              <w:rPr>
                <w:rFonts w:ascii="Times New Roman" w:hAnsi="Times New Roman"/>
                <w:sz w:val="24"/>
                <w:szCs w:val="24"/>
              </w:rPr>
            </w:pPr>
            <w:r>
              <w:rPr>
                <w:rFonts w:ascii="Times New Roman" w:hAnsi="Times New Roman" w:eastAsia="Times New Roman"/>
                <w:sz w:val="24"/>
                <w:szCs w:val="24"/>
              </w:rPr>
              <w:t>2.</w:t>
            </w:r>
            <w:r>
              <w:rPr>
                <w:rFonts w:ascii="Times New Roman" w:hAnsi="Times New Roman" w:eastAsia="Times New Roman"/>
                <w:sz w:val="24"/>
                <w:szCs w:val="24"/>
                <w:lang w:val="en-US"/>
              </w:rPr>
              <w:t>Abdullaxo</w:t>
            </w:r>
            <w:r>
              <w:rPr>
                <w:rFonts w:ascii="Times New Roman" w:hAnsi="Times New Roman" w:eastAsia="Times New Roman"/>
                <w:sz w:val="24"/>
                <w:szCs w:val="24"/>
              </w:rPr>
              <w:t>‘</w:t>
            </w:r>
            <w:r>
              <w:rPr>
                <w:rFonts w:ascii="Times New Roman" w:hAnsi="Times New Roman" w:eastAsia="Times New Roman"/>
                <w:sz w:val="24"/>
                <w:szCs w:val="24"/>
                <w:lang w:val="en-US"/>
              </w:rPr>
              <w:t>jayeva</w:t>
            </w:r>
            <w:r>
              <w:rPr>
                <w:rFonts w:ascii="Times New Roman" w:hAnsi="Times New Roman" w:eastAsia="Times New Roman"/>
                <w:sz w:val="24"/>
                <w:szCs w:val="24"/>
              </w:rPr>
              <w:t xml:space="preserve"> </w:t>
            </w:r>
            <w:r>
              <w:rPr>
                <w:rFonts w:ascii="Times New Roman" w:hAnsi="Times New Roman" w:eastAsia="Times New Roman"/>
                <w:sz w:val="24"/>
                <w:szCs w:val="24"/>
                <w:lang w:val="en-US"/>
              </w:rPr>
              <w:t>D</w:t>
            </w:r>
            <w:r>
              <w:rPr>
                <w:rFonts w:ascii="Times New Roman" w:hAnsi="Times New Roman" w:eastAsia="Times New Roman"/>
                <w:sz w:val="24"/>
                <w:szCs w:val="24"/>
              </w:rPr>
              <w:t xml:space="preserve">. </w:t>
            </w:r>
            <w:r>
              <w:rPr>
                <w:rFonts w:ascii="Times New Roman" w:hAnsi="Times New Roman" w:eastAsia="Times New Roman"/>
                <w:sz w:val="24"/>
                <w:szCs w:val="24"/>
                <w:lang w:val="en-US"/>
              </w:rPr>
              <w:t>Moliyaviy</w:t>
            </w:r>
            <w:r>
              <w:rPr>
                <w:rFonts w:ascii="Times New Roman" w:hAnsi="Times New Roman" w:eastAsia="Times New Roman"/>
                <w:sz w:val="24"/>
                <w:szCs w:val="24"/>
              </w:rPr>
              <w:t xml:space="preserve"> </w:t>
            </w:r>
            <w:r>
              <w:rPr>
                <w:rFonts w:ascii="Times New Roman" w:hAnsi="Times New Roman" w:eastAsia="Times New Roman"/>
                <w:sz w:val="24"/>
                <w:szCs w:val="24"/>
                <w:lang w:val="en-US"/>
              </w:rPr>
              <w:t>savodxonlik</w:t>
            </w:r>
            <w:r>
              <w:rPr>
                <w:rFonts w:ascii="Times New Roman" w:hAnsi="Times New Roman" w:eastAsia="Times New Roman"/>
                <w:sz w:val="24"/>
                <w:szCs w:val="24"/>
              </w:rPr>
              <w:t xml:space="preserve"> </w:t>
            </w:r>
            <w:r>
              <w:rPr>
                <w:rFonts w:ascii="Times New Roman" w:hAnsi="Times New Roman" w:eastAsia="Times New Roman"/>
                <w:sz w:val="24"/>
                <w:szCs w:val="24"/>
                <w:lang w:val="en-US"/>
              </w:rPr>
              <w:t>asoslari</w:t>
            </w:r>
            <w:r>
              <w:rPr>
                <w:rFonts w:ascii="Times New Roman" w:hAnsi="Times New Roman" w:eastAsia="Times New Roman"/>
                <w:sz w:val="24"/>
                <w:szCs w:val="24"/>
              </w:rPr>
              <w:t xml:space="preserve">. – </w:t>
            </w:r>
            <w:r>
              <w:rPr>
                <w:rFonts w:ascii="Times New Roman" w:hAnsi="Times New Roman" w:eastAsia="Times New Roman"/>
                <w:sz w:val="24"/>
                <w:szCs w:val="24"/>
                <w:lang w:val="en-US"/>
              </w:rPr>
              <w:t>Toshkent</w:t>
            </w:r>
            <w:r>
              <w:rPr>
                <w:rFonts w:ascii="Times New Roman" w:hAnsi="Times New Roman" w:eastAsia="Times New Roman"/>
                <w:sz w:val="24"/>
                <w:szCs w:val="24"/>
              </w:rPr>
              <w:t xml:space="preserve">: 2021. – 150 </w:t>
            </w:r>
            <w:r>
              <w:rPr>
                <w:rFonts w:ascii="Times New Roman" w:hAnsi="Times New Roman" w:eastAsia="Times New Roman"/>
                <w:sz w:val="24"/>
                <w:szCs w:val="24"/>
                <w:lang w:val="en-US"/>
              </w:rPr>
              <w:t>b</w:t>
            </w:r>
            <w:r>
              <w:rPr>
                <w:rFonts w:ascii="Times New Roman" w:hAnsi="Times New Roman" w:eastAsia="Times New Roman"/>
                <w:sz w:val="24"/>
                <w:szCs w:val="24"/>
              </w:rPr>
              <w:t>.</w:t>
            </w:r>
          </w:p>
        </w:tc>
      </w:tr>
    </w:tbl>
    <w:p w14:paraId="3D0C5B59">
      <w:pPr>
        <w:tabs>
          <w:tab w:val="left" w:pos="8931"/>
          <w:tab w:val="left" w:pos="9072"/>
        </w:tabs>
        <w:rPr>
          <w:rFonts w:ascii="Times New Roman" w:hAnsi="Times New Roman"/>
          <w:sz w:val="24"/>
          <w:szCs w:val="24"/>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5DC0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E194ACA">
            <w:pPr>
              <w:spacing w:after="0" w:line="240" w:lineRule="auto"/>
              <w:rPr>
                <w:rFonts w:ascii="Times New Roman" w:hAnsi="Times New Roman"/>
                <w:sz w:val="24"/>
                <w:szCs w:val="24"/>
                <w:lang w:val="en-US"/>
              </w:rPr>
            </w:pPr>
            <w:r>
              <w:t>Modul nomi</w:t>
            </w:r>
          </w:p>
        </w:tc>
        <w:tc>
          <w:tcPr>
            <w:tcW w:w="3886" w:type="pct"/>
          </w:tcPr>
          <w:p w14:paraId="4B56D89C">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 xml:space="preserve">KI26706 </w:t>
            </w:r>
            <w:r>
              <w:rPr>
                <w:lang w:val="uz-Latn-UZ"/>
              </w:rPr>
              <w:t>Konstruksion</w:t>
            </w:r>
            <w:r>
              <w:t xml:space="preserve"> materiallar texnologiyasi</w:t>
            </w:r>
          </w:p>
        </w:tc>
      </w:tr>
      <w:tr w14:paraId="36F2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67E66E3">
            <w:pPr>
              <w:spacing w:after="0" w:line="240" w:lineRule="auto"/>
              <w:rPr>
                <w:rFonts w:ascii="Times New Roman" w:hAnsi="Times New Roman"/>
                <w:sz w:val="24"/>
                <w:szCs w:val="24"/>
                <w:lang w:val="en-US"/>
              </w:rPr>
            </w:pPr>
            <w:r>
              <w:t>Modul o'qitiladigan semestr(lar)</w:t>
            </w:r>
          </w:p>
        </w:tc>
        <w:tc>
          <w:tcPr>
            <w:tcW w:w="3886" w:type="pct"/>
          </w:tcPr>
          <w:p w14:paraId="7A3DFBD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6,7</w:t>
            </w:r>
          </w:p>
        </w:tc>
      </w:tr>
      <w:tr w14:paraId="220A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70A4B90">
            <w:pPr>
              <w:spacing w:after="0" w:line="240" w:lineRule="auto"/>
              <w:rPr>
                <w:rFonts w:ascii="Times New Roman" w:hAnsi="Times New Roman"/>
                <w:sz w:val="24"/>
                <w:szCs w:val="24"/>
                <w:lang w:val="en-US"/>
              </w:rPr>
            </w:pPr>
            <w:r>
              <w:t>Modul uchun mas'ul shaxs</w:t>
            </w:r>
          </w:p>
        </w:tc>
        <w:tc>
          <w:tcPr>
            <w:tcW w:w="3886" w:type="pct"/>
          </w:tcPr>
          <w:p w14:paraId="310182F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I.Rajabov, D.Tajimuratov, J.Jabborov</w:t>
            </w:r>
          </w:p>
        </w:tc>
      </w:tr>
      <w:tr w14:paraId="1C03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B396B0C">
            <w:pPr>
              <w:spacing w:after="0" w:line="240" w:lineRule="auto"/>
              <w:rPr>
                <w:rFonts w:ascii="Times New Roman" w:hAnsi="Times New Roman"/>
                <w:sz w:val="24"/>
                <w:szCs w:val="24"/>
                <w:lang w:val="en-US"/>
              </w:rPr>
            </w:pPr>
            <w:r>
              <w:t>Til</w:t>
            </w:r>
          </w:p>
        </w:tc>
        <w:tc>
          <w:tcPr>
            <w:tcW w:w="3886" w:type="pct"/>
          </w:tcPr>
          <w:p w14:paraId="64CCB33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O’zbek</w:t>
            </w:r>
          </w:p>
        </w:tc>
      </w:tr>
      <w:tr w14:paraId="25D5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5B1A1A7">
            <w:pPr>
              <w:spacing w:after="0" w:line="240" w:lineRule="auto"/>
              <w:rPr>
                <w:rFonts w:ascii="Times New Roman" w:hAnsi="Times New Roman"/>
                <w:sz w:val="24"/>
                <w:szCs w:val="24"/>
                <w:lang w:val="en-US"/>
              </w:rPr>
            </w:pPr>
            <w:r>
              <w:t>O'quv dasturiga aloqadorlik</w:t>
            </w:r>
          </w:p>
        </w:tc>
        <w:tc>
          <w:tcPr>
            <w:tcW w:w="3886" w:type="pct"/>
          </w:tcPr>
          <w:p w14:paraId="1A9373FD">
            <w:pPr>
              <w:spacing w:after="0" w:line="240" w:lineRule="auto"/>
              <w:rPr>
                <w:rFonts w:ascii="Times New Roman" w:hAnsi="Times New Roman"/>
                <w:sz w:val="24"/>
                <w:szCs w:val="24"/>
                <w:lang w:val="en-US"/>
              </w:rPr>
            </w:pPr>
            <w:r>
              <w:t>Tanlov fanlari</w:t>
            </w:r>
          </w:p>
        </w:tc>
      </w:tr>
      <w:tr w14:paraId="02FF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8140926">
            <w:pPr>
              <w:spacing w:after="0" w:line="240" w:lineRule="auto"/>
              <w:rPr>
                <w:rFonts w:ascii="Times New Roman" w:hAnsi="Times New Roman"/>
                <w:sz w:val="24"/>
                <w:szCs w:val="24"/>
                <w:lang w:val="en-US"/>
              </w:rPr>
            </w:pPr>
            <w:r>
              <w:t>O'qitish usullari</w:t>
            </w:r>
          </w:p>
        </w:tc>
        <w:tc>
          <w:tcPr>
            <w:tcW w:w="3886" w:type="pct"/>
          </w:tcPr>
          <w:p w14:paraId="03AF9BF9">
            <w:pPr>
              <w:spacing w:after="0" w:line="240" w:lineRule="auto"/>
              <w:jc w:val="both"/>
              <w:rPr>
                <w:rFonts w:ascii="Times New Roman" w:hAnsi="Times New Roman"/>
                <w:sz w:val="24"/>
                <w:szCs w:val="24"/>
                <w:lang w:val="en-US"/>
              </w:rPr>
            </w:pPr>
            <w:r>
              <w:t>Ma'ruza, amaliyot</w:t>
            </w:r>
          </w:p>
        </w:tc>
      </w:tr>
      <w:tr w14:paraId="3D5F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8A7664B">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690BF847">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yuklamasi: 180 soat</w:t>
            </w:r>
          </w:p>
          <w:p w14:paraId="0B40B302">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24 soat</w:t>
            </w:r>
          </w:p>
          <w:p w14:paraId="4C2006D4">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ta'lim: -156 soat</w:t>
            </w:r>
          </w:p>
          <w:p w14:paraId="03B2C83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6-semestr</w:t>
            </w:r>
          </w:p>
          <w:p w14:paraId="7CB787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27CC6E9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68BBE7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- 104 soat</w:t>
            </w:r>
          </w:p>
          <w:p w14:paraId="0BA861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7-semestr</w:t>
            </w:r>
          </w:p>
          <w:p w14:paraId="55B0A5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2 mashg'ulot x 2 soat = 4 soat</w:t>
            </w:r>
          </w:p>
          <w:p w14:paraId="74C7C04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2 mashg'ulot x 2 soat = 4 soat</w:t>
            </w:r>
          </w:p>
          <w:p w14:paraId="2E2786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- 52 soat</w:t>
            </w:r>
          </w:p>
        </w:tc>
      </w:tr>
      <w:tr w14:paraId="02561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6937E29">
            <w:pPr>
              <w:spacing w:after="0" w:line="240" w:lineRule="auto"/>
              <w:jc w:val="both"/>
              <w:rPr>
                <w:rFonts w:ascii="Times New Roman" w:hAnsi="Times New Roman"/>
                <w:sz w:val="24"/>
                <w:szCs w:val="24"/>
                <w:lang w:val="en-US"/>
              </w:rPr>
            </w:pPr>
            <w:r>
              <w:t>Kredit ballari</w:t>
            </w:r>
          </w:p>
        </w:tc>
        <w:tc>
          <w:tcPr>
            <w:tcW w:w="3886" w:type="pct"/>
          </w:tcPr>
          <w:p w14:paraId="035BBA1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 semester - 4 ECTS</w:t>
            </w:r>
          </w:p>
          <w:p w14:paraId="70FF045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 semester - 2 ECTS</w:t>
            </w:r>
          </w:p>
        </w:tc>
      </w:tr>
      <w:tr w14:paraId="1720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B4A768E">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86" w:type="pct"/>
          </w:tcPr>
          <w:p w14:paraId="32B2F9A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 Mexanika</w:t>
            </w:r>
          </w:p>
        </w:tc>
      </w:tr>
      <w:tr w14:paraId="5B7F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68A312C">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0E8D3D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Materiallarning xususiyatlarini tushunish: Talabalar turli xil qurilish materiallarining tarkibi, tuzilishi, fizik va mexanik xususiyatlarini tushunadilar, ularning qanday ishlashini o'rganadilar. Bu ularga materiallarning samaradorligi va ishlashini yaxshilashga yordam beradi. Texnologik jarayonlarni o'rganish: Talabalar materiallarni ishlab chiqarish, qayta ishlash, qayta ishlash va sinovdan o'tkazish jarayonlarini o'rganadilar. Ushbu jarayonlarni bilish ularga materiallar va texnologiyalarni tanlashda asosli qarorlar qabul qilishda yordam beradi.</w:t>
            </w:r>
          </w:p>
        </w:tc>
      </w:tr>
      <w:tr w14:paraId="711D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5DC9F67">
            <w:pPr>
              <w:spacing w:after="0" w:line="240" w:lineRule="auto"/>
              <w:jc w:val="both"/>
              <w:rPr>
                <w:rFonts w:ascii="Times New Roman" w:hAnsi="Times New Roman"/>
                <w:sz w:val="24"/>
                <w:szCs w:val="24"/>
                <w:lang w:val="en-US"/>
              </w:rPr>
            </w:pPr>
            <w:r>
              <w:t>M</w:t>
            </w:r>
            <w:r>
              <w:rPr>
                <w:lang w:val="uz-Latn-UZ"/>
              </w:rPr>
              <w:t>azmuni</w:t>
            </w:r>
          </w:p>
        </w:tc>
        <w:tc>
          <w:tcPr>
            <w:tcW w:w="3886" w:type="pct"/>
          </w:tcPr>
          <w:p w14:paraId="6BDBFA46">
            <w:pPr>
              <w:pStyle w:val="10"/>
              <w:jc w:val="both"/>
            </w:pPr>
            <w:r>
              <w:t>Kirish. Qurilish materiallarining asosiy turlari va xususiyatlari. Materiallarning fizik-mexanik xususiyatlari. Qurilish materiallarini ishlab chiqarish texnologiyalari. Kompozit materiallar va ularning qo'llanilishi. Qurilish materiallarini sinovdan o'tkazish va sifat nazorati. Atrof-muhit xavfsizligi va materiallarni qayta ishlash.</w:t>
            </w:r>
          </w:p>
        </w:tc>
      </w:tr>
      <w:tr w14:paraId="36EE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7E1A117">
            <w:pPr>
              <w:spacing w:after="0" w:line="240" w:lineRule="auto"/>
              <w:jc w:val="both"/>
              <w:rPr>
                <w:rFonts w:ascii="Times New Roman" w:hAnsi="Times New Roman"/>
                <w:sz w:val="24"/>
                <w:szCs w:val="24"/>
                <w:lang w:val="en-US"/>
              </w:rPr>
            </w:pPr>
            <w:r>
              <w:t>Imtihon shakllari</w:t>
            </w:r>
          </w:p>
        </w:tc>
        <w:tc>
          <w:tcPr>
            <w:tcW w:w="3886" w:type="pct"/>
          </w:tcPr>
          <w:p w14:paraId="75ED980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7B7D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CF01701">
            <w:pPr>
              <w:spacing w:after="0" w:line="240" w:lineRule="auto"/>
              <w:jc w:val="both"/>
              <w:rPr>
                <w:rFonts w:ascii="Times New Roman" w:hAnsi="Times New Roman"/>
                <w:sz w:val="24"/>
                <w:szCs w:val="24"/>
                <w:lang w:val="en-US"/>
              </w:rPr>
            </w:pPr>
            <w:r>
              <w:t>O'qish va imtihon talablari</w:t>
            </w:r>
          </w:p>
        </w:tc>
        <w:tc>
          <w:tcPr>
            <w:tcW w:w="3886" w:type="pct"/>
          </w:tcPr>
          <w:p w14:paraId="21AF744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Oraliq imtihon-1 (50 ball).</w:t>
            </w:r>
          </w:p>
          <w:p w14:paraId="630DA06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Yakuniy imtihon (50 ball).</w:t>
            </w:r>
          </w:p>
          <w:p w14:paraId="1CCEDDD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Jami 100 ball: 50+50=100</w:t>
            </w:r>
          </w:p>
          <w:p w14:paraId="47206B5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41C2252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Oraliq imtihon-1 (50 ball)</w:t>
            </w:r>
          </w:p>
          <w:p w14:paraId="5018D08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630529E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1-savol: nazariy savol,</w:t>
            </w:r>
          </w:p>
          <w:p w14:paraId="58247E3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2-savol: nazariy savol,</w:t>
            </w:r>
          </w:p>
          <w:p w14:paraId="0B0B104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3-savol: nazariy savol</w:t>
            </w:r>
          </w:p>
          <w:p w14:paraId="427B1BE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07EB212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6264792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4389147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1-savol: nazariy savol,</w:t>
            </w:r>
          </w:p>
          <w:p w14:paraId="7CE36C7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2-savol: amaliy vazifa,</w:t>
            </w:r>
          </w:p>
          <w:p w14:paraId="3BC479B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5468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2083" w:type="dxa"/>
          </w:tcPr>
          <w:p w14:paraId="2349532D">
            <w:pPr>
              <w:spacing w:after="0" w:line="240" w:lineRule="auto"/>
              <w:jc w:val="both"/>
              <w:rPr>
                <w:rFonts w:ascii="Times New Roman" w:hAnsi="Times New Roman"/>
                <w:sz w:val="24"/>
                <w:szCs w:val="24"/>
              </w:rPr>
            </w:pPr>
            <w:r>
              <w:rPr>
                <w:lang w:val="uz-Latn-UZ"/>
              </w:rPr>
              <w:t>Adabiyotlar</w:t>
            </w:r>
            <w:r>
              <w:t xml:space="preserve"> ro'yxati</w:t>
            </w:r>
          </w:p>
        </w:tc>
        <w:tc>
          <w:tcPr>
            <w:tcW w:w="3886" w:type="pct"/>
          </w:tcPr>
          <w:p w14:paraId="4F08B419">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1.Mirboboyev V.A. Konstruktiv materiallar texnologiyasi. – Toshkent: 2020. – 180 b.</w:t>
            </w:r>
          </w:p>
          <w:p w14:paraId="1BF1F941">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2.Uluxanov I.T. Materialshunoslik va konstruktiv materiallar texnologiyasi. – Toshkent: 2021. – 250 b.</w:t>
            </w:r>
          </w:p>
          <w:p w14:paraId="2CF3E1BF">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3.Xudoyberdiyev M. Konstruktiv materiallar va ulardan foydalanish texnologiyasi. – Toshkent: 2022. – 150 b.</w:t>
            </w:r>
          </w:p>
          <w:p w14:paraId="23281988">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lang w:val="en-US"/>
              </w:rPr>
              <w:t>4.Rasulov R.R. Konstruktiv materiallarning fizik xususiyatlari va ishlab chiqarish texnologiyalari. – Toshkent: 2022. – 220 b.</w:t>
            </w:r>
          </w:p>
        </w:tc>
      </w:tr>
    </w:tbl>
    <w:p w14:paraId="3C5D864A">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35D6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3" w:type="dxa"/>
          </w:tcPr>
          <w:p w14:paraId="6AF59D12">
            <w:pPr>
              <w:spacing w:after="0" w:line="240" w:lineRule="auto"/>
              <w:rPr>
                <w:rFonts w:ascii="Times New Roman" w:hAnsi="Times New Roman"/>
                <w:sz w:val="24"/>
                <w:szCs w:val="24"/>
                <w:lang w:val="en-US"/>
              </w:rPr>
            </w:pPr>
            <w:bookmarkStart w:id="2" w:name="_Hlk188266587"/>
            <w:r>
              <w:t>Modul nomi</w:t>
            </w:r>
          </w:p>
        </w:tc>
        <w:tc>
          <w:tcPr>
            <w:tcW w:w="3886" w:type="pct"/>
          </w:tcPr>
          <w:p w14:paraId="6B97B3B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MT26706 </w:t>
            </w:r>
            <w:r>
              <w:t>Maxsus traktorlar</w:t>
            </w:r>
          </w:p>
        </w:tc>
      </w:tr>
      <w:tr w14:paraId="538A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6E5F8D5">
            <w:pPr>
              <w:spacing w:after="0" w:line="240" w:lineRule="auto"/>
              <w:rPr>
                <w:rFonts w:ascii="Times New Roman" w:hAnsi="Times New Roman"/>
                <w:sz w:val="24"/>
                <w:szCs w:val="24"/>
                <w:lang w:val="en-US"/>
              </w:rPr>
            </w:pPr>
            <w:r>
              <w:t>Modul o'qitiladigan semestr(lar)</w:t>
            </w:r>
          </w:p>
        </w:tc>
        <w:tc>
          <w:tcPr>
            <w:tcW w:w="3886" w:type="pct"/>
          </w:tcPr>
          <w:p w14:paraId="3F87B07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6,7</w:t>
            </w:r>
          </w:p>
        </w:tc>
      </w:tr>
      <w:tr w14:paraId="362B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066A51F">
            <w:pPr>
              <w:spacing w:after="0" w:line="240" w:lineRule="auto"/>
              <w:rPr>
                <w:rFonts w:ascii="Times New Roman" w:hAnsi="Times New Roman"/>
                <w:sz w:val="24"/>
                <w:szCs w:val="24"/>
                <w:lang w:val="en-US"/>
              </w:rPr>
            </w:pPr>
            <w:r>
              <w:t>Modul uchun mas'ul shaxs</w:t>
            </w:r>
          </w:p>
        </w:tc>
        <w:tc>
          <w:tcPr>
            <w:tcW w:w="3886" w:type="pct"/>
          </w:tcPr>
          <w:p w14:paraId="7CD944A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Rajabov I, Matyakubov J, Jabborov J</w:t>
            </w:r>
          </w:p>
        </w:tc>
      </w:tr>
      <w:tr w14:paraId="3A9A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22EE917">
            <w:pPr>
              <w:spacing w:after="0" w:line="240" w:lineRule="auto"/>
              <w:rPr>
                <w:rFonts w:ascii="Times New Roman" w:hAnsi="Times New Roman"/>
                <w:sz w:val="24"/>
                <w:szCs w:val="24"/>
                <w:lang w:val="en-US"/>
              </w:rPr>
            </w:pPr>
            <w:r>
              <w:t>Til</w:t>
            </w:r>
          </w:p>
        </w:tc>
        <w:tc>
          <w:tcPr>
            <w:tcW w:w="3886" w:type="pct"/>
          </w:tcPr>
          <w:p w14:paraId="4CB0EDA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O’zbek</w:t>
            </w:r>
          </w:p>
        </w:tc>
      </w:tr>
      <w:tr w14:paraId="258CC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E346645">
            <w:pPr>
              <w:spacing w:after="0" w:line="240" w:lineRule="auto"/>
              <w:rPr>
                <w:rFonts w:ascii="Times New Roman" w:hAnsi="Times New Roman"/>
                <w:sz w:val="24"/>
                <w:szCs w:val="24"/>
                <w:lang w:val="en-US"/>
              </w:rPr>
            </w:pPr>
            <w:r>
              <w:t>O'quv dasturiga aloqadorlik</w:t>
            </w:r>
          </w:p>
        </w:tc>
        <w:tc>
          <w:tcPr>
            <w:tcW w:w="3886" w:type="pct"/>
          </w:tcPr>
          <w:p w14:paraId="1B44480D">
            <w:pPr>
              <w:spacing w:after="0" w:line="240" w:lineRule="auto"/>
              <w:rPr>
                <w:rFonts w:ascii="Times New Roman" w:hAnsi="Times New Roman"/>
                <w:sz w:val="24"/>
                <w:szCs w:val="24"/>
                <w:lang w:val="en-US"/>
              </w:rPr>
            </w:pPr>
            <w:r>
              <w:t>Tanlov fan</w:t>
            </w:r>
          </w:p>
        </w:tc>
      </w:tr>
      <w:tr w14:paraId="1201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3" w:type="dxa"/>
          </w:tcPr>
          <w:p w14:paraId="2581AFB1">
            <w:pPr>
              <w:spacing w:after="0" w:line="240" w:lineRule="auto"/>
              <w:rPr>
                <w:rFonts w:ascii="Times New Roman" w:hAnsi="Times New Roman"/>
                <w:sz w:val="24"/>
                <w:szCs w:val="24"/>
                <w:lang w:val="en-US"/>
              </w:rPr>
            </w:pPr>
            <w:r>
              <w:t>O'qitish usullari</w:t>
            </w:r>
          </w:p>
        </w:tc>
        <w:tc>
          <w:tcPr>
            <w:tcW w:w="3886" w:type="pct"/>
          </w:tcPr>
          <w:p w14:paraId="7B3DEEDE">
            <w:pPr>
              <w:spacing w:after="0" w:line="240" w:lineRule="auto"/>
              <w:rPr>
                <w:rFonts w:ascii="Times New Roman" w:hAnsi="Times New Roman"/>
                <w:sz w:val="24"/>
                <w:szCs w:val="24"/>
                <w:lang w:val="en-US"/>
              </w:rPr>
            </w:pPr>
            <w:r>
              <w:t>Ma'ruza, amaliyot</w:t>
            </w:r>
          </w:p>
        </w:tc>
      </w:tr>
      <w:tr w14:paraId="30A5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4287472">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7F081F9D">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yuklamasi: 180 soat</w:t>
            </w:r>
          </w:p>
          <w:p w14:paraId="75B1C0F2">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24 soat</w:t>
            </w:r>
          </w:p>
          <w:p w14:paraId="3F43E7F2">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Mustaqil ta'lim: -156 soat</w:t>
            </w:r>
          </w:p>
          <w:p w14:paraId="2B25F54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6-semestr</w:t>
            </w:r>
          </w:p>
          <w:p w14:paraId="6A3F476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18A35DD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4 mashg'ulot x 2 soat = 8 soat</w:t>
            </w:r>
          </w:p>
          <w:p w14:paraId="4E53BAA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- 104 soat</w:t>
            </w:r>
          </w:p>
          <w:p w14:paraId="7D2C5F5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7-semestr</w:t>
            </w:r>
          </w:p>
          <w:p w14:paraId="2A51D80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2 mashg'ulot x 2 soat = 4 soat</w:t>
            </w:r>
          </w:p>
          <w:p w14:paraId="20D88B1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2 mashg'ulot x 2 soat = 4 soat</w:t>
            </w:r>
          </w:p>
          <w:p w14:paraId="2E5C93F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- 52 soat</w:t>
            </w:r>
          </w:p>
        </w:tc>
      </w:tr>
      <w:tr w14:paraId="4E12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A4B27B6">
            <w:pPr>
              <w:spacing w:after="0" w:line="240" w:lineRule="auto"/>
              <w:jc w:val="both"/>
              <w:rPr>
                <w:rFonts w:ascii="Times New Roman" w:hAnsi="Times New Roman"/>
                <w:sz w:val="24"/>
                <w:szCs w:val="24"/>
                <w:lang w:val="en-US"/>
              </w:rPr>
            </w:pPr>
            <w:r>
              <w:t>Kredit ballari</w:t>
            </w:r>
          </w:p>
        </w:tc>
        <w:tc>
          <w:tcPr>
            <w:tcW w:w="3886" w:type="pct"/>
          </w:tcPr>
          <w:p w14:paraId="103F5E2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 semester - 4 ECTS</w:t>
            </w:r>
          </w:p>
          <w:p w14:paraId="6A0B499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 semester - 2 ECTS</w:t>
            </w:r>
          </w:p>
        </w:tc>
      </w:tr>
      <w:tr w14:paraId="70C9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A384E4C">
            <w:pPr>
              <w:spacing w:after="0" w:line="240" w:lineRule="auto"/>
              <w:jc w:val="both"/>
              <w:rPr>
                <w:rFonts w:ascii="Times New Roman" w:hAnsi="Times New Roman"/>
                <w:sz w:val="24"/>
                <w:szCs w:val="24"/>
                <w:highlight w:val="red"/>
                <w:lang w:val="en-US"/>
              </w:rPr>
            </w:pPr>
            <w:r>
              <w:rPr>
                <w:lang w:val="en-US"/>
              </w:rPr>
              <w:t>Modulga qo'shilish uchun zarur va tavsiya etilgan shartlar</w:t>
            </w:r>
          </w:p>
        </w:tc>
        <w:tc>
          <w:tcPr>
            <w:tcW w:w="3886" w:type="pct"/>
          </w:tcPr>
          <w:p w14:paraId="4D20722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 Mexanika</w:t>
            </w:r>
          </w:p>
        </w:tc>
      </w:tr>
      <w:tr w14:paraId="242D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0F191B6">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7E6FDAE4">
            <w:pPr>
              <w:pStyle w:val="10"/>
              <w:jc w:val="both"/>
            </w:pPr>
            <w:r>
              <w:t>Maxsus traktorlarning ishlash tamoyillarini tushunish – Talabalar maxsus traktorlar qanday ishlashini, turli ixtisoslashtirilgan qurilmalar va tizimlardan qanday foydalanishni o'rganadilar. Bu ularning amaliy ishlash samaradorligini oshirishga yordam beradi. Texnologiyalarni o'rganish – Traktorlarni modernizatsiya qilishni, ularga yangi texnologiyalarni qo'llashni va ixtisoslashtirilgan qurilmalarni birlashtirishni o'rganish. Maxsus traktorlarni to'g'ri tanlash va ishlatish – Talabalar turli sharoitlar uchun maxsus traktorlarni qanday tanlash, ularning samaradorligini oshirish va ulardan optimal foydalanish bo'yicha bilimlarga ega bo'ladilar.</w:t>
            </w:r>
          </w:p>
        </w:tc>
      </w:tr>
      <w:tr w14:paraId="28A0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8E429D8">
            <w:pPr>
              <w:spacing w:after="0" w:line="240" w:lineRule="auto"/>
              <w:jc w:val="both"/>
              <w:rPr>
                <w:rFonts w:ascii="Times New Roman" w:hAnsi="Times New Roman"/>
                <w:sz w:val="24"/>
                <w:szCs w:val="24"/>
                <w:lang w:val="en-US"/>
              </w:rPr>
            </w:pPr>
            <w:r>
              <w:t>M</w:t>
            </w:r>
            <w:r>
              <w:rPr>
                <w:lang w:val="uz-Latn-UZ"/>
              </w:rPr>
              <w:t>azmuni</w:t>
            </w:r>
          </w:p>
        </w:tc>
        <w:tc>
          <w:tcPr>
            <w:tcW w:w="3886" w:type="pct"/>
          </w:tcPr>
          <w:p w14:paraId="642633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Kirish. Maxsus traktorlarning asosiy turlari va tuzilishi. Maxsus traktorlarning texnologik xususiyatlari va ularni qo'llash sohalari. Maxsus traktorlarni boshqarish tizimlari va avtomatlashtirish. Maxsus traktorlarga texnik xizmat ko'rsatish va ta'mirlash asoslari. Maxsus traktorlarning ishlash shartlari va xavfsizlik talablari. Maxsus traktorlar va ekologik xavfsizlik.</w:t>
            </w:r>
          </w:p>
        </w:tc>
      </w:tr>
      <w:tr w14:paraId="3DBA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D2063FE">
            <w:pPr>
              <w:spacing w:after="0" w:line="240" w:lineRule="auto"/>
              <w:jc w:val="both"/>
              <w:rPr>
                <w:rFonts w:ascii="Times New Roman" w:hAnsi="Times New Roman"/>
                <w:sz w:val="24"/>
                <w:szCs w:val="24"/>
                <w:lang w:val="en-US"/>
              </w:rPr>
            </w:pPr>
            <w:r>
              <w:t>Imtihon shakllari</w:t>
            </w:r>
          </w:p>
        </w:tc>
        <w:tc>
          <w:tcPr>
            <w:tcW w:w="3886" w:type="pct"/>
          </w:tcPr>
          <w:p w14:paraId="4EA8D32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282B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D19C5FB">
            <w:pPr>
              <w:spacing w:after="0" w:line="240" w:lineRule="auto"/>
              <w:jc w:val="both"/>
              <w:rPr>
                <w:rFonts w:ascii="Times New Roman" w:hAnsi="Times New Roman"/>
                <w:sz w:val="24"/>
                <w:szCs w:val="24"/>
                <w:lang w:val="en-US"/>
              </w:rPr>
            </w:pPr>
            <w:r>
              <w:t>O'qish va imtihon talablari</w:t>
            </w:r>
          </w:p>
        </w:tc>
        <w:tc>
          <w:tcPr>
            <w:tcW w:w="3886" w:type="pct"/>
          </w:tcPr>
          <w:p w14:paraId="50CD037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Oraliq imtihon-1 (50 ball).</w:t>
            </w:r>
          </w:p>
          <w:p w14:paraId="640A47B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Yakuniy imtihon (50 ball).</w:t>
            </w:r>
          </w:p>
          <w:p w14:paraId="796F0C4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Jami 100 ball: 50+50=100</w:t>
            </w:r>
          </w:p>
          <w:p w14:paraId="3435F75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155EF42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Oraliq imtihon-1 (50 ball)</w:t>
            </w:r>
          </w:p>
          <w:p w14:paraId="76C9B92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33D0514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1-savol: nazariy savol,</w:t>
            </w:r>
          </w:p>
          <w:p w14:paraId="59CBCBD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2-savol: nazariy savol,</w:t>
            </w:r>
          </w:p>
          <w:p w14:paraId="7A58D5C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3-savol: nazariy savol</w:t>
            </w:r>
          </w:p>
          <w:p w14:paraId="3D0DC36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540E225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3D48D20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2DAE2FA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1-savol: nazariy savol,</w:t>
            </w:r>
          </w:p>
          <w:p w14:paraId="0E66329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2-savol: amaliy vazifa,</w:t>
            </w:r>
          </w:p>
          <w:p w14:paraId="01AEC0E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24E86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083" w:type="dxa"/>
          </w:tcPr>
          <w:p w14:paraId="2BF8D305">
            <w:pPr>
              <w:spacing w:after="0" w:line="240" w:lineRule="auto"/>
              <w:jc w:val="both"/>
              <w:rPr>
                <w:rFonts w:ascii="Times New Roman" w:hAnsi="Times New Roman"/>
                <w:sz w:val="24"/>
                <w:szCs w:val="24"/>
                <w:highlight w:val="red"/>
              </w:rPr>
            </w:pPr>
            <w:r>
              <w:rPr>
                <w:lang w:val="uz-Latn-UZ"/>
              </w:rPr>
              <w:t>Adabiyotlar</w:t>
            </w:r>
            <w:r>
              <w:t xml:space="preserve"> ro'yxati</w:t>
            </w:r>
          </w:p>
        </w:tc>
        <w:tc>
          <w:tcPr>
            <w:tcW w:w="3886" w:type="pct"/>
          </w:tcPr>
          <w:p w14:paraId="03C431AC">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1.Hasanov H. X., Tursunov B. M. Maxsus traktorlar va ularning texnik xususiyatlari. – Toshkent: 2018. – 200 b.</w:t>
            </w:r>
          </w:p>
          <w:p w14:paraId="18B25892">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2. Toshkenbaev M. A., Sharipov A. K. Maxsus texnika va transport vositalari. – Toshkent: 2021. – 220 b.</w:t>
            </w:r>
          </w:p>
          <w:p w14:paraId="0CFC9EA7">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3.Karimov A. N. Avtomobilsozlik va maxsus texnika texnologiyasi. – Toshkent: 2021. – 250 b.</w:t>
            </w:r>
          </w:p>
          <w:p w14:paraId="525F1654">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lang w:val="en-US"/>
              </w:rPr>
              <w:t>4.Norov J. B. Maxsus traktorlarning atrof-muhitga ta'siri va xavfsizlik talablariga javob berish. – Toshkent: 2019. – 200 b.</w:t>
            </w:r>
          </w:p>
        </w:tc>
      </w:tr>
      <w:bookmarkEnd w:id="2"/>
    </w:tbl>
    <w:p w14:paraId="03D2EB40">
      <w:pPr>
        <w:tabs>
          <w:tab w:val="left" w:pos="8931"/>
          <w:tab w:val="left" w:pos="9072"/>
        </w:tabs>
        <w:rPr>
          <w:rFonts w:ascii="Times New Roman" w:hAnsi="Times New Roman"/>
          <w:sz w:val="24"/>
          <w:szCs w:val="24"/>
          <w:lang w:val="en-US"/>
        </w:rPr>
      </w:pPr>
    </w:p>
    <w:p w14:paraId="4D97B9C3">
      <w:pPr>
        <w:tabs>
          <w:tab w:val="left" w:pos="8931"/>
          <w:tab w:val="left" w:pos="9072"/>
        </w:tabs>
        <w:rPr>
          <w:rFonts w:ascii="Times New Roman" w:hAnsi="Times New Roman"/>
          <w:sz w:val="24"/>
          <w:szCs w:val="24"/>
          <w:lang w:val="en-US"/>
        </w:rPr>
      </w:pPr>
    </w:p>
    <w:p w14:paraId="50BE3A91">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0D23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CD9A684">
            <w:pPr>
              <w:spacing w:after="0" w:line="240" w:lineRule="auto"/>
              <w:rPr>
                <w:rFonts w:ascii="Times New Roman" w:hAnsi="Times New Roman"/>
                <w:sz w:val="24"/>
                <w:szCs w:val="24"/>
                <w:lang w:val="en-US"/>
              </w:rPr>
            </w:pPr>
            <w:r>
              <w:t>Modul nomi</w:t>
            </w:r>
          </w:p>
        </w:tc>
        <w:tc>
          <w:tcPr>
            <w:tcW w:w="3886" w:type="pct"/>
          </w:tcPr>
          <w:p w14:paraId="34D5E7A0">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 xml:space="preserve">RDD26706 </w:t>
            </w:r>
            <w:r>
              <w:t>Raqam dastur</w:t>
            </w:r>
            <w:r>
              <w:rPr>
                <w:lang w:val="uz-Latn-UZ"/>
              </w:rPr>
              <w:t>l</w:t>
            </w:r>
            <w:r>
              <w:t>i</w:t>
            </w:r>
            <w:r>
              <w:rPr>
                <w:lang w:val="uz-Latn-UZ"/>
              </w:rPr>
              <w:t xml:space="preserve"> dastgohlar</w:t>
            </w:r>
          </w:p>
        </w:tc>
      </w:tr>
      <w:tr w14:paraId="6ADC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F509C2E">
            <w:pPr>
              <w:spacing w:after="0" w:line="240" w:lineRule="auto"/>
              <w:rPr>
                <w:rFonts w:ascii="Times New Roman" w:hAnsi="Times New Roman"/>
                <w:sz w:val="24"/>
                <w:szCs w:val="24"/>
                <w:lang w:val="en-US"/>
              </w:rPr>
            </w:pPr>
            <w:r>
              <w:t>Modul o'qitiladigan semestr(lar)</w:t>
            </w:r>
          </w:p>
        </w:tc>
        <w:tc>
          <w:tcPr>
            <w:tcW w:w="3886" w:type="pct"/>
          </w:tcPr>
          <w:p w14:paraId="42845C7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6,7</w:t>
            </w:r>
          </w:p>
        </w:tc>
      </w:tr>
      <w:tr w14:paraId="2752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6F38B24">
            <w:pPr>
              <w:spacing w:after="0" w:line="240" w:lineRule="auto"/>
              <w:rPr>
                <w:rFonts w:ascii="Times New Roman" w:hAnsi="Times New Roman"/>
                <w:sz w:val="24"/>
                <w:szCs w:val="24"/>
                <w:lang w:val="en-US"/>
              </w:rPr>
            </w:pPr>
            <w:r>
              <w:t>Modul uchun mas'ul shaxs</w:t>
            </w:r>
          </w:p>
        </w:tc>
        <w:tc>
          <w:tcPr>
            <w:tcW w:w="3886" w:type="pct"/>
          </w:tcPr>
          <w:p w14:paraId="182D925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J.Yuldashev, D.Tajimuratov, A.Komilov</w:t>
            </w:r>
          </w:p>
        </w:tc>
      </w:tr>
      <w:tr w14:paraId="6E4C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C356D05">
            <w:pPr>
              <w:spacing w:after="0" w:line="240" w:lineRule="auto"/>
              <w:rPr>
                <w:rFonts w:ascii="Times New Roman" w:hAnsi="Times New Roman"/>
                <w:sz w:val="24"/>
                <w:szCs w:val="24"/>
                <w:lang w:val="en-US"/>
              </w:rPr>
            </w:pPr>
            <w:r>
              <w:t>Til</w:t>
            </w:r>
          </w:p>
        </w:tc>
        <w:tc>
          <w:tcPr>
            <w:tcW w:w="3886" w:type="pct"/>
          </w:tcPr>
          <w:p w14:paraId="18A4332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O’zbek</w:t>
            </w:r>
          </w:p>
        </w:tc>
      </w:tr>
      <w:tr w14:paraId="6629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F6B4003">
            <w:pPr>
              <w:spacing w:after="0" w:line="240" w:lineRule="auto"/>
              <w:rPr>
                <w:rFonts w:ascii="Times New Roman" w:hAnsi="Times New Roman"/>
                <w:sz w:val="24"/>
                <w:szCs w:val="24"/>
                <w:lang w:val="en-US"/>
              </w:rPr>
            </w:pPr>
            <w:r>
              <w:t>O'quv dasturiga aloqadorlik</w:t>
            </w:r>
          </w:p>
        </w:tc>
        <w:tc>
          <w:tcPr>
            <w:tcW w:w="3886" w:type="pct"/>
          </w:tcPr>
          <w:p w14:paraId="5083AA4D">
            <w:pPr>
              <w:spacing w:after="0" w:line="240" w:lineRule="auto"/>
              <w:rPr>
                <w:rFonts w:ascii="Times New Roman" w:hAnsi="Times New Roman"/>
                <w:sz w:val="24"/>
                <w:szCs w:val="24"/>
                <w:lang w:val="en-US"/>
              </w:rPr>
            </w:pPr>
            <w:r>
              <w:t>Tanlov fan</w:t>
            </w:r>
          </w:p>
        </w:tc>
      </w:tr>
      <w:tr w14:paraId="57C4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390EEC0">
            <w:pPr>
              <w:spacing w:after="0" w:line="240" w:lineRule="auto"/>
              <w:rPr>
                <w:rFonts w:ascii="Times New Roman" w:hAnsi="Times New Roman"/>
                <w:sz w:val="24"/>
                <w:szCs w:val="24"/>
                <w:lang w:val="en-US"/>
              </w:rPr>
            </w:pPr>
            <w:r>
              <w:t>O'qitish usullari</w:t>
            </w:r>
          </w:p>
        </w:tc>
        <w:tc>
          <w:tcPr>
            <w:tcW w:w="3886" w:type="pct"/>
          </w:tcPr>
          <w:p w14:paraId="7A24259F">
            <w:pPr>
              <w:spacing w:after="0" w:line="240" w:lineRule="auto"/>
              <w:rPr>
                <w:rFonts w:ascii="Times New Roman" w:hAnsi="Times New Roman"/>
                <w:sz w:val="24"/>
                <w:szCs w:val="24"/>
                <w:lang w:val="en-US"/>
              </w:rPr>
            </w:pPr>
            <w:r>
              <w:t>Ma'ruza, amaliyot</w:t>
            </w:r>
          </w:p>
        </w:tc>
      </w:tr>
      <w:tr w14:paraId="07B9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D9F8009">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0AFFAAF2">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yuklamasi: 180 soat</w:t>
            </w:r>
          </w:p>
          <w:p w14:paraId="0D4DB8F2">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24 soat</w:t>
            </w:r>
          </w:p>
          <w:p w14:paraId="79BCC3C6">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Mustaqil ta'lim: -156 soat</w:t>
            </w:r>
          </w:p>
          <w:p w14:paraId="59AF750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6-semestr</w:t>
            </w:r>
          </w:p>
          <w:p w14:paraId="3B2A196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591DB8F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4 mashg'ulot x 2 soat = 8 soat</w:t>
            </w:r>
          </w:p>
          <w:p w14:paraId="644EDF0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- 104 soat</w:t>
            </w:r>
          </w:p>
          <w:p w14:paraId="40CF324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7-semestr</w:t>
            </w:r>
          </w:p>
          <w:p w14:paraId="67C9087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2 mashg'ulot x 2 soat = 4 soat</w:t>
            </w:r>
          </w:p>
          <w:p w14:paraId="26559C7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2 mashg'ulot x 2 soat = 4 soat</w:t>
            </w:r>
          </w:p>
          <w:p w14:paraId="3D5F2FC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ta'lim: - 52 soat</w:t>
            </w:r>
          </w:p>
        </w:tc>
      </w:tr>
      <w:tr w14:paraId="5F43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F9648B2">
            <w:pPr>
              <w:spacing w:after="0" w:line="240" w:lineRule="auto"/>
              <w:jc w:val="both"/>
              <w:rPr>
                <w:rFonts w:ascii="Times New Roman" w:hAnsi="Times New Roman"/>
                <w:sz w:val="24"/>
                <w:szCs w:val="24"/>
                <w:lang w:val="en-US"/>
              </w:rPr>
            </w:pPr>
            <w:r>
              <w:t>Kredit ballari</w:t>
            </w:r>
          </w:p>
        </w:tc>
        <w:tc>
          <w:tcPr>
            <w:tcW w:w="3886" w:type="pct"/>
          </w:tcPr>
          <w:p w14:paraId="436FC91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 semester - 4 ECTS</w:t>
            </w:r>
          </w:p>
          <w:p w14:paraId="3282CEC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 semester - 2 ECTS</w:t>
            </w:r>
          </w:p>
        </w:tc>
      </w:tr>
      <w:tr w14:paraId="1FA5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76377E2">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86" w:type="pct"/>
          </w:tcPr>
          <w:p w14:paraId="7DFAF56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Mashinasozlik asoslari</w:t>
            </w:r>
          </w:p>
        </w:tc>
      </w:tr>
      <w:tr w14:paraId="2995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31BDF90">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4F5C78DE">
            <w:pPr>
              <w:pStyle w:val="10"/>
              <w:jc w:val="both"/>
            </w:pPr>
            <w:r>
              <w:t>Texnik bilimlarni oshirish: Talabalarga zamonaviy sanoat texnologiyalarini o'rgatish, xususan, kompyuter raqamli boshqaruv (CNC) mashinalaridan foydalangan holda yuqori aniqlikdagi va samarali ishlov berish texnikasini o'rganish. Avtomatlashtirishni tushunish: CNC texnologiyalari yordamida ishlab chiqarish jarayonlarini avtomatlashtirish, vazifalarni optimallashtirish va jarayonlarni samaraliroq qilish. Dasturlash va boshqarish ko'nikmalarini rivojlantirish: Talabalar G-kod va M-kod kabi dasturlash tillarini o'rganadilar, bu ularga raqamli mashinalarni to'g'ri boshqarish va sozlash imkonini beradi.</w:t>
            </w:r>
          </w:p>
        </w:tc>
      </w:tr>
      <w:tr w14:paraId="276A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260CA3B">
            <w:pPr>
              <w:spacing w:after="0" w:line="240" w:lineRule="auto"/>
              <w:jc w:val="both"/>
              <w:rPr>
                <w:rFonts w:ascii="Times New Roman" w:hAnsi="Times New Roman"/>
                <w:sz w:val="24"/>
                <w:szCs w:val="24"/>
                <w:lang w:val="en-US"/>
              </w:rPr>
            </w:pPr>
            <w:r>
              <w:t>M</w:t>
            </w:r>
            <w:r>
              <w:rPr>
                <w:lang w:val="uz-Latn-UZ"/>
              </w:rPr>
              <w:t>azmuni</w:t>
            </w:r>
          </w:p>
        </w:tc>
        <w:tc>
          <w:tcPr>
            <w:tcW w:w="3886" w:type="pct"/>
          </w:tcPr>
          <w:p w14:paraId="063B2E40">
            <w:pPr>
              <w:pStyle w:val="10"/>
              <w:jc w:val="both"/>
            </w:pPr>
            <w:r>
              <w:t>Kirish. CNC mashinalari asoslari. CNC mashinalarini boshqarish va dasturlash tillari. CNC mashinalarida ishlov berish operatsiyalari. CNC mashinalariga texnik xizmat ko'rsatish va sozlash. CNC mashinalarida sifat nazorati. CNC mashinalarida innovatsion yondashuvlar va kelajakdagi texnologiyalar.</w:t>
            </w:r>
          </w:p>
        </w:tc>
      </w:tr>
      <w:tr w14:paraId="6C8B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9B32559">
            <w:pPr>
              <w:spacing w:after="0" w:line="240" w:lineRule="auto"/>
              <w:jc w:val="both"/>
              <w:rPr>
                <w:rFonts w:ascii="Times New Roman" w:hAnsi="Times New Roman"/>
                <w:sz w:val="24"/>
                <w:szCs w:val="24"/>
                <w:lang w:val="en-US"/>
              </w:rPr>
            </w:pPr>
            <w:r>
              <w:t>Imtihon shakllari</w:t>
            </w:r>
          </w:p>
        </w:tc>
        <w:tc>
          <w:tcPr>
            <w:tcW w:w="3886" w:type="pct"/>
          </w:tcPr>
          <w:p w14:paraId="58AC7ED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03F4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A37227F">
            <w:pPr>
              <w:spacing w:after="0" w:line="240" w:lineRule="auto"/>
              <w:jc w:val="both"/>
              <w:rPr>
                <w:rFonts w:ascii="Times New Roman" w:hAnsi="Times New Roman"/>
                <w:sz w:val="24"/>
                <w:szCs w:val="24"/>
                <w:lang w:val="en-US"/>
              </w:rPr>
            </w:pPr>
            <w:r>
              <w:t>O'qish va imtihon talablari</w:t>
            </w:r>
          </w:p>
        </w:tc>
        <w:tc>
          <w:tcPr>
            <w:tcW w:w="3886" w:type="pct"/>
          </w:tcPr>
          <w:p w14:paraId="703344A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Oraliq imtihon-1 (50 ball).</w:t>
            </w:r>
          </w:p>
          <w:p w14:paraId="79DE287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Yakuniy imtihon (50 ball).</w:t>
            </w:r>
          </w:p>
          <w:p w14:paraId="5AC431A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Jami 100 ball: 50+50=100</w:t>
            </w:r>
          </w:p>
          <w:p w14:paraId="33B0CED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20FB264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Oraliq imtihon-1 (50 ball)</w:t>
            </w:r>
          </w:p>
          <w:p w14:paraId="5DF76EE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7866148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1-savol: nazariy savol,</w:t>
            </w:r>
          </w:p>
          <w:p w14:paraId="7F2DF72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2-savol: nazariy savol,</w:t>
            </w:r>
          </w:p>
          <w:p w14:paraId="2170507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3-savol: nazariy savol</w:t>
            </w:r>
          </w:p>
          <w:p w14:paraId="6CCCAED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035C495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06777E4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1344F8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1-savol: nazariy savol,</w:t>
            </w:r>
          </w:p>
          <w:p w14:paraId="3EDC7AF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2-savol: amaliy vazifa,</w:t>
            </w:r>
          </w:p>
          <w:p w14:paraId="2B6605B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35C5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trPr>
        <w:tc>
          <w:tcPr>
            <w:tcW w:w="2083" w:type="dxa"/>
          </w:tcPr>
          <w:p w14:paraId="665B77A0">
            <w:pPr>
              <w:spacing w:after="0" w:line="240" w:lineRule="auto"/>
              <w:jc w:val="both"/>
              <w:rPr>
                <w:rFonts w:ascii="Times New Roman" w:hAnsi="Times New Roman"/>
                <w:sz w:val="24"/>
                <w:szCs w:val="24"/>
                <w:highlight w:val="red"/>
              </w:rPr>
            </w:pPr>
            <w:r>
              <w:rPr>
                <w:lang w:val="uz-Latn-UZ"/>
              </w:rPr>
              <w:t>Adabiyotlar</w:t>
            </w:r>
            <w:r>
              <w:t xml:space="preserve"> ro'yxati</w:t>
            </w:r>
          </w:p>
        </w:tc>
        <w:tc>
          <w:tcPr>
            <w:tcW w:w="3886" w:type="pct"/>
          </w:tcPr>
          <w:p w14:paraId="5E09181B">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1.Harvey, J. A. CNC savdo sirlari – Nyu-York: Industrial Press, 2022. – 370 b.</w:t>
            </w:r>
          </w:p>
          <w:p w14:paraId="1DEE9BA1">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2.Walsh, P. P. CNC dasturlash qo'llanmasi – Nyu-York: Industrial Press, 2021. – 420 b.</w:t>
            </w:r>
          </w:p>
          <w:p w14:paraId="65D51E77">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3.Anjaneyulu, K. S. R. Kompyuter raqamli boshqaruviga kirish – Nyu-Dehli: PHI Learning, 2020. – 220 b.</w:t>
            </w:r>
          </w:p>
          <w:p w14:paraId="3BFEB7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4.Smid, P. CNC oshpazlik kitobi: CNC mashinalarini yaratish va ishlatishga kirish – Nyu-York: Industrial Press, 2021. – 320 b.</w:t>
            </w:r>
          </w:p>
        </w:tc>
      </w:tr>
    </w:tbl>
    <w:p w14:paraId="765A1641">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6F84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914C135">
            <w:pPr>
              <w:spacing w:after="0" w:line="240" w:lineRule="auto"/>
              <w:rPr>
                <w:rFonts w:ascii="Times New Roman" w:hAnsi="Times New Roman"/>
                <w:sz w:val="24"/>
                <w:szCs w:val="24"/>
                <w:lang w:val="en-US"/>
              </w:rPr>
            </w:pPr>
            <w:r>
              <w:t>Modul nomi</w:t>
            </w:r>
          </w:p>
        </w:tc>
        <w:tc>
          <w:tcPr>
            <w:tcW w:w="3886" w:type="pct"/>
          </w:tcPr>
          <w:p w14:paraId="2C4509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INDA2605 Ishonchlilik nazariyasi va diagnostika asoslari</w:t>
            </w:r>
          </w:p>
        </w:tc>
      </w:tr>
      <w:tr w14:paraId="4F3F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B53070B">
            <w:pPr>
              <w:spacing w:after="0" w:line="240" w:lineRule="auto"/>
              <w:rPr>
                <w:rFonts w:ascii="Times New Roman" w:hAnsi="Times New Roman"/>
                <w:sz w:val="24"/>
                <w:szCs w:val="24"/>
                <w:lang w:val="en-US"/>
              </w:rPr>
            </w:pPr>
            <w:r>
              <w:t>Modul o'qitiladigan semestr(lar)</w:t>
            </w:r>
          </w:p>
        </w:tc>
        <w:tc>
          <w:tcPr>
            <w:tcW w:w="3886" w:type="pct"/>
          </w:tcPr>
          <w:p w14:paraId="1B42082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w:t>
            </w:r>
          </w:p>
        </w:tc>
      </w:tr>
      <w:tr w14:paraId="5ABC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07228D5">
            <w:pPr>
              <w:spacing w:after="0" w:line="240" w:lineRule="auto"/>
              <w:rPr>
                <w:rFonts w:ascii="Times New Roman" w:hAnsi="Times New Roman"/>
                <w:sz w:val="24"/>
                <w:szCs w:val="24"/>
                <w:lang w:val="en-US"/>
              </w:rPr>
            </w:pPr>
            <w:r>
              <w:t>Modul uchun mas'ul shaxs</w:t>
            </w:r>
          </w:p>
        </w:tc>
        <w:tc>
          <w:tcPr>
            <w:tcW w:w="3886" w:type="pct"/>
          </w:tcPr>
          <w:p w14:paraId="76955A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I.Rajabov, Y.Roziyev, J.Jabborov</w:t>
            </w:r>
          </w:p>
        </w:tc>
      </w:tr>
      <w:tr w14:paraId="08C5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3" w:type="dxa"/>
          </w:tcPr>
          <w:p w14:paraId="1E87BC91">
            <w:pPr>
              <w:spacing w:after="0" w:line="240" w:lineRule="auto"/>
              <w:rPr>
                <w:rFonts w:ascii="Times New Roman" w:hAnsi="Times New Roman"/>
                <w:sz w:val="24"/>
                <w:szCs w:val="24"/>
                <w:lang w:val="en-US"/>
              </w:rPr>
            </w:pPr>
            <w:r>
              <w:t>Til</w:t>
            </w:r>
          </w:p>
        </w:tc>
        <w:tc>
          <w:tcPr>
            <w:tcW w:w="3886" w:type="pct"/>
          </w:tcPr>
          <w:p w14:paraId="5859D1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6940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05A247F">
            <w:pPr>
              <w:spacing w:after="0" w:line="240" w:lineRule="auto"/>
              <w:rPr>
                <w:rFonts w:ascii="Times New Roman" w:hAnsi="Times New Roman"/>
                <w:sz w:val="24"/>
                <w:szCs w:val="24"/>
                <w:lang w:val="en-US"/>
              </w:rPr>
            </w:pPr>
            <w:r>
              <w:t>O'quv dasturiga aloqadorlik</w:t>
            </w:r>
          </w:p>
        </w:tc>
        <w:tc>
          <w:tcPr>
            <w:tcW w:w="3886" w:type="pct"/>
          </w:tcPr>
          <w:p w14:paraId="6D36C56B">
            <w:pPr>
              <w:spacing w:after="0" w:line="240" w:lineRule="auto"/>
              <w:jc w:val="both"/>
              <w:rPr>
                <w:rFonts w:ascii="Times New Roman" w:hAnsi="Times New Roman"/>
                <w:sz w:val="24"/>
                <w:szCs w:val="24"/>
                <w:lang w:val="en-US"/>
              </w:rPr>
            </w:pPr>
            <w:r>
              <w:t>Tanlov fan</w:t>
            </w:r>
          </w:p>
        </w:tc>
      </w:tr>
      <w:tr w14:paraId="28D6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EDF3729">
            <w:pPr>
              <w:spacing w:after="0" w:line="240" w:lineRule="auto"/>
              <w:rPr>
                <w:rFonts w:ascii="Times New Roman" w:hAnsi="Times New Roman"/>
                <w:sz w:val="24"/>
                <w:szCs w:val="24"/>
                <w:lang w:val="en-US"/>
              </w:rPr>
            </w:pPr>
            <w:r>
              <w:t>O'qitish usullari</w:t>
            </w:r>
          </w:p>
        </w:tc>
        <w:tc>
          <w:tcPr>
            <w:tcW w:w="3886" w:type="pct"/>
          </w:tcPr>
          <w:p w14:paraId="045415D6">
            <w:pPr>
              <w:spacing w:after="0" w:line="240" w:lineRule="auto"/>
              <w:jc w:val="both"/>
              <w:rPr>
                <w:rFonts w:ascii="Times New Roman" w:hAnsi="Times New Roman"/>
                <w:sz w:val="24"/>
                <w:szCs w:val="24"/>
                <w:lang w:val="en-US"/>
              </w:rPr>
            </w:pPr>
            <w:r>
              <w:t>Ma'ruza, amaliyot</w:t>
            </w:r>
          </w:p>
        </w:tc>
      </w:tr>
      <w:tr w14:paraId="38B1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3924A39">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5E364C17">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yuklamasi: -150 soat</w:t>
            </w:r>
          </w:p>
          <w:p w14:paraId="6411F0F6">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-20 soat</w:t>
            </w:r>
          </w:p>
          <w:p w14:paraId="1F55E8B5">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ta'lim: -130 soat</w:t>
            </w:r>
          </w:p>
          <w:p w14:paraId="3DCD2B5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1-semestr</w:t>
            </w:r>
          </w:p>
          <w:p w14:paraId="03047C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5E216BB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6 mashg'ulot x 2 soat = 12 soat</w:t>
            </w:r>
          </w:p>
          <w:p w14:paraId="432D375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-130 soat</w:t>
            </w:r>
          </w:p>
        </w:tc>
      </w:tr>
      <w:tr w14:paraId="4659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2AC27D0">
            <w:pPr>
              <w:spacing w:after="0" w:line="240" w:lineRule="auto"/>
              <w:jc w:val="both"/>
              <w:rPr>
                <w:rFonts w:ascii="Times New Roman" w:hAnsi="Times New Roman"/>
                <w:sz w:val="24"/>
                <w:szCs w:val="24"/>
                <w:lang w:val="en-US"/>
              </w:rPr>
            </w:pPr>
            <w:r>
              <w:t>Kredit ballari</w:t>
            </w:r>
          </w:p>
        </w:tc>
        <w:tc>
          <w:tcPr>
            <w:tcW w:w="3886" w:type="pct"/>
          </w:tcPr>
          <w:p w14:paraId="217FFE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6 semester -</w:t>
            </w:r>
            <w:r>
              <w:rPr>
                <w:rFonts w:ascii="Times New Roman" w:hAnsi="Times New Roman"/>
                <w:sz w:val="24"/>
                <w:szCs w:val="24"/>
                <w:lang w:val="en-US"/>
              </w:rPr>
              <w:t xml:space="preserve"> </w:t>
            </w:r>
            <w:r>
              <w:rPr>
                <w:rFonts w:ascii="Times New Roman" w:hAnsi="Times New Roman"/>
                <w:sz w:val="24"/>
                <w:szCs w:val="24"/>
              </w:rPr>
              <w:t>5 ECTS</w:t>
            </w:r>
          </w:p>
        </w:tc>
      </w:tr>
      <w:tr w14:paraId="0317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06D0859">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86" w:type="pct"/>
          </w:tcPr>
          <w:p w14:paraId="51E617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Mexanika</w:t>
            </w:r>
          </w:p>
        </w:tc>
      </w:tr>
      <w:tr w14:paraId="2510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CDD0CBC">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073E5208">
            <w:pPr>
              <w:pStyle w:val="10"/>
              <w:spacing w:before="0" w:beforeAutospacing="0" w:after="0" w:afterAutospacing="0"/>
              <w:jc w:val="both"/>
            </w:pPr>
            <w:r>
              <w:t>Maqsad ishonchlilik nazariyasi va diagnostika asoslarini chuqur o'rganish, ushbu tamoyillarga asoslangan transport vositalarini boshqarish bo'yicha ko'rsatmalar va standartlarni ishlab chiqish va ularni amalda samarali qo'llashdir.</w:t>
            </w:r>
          </w:p>
          <w:p w14:paraId="7CDDBD31">
            <w:pPr>
              <w:pStyle w:val="10"/>
              <w:spacing w:before="0" w:beforeAutospacing="0" w:after="0" w:afterAutospacing="0"/>
              <w:jc w:val="both"/>
            </w:pPr>
            <w:r>
              <w:t>-Transportga bo'lgan talabni o'z vaqtida qondirish;</w:t>
            </w:r>
          </w:p>
          <w:p w14:paraId="61AFFB28">
            <w:pPr>
              <w:pStyle w:val="10"/>
              <w:spacing w:before="0" w:beforeAutospacing="0" w:after="0" w:afterAutospacing="0"/>
              <w:jc w:val="both"/>
            </w:pPr>
            <w:r>
              <w:t>-Transport turlarining ishlashini belgilovchi ko'rsatkichlardan foydalanish;</w:t>
            </w:r>
          </w:p>
          <w:p w14:paraId="37431F33">
            <w:pPr>
              <w:pStyle w:val="10"/>
              <w:spacing w:before="0" w:beforeAutospacing="0" w:after="0" w:afterAutospacing="0"/>
              <w:jc w:val="both"/>
            </w:pPr>
            <w:r>
              <w:t>-Turli transport turlarining xizmat ko'rsatish sifati va raqobatbardoshligini iqtisodiy jihatdan baholash ko'nikmalarini egallash.</w:t>
            </w:r>
          </w:p>
        </w:tc>
      </w:tr>
      <w:tr w14:paraId="7530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C3F02B3">
            <w:pPr>
              <w:spacing w:after="0" w:line="240" w:lineRule="auto"/>
              <w:jc w:val="both"/>
              <w:rPr>
                <w:rFonts w:ascii="Times New Roman" w:hAnsi="Times New Roman"/>
                <w:sz w:val="24"/>
                <w:szCs w:val="24"/>
                <w:lang w:val="en-US"/>
              </w:rPr>
            </w:pPr>
            <w:r>
              <w:t>M</w:t>
            </w:r>
            <w:r>
              <w:rPr>
                <w:lang w:val="uz-Latn-UZ"/>
              </w:rPr>
              <w:t>azmuni</w:t>
            </w:r>
          </w:p>
        </w:tc>
        <w:tc>
          <w:tcPr>
            <w:tcW w:w="3886" w:type="pct"/>
          </w:tcPr>
          <w:p w14:paraId="685738EF">
            <w:pPr>
              <w:pStyle w:val="10"/>
              <w:jc w:val="both"/>
            </w:pPr>
            <w:r>
              <w:rPr>
                <w:rStyle w:val="5"/>
                <w:b w:val="0"/>
                <w:bCs w:val="0"/>
              </w:rPr>
              <w:t>Kirish. Ishonchlilik nazariyasining maqsadi va vazifalari va diagnostika asoslari. Transport vositalarining texnik holati va ishlash qobiliyati. Ish jarayonida transport vositalarining qismlari va tarkibiy qismlaridagi o'zgarishlar. Ishonchlilik xususiyatlari va ularning ko'rsatkichlari. Nosozliklar qonuniyatlari. Ishonchlilikka ta'sir qiluvchi omillar. Ish jarayonida elementlarning ishonchliligini tekshirish, tegishli ma'lumotlarni to'plash va qayta ishlash. Ish jarayonida ishonchlilik xususiyatlari ko'rsatkichlarini qo'llash. Diagnostikaning maqsad va vazifalari. Asosiy diagnostika tushunchalarining ta'riflari. Diagnostik tashqi belgilar, parametrlar va standartlar. Transport vositalarining texnik diagnostikasi va ishlashini prognoz qilish. Umumiy diagnostika jarayonlari va transport vositalari uchun texnik diagnostika vositalariga qo'yiladigan talablar. Transport vositalarining ishlashi xavfsizligini ta'minlaydigan komponentlar va tizimlarning texnik diagnostikasi vositalari. Transport vositalarining tortish xususiyatlarini diagnostika qilish uchun texnik vositalar.</w:t>
            </w:r>
          </w:p>
        </w:tc>
      </w:tr>
      <w:tr w14:paraId="35AE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06CA834">
            <w:pPr>
              <w:spacing w:after="0" w:line="240" w:lineRule="auto"/>
              <w:jc w:val="both"/>
              <w:rPr>
                <w:rFonts w:ascii="Times New Roman" w:hAnsi="Times New Roman"/>
                <w:sz w:val="24"/>
                <w:szCs w:val="24"/>
                <w:lang w:val="en-US"/>
              </w:rPr>
            </w:pPr>
            <w:r>
              <w:t>Imtihon shakllari</w:t>
            </w:r>
          </w:p>
        </w:tc>
        <w:tc>
          <w:tcPr>
            <w:tcW w:w="3886" w:type="pct"/>
          </w:tcPr>
          <w:p w14:paraId="737DA1A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6E6F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1D70308">
            <w:pPr>
              <w:spacing w:after="0" w:line="240" w:lineRule="auto"/>
              <w:jc w:val="both"/>
              <w:rPr>
                <w:rFonts w:ascii="Times New Roman" w:hAnsi="Times New Roman"/>
                <w:sz w:val="24"/>
                <w:szCs w:val="24"/>
                <w:lang w:val="en-US"/>
              </w:rPr>
            </w:pPr>
            <w:r>
              <w:t>O'qish va imtihon talablari</w:t>
            </w:r>
          </w:p>
        </w:tc>
        <w:tc>
          <w:tcPr>
            <w:tcW w:w="3886" w:type="pct"/>
          </w:tcPr>
          <w:p w14:paraId="009C14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7EDDE18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212224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35DA79E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198447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02A5876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234916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45F88A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6AD4E7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04D3E7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505FC5B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053092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3369CD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7D0030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0B62F5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5159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D8BAEF5">
            <w:pPr>
              <w:spacing w:after="0" w:line="240" w:lineRule="auto"/>
              <w:jc w:val="both"/>
              <w:rPr>
                <w:rFonts w:ascii="Times New Roman" w:hAnsi="Times New Roman"/>
                <w:sz w:val="24"/>
                <w:szCs w:val="24"/>
              </w:rPr>
            </w:pPr>
            <w:r>
              <w:rPr>
                <w:lang w:val="uz-Latn-UZ"/>
              </w:rPr>
              <w:t>Adabiyotlar</w:t>
            </w:r>
            <w:r>
              <w:t xml:space="preserve"> ro'yxati</w:t>
            </w:r>
          </w:p>
        </w:tc>
        <w:tc>
          <w:tcPr>
            <w:tcW w:w="3886" w:type="pct"/>
          </w:tcPr>
          <w:p w14:paraId="32C3CB0A">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 xml:space="preserve">1. </w:t>
            </w:r>
            <w:r>
              <w:rPr>
                <w:rFonts w:ascii="Times New Roman" w:hAnsi="Times New Roman"/>
                <w:sz w:val="24"/>
                <w:szCs w:val="24"/>
                <w:lang w:val="en-US"/>
              </w:rPr>
              <w:t>Ishonchlilik</w:t>
            </w:r>
            <w:r>
              <w:rPr>
                <w:rFonts w:ascii="Times New Roman" w:hAnsi="Times New Roman"/>
                <w:sz w:val="24"/>
                <w:szCs w:val="24"/>
              </w:rPr>
              <w:t xml:space="preserve"> </w:t>
            </w:r>
            <w:r>
              <w:rPr>
                <w:rFonts w:ascii="Times New Roman" w:hAnsi="Times New Roman"/>
                <w:sz w:val="24"/>
                <w:szCs w:val="24"/>
                <w:lang w:val="en-US"/>
              </w:rPr>
              <w:t>nazariyasi</w:t>
            </w:r>
            <w:r>
              <w:rPr>
                <w:rFonts w:ascii="Times New Roman" w:hAnsi="Times New Roman"/>
                <w:sz w:val="24"/>
                <w:szCs w:val="24"/>
              </w:rPr>
              <w:t xml:space="preserve"> </w:t>
            </w:r>
            <w:r>
              <w:rPr>
                <w:rFonts w:ascii="Times New Roman" w:hAnsi="Times New Roman"/>
                <w:sz w:val="24"/>
                <w:szCs w:val="24"/>
                <w:lang w:val="en-US"/>
              </w:rPr>
              <w:t>va</w:t>
            </w:r>
            <w:r>
              <w:rPr>
                <w:rFonts w:ascii="Times New Roman" w:hAnsi="Times New Roman"/>
                <w:sz w:val="24"/>
                <w:szCs w:val="24"/>
              </w:rPr>
              <w:t xml:space="preserve"> </w:t>
            </w:r>
            <w:r>
              <w:rPr>
                <w:rFonts w:ascii="Times New Roman" w:hAnsi="Times New Roman"/>
                <w:sz w:val="24"/>
                <w:szCs w:val="24"/>
                <w:lang w:val="en-US"/>
              </w:rPr>
              <w:t>diagnostika</w:t>
            </w:r>
            <w:r>
              <w:rPr>
                <w:rFonts w:ascii="Times New Roman" w:hAnsi="Times New Roman"/>
                <w:sz w:val="24"/>
                <w:szCs w:val="24"/>
              </w:rPr>
              <w:t xml:space="preserve"> </w:t>
            </w:r>
            <w:r>
              <w:rPr>
                <w:rFonts w:ascii="Times New Roman" w:hAnsi="Times New Roman"/>
                <w:sz w:val="24"/>
                <w:szCs w:val="24"/>
                <w:lang w:val="en-US"/>
              </w:rPr>
              <w:t>asoslari</w:t>
            </w:r>
            <w:r>
              <w:rPr>
                <w:rFonts w:ascii="Times New Roman" w:hAnsi="Times New Roman"/>
                <w:sz w:val="24"/>
                <w:szCs w:val="24"/>
              </w:rPr>
              <w:t xml:space="preserve">: </w:t>
            </w:r>
            <w:r>
              <w:rPr>
                <w:rFonts w:ascii="Times New Roman" w:hAnsi="Times New Roman"/>
                <w:sz w:val="24"/>
                <w:szCs w:val="24"/>
                <w:lang w:val="en-US"/>
              </w:rPr>
              <w:t>oliy</w:t>
            </w:r>
            <w:r>
              <w:rPr>
                <w:rFonts w:ascii="Times New Roman" w:hAnsi="Times New Roman"/>
                <w:sz w:val="24"/>
                <w:szCs w:val="24"/>
              </w:rPr>
              <w:t xml:space="preserve"> </w:t>
            </w:r>
            <w:r>
              <w:rPr>
                <w:rFonts w:ascii="Times New Roman" w:hAnsi="Times New Roman"/>
                <w:sz w:val="24"/>
                <w:szCs w:val="24"/>
                <w:lang w:val="en-US"/>
              </w:rPr>
              <w:t>ta</w:t>
            </w:r>
            <w:r>
              <w:rPr>
                <w:rFonts w:ascii="Times New Roman" w:hAnsi="Times New Roman"/>
                <w:sz w:val="24"/>
                <w:szCs w:val="24"/>
              </w:rPr>
              <w:t>'</w:t>
            </w:r>
            <w:r>
              <w:rPr>
                <w:rFonts w:ascii="Times New Roman" w:hAnsi="Times New Roman"/>
                <w:sz w:val="24"/>
                <w:szCs w:val="24"/>
                <w:lang w:val="en-US"/>
              </w:rPr>
              <w:t>lim</w:t>
            </w:r>
            <w:r>
              <w:rPr>
                <w:rFonts w:ascii="Times New Roman" w:hAnsi="Times New Roman"/>
                <w:sz w:val="24"/>
                <w:szCs w:val="24"/>
              </w:rPr>
              <w:t xml:space="preserve"> </w:t>
            </w:r>
            <w:r>
              <w:rPr>
                <w:rFonts w:ascii="Times New Roman" w:hAnsi="Times New Roman"/>
                <w:sz w:val="24"/>
                <w:szCs w:val="24"/>
                <w:lang w:val="en-US"/>
              </w:rPr>
              <w:t>muassasalari</w:t>
            </w:r>
            <w:r>
              <w:rPr>
                <w:rFonts w:ascii="Times New Roman" w:hAnsi="Times New Roman"/>
                <w:sz w:val="24"/>
                <w:szCs w:val="24"/>
              </w:rPr>
              <w:t xml:space="preserve"> </w:t>
            </w:r>
            <w:r>
              <w:rPr>
                <w:rFonts w:ascii="Times New Roman" w:hAnsi="Times New Roman"/>
                <w:sz w:val="24"/>
                <w:szCs w:val="24"/>
                <w:lang w:val="en-US"/>
              </w:rPr>
              <w:t>bakalavrlari</w:t>
            </w:r>
            <w:r>
              <w:rPr>
                <w:rFonts w:ascii="Times New Roman" w:hAnsi="Times New Roman"/>
                <w:sz w:val="24"/>
                <w:szCs w:val="24"/>
              </w:rPr>
              <w:t xml:space="preserve"> </w:t>
            </w:r>
            <w:r>
              <w:rPr>
                <w:rFonts w:ascii="Times New Roman" w:hAnsi="Times New Roman"/>
                <w:sz w:val="24"/>
                <w:szCs w:val="24"/>
                <w:lang w:val="en-US"/>
              </w:rPr>
              <w:t>uchun</w:t>
            </w:r>
            <w:r>
              <w:rPr>
                <w:rFonts w:ascii="Times New Roman" w:hAnsi="Times New Roman"/>
                <w:sz w:val="24"/>
                <w:szCs w:val="24"/>
              </w:rPr>
              <w:t xml:space="preserve"> </w:t>
            </w:r>
            <w:r>
              <w:rPr>
                <w:rFonts w:ascii="Times New Roman" w:hAnsi="Times New Roman"/>
                <w:sz w:val="24"/>
                <w:szCs w:val="24"/>
                <w:lang w:val="en-US"/>
              </w:rPr>
              <w:t>darslik</w:t>
            </w:r>
            <w:r>
              <w:rPr>
                <w:rFonts w:ascii="Times New Roman" w:hAnsi="Times New Roman"/>
                <w:sz w:val="24"/>
                <w:szCs w:val="24"/>
              </w:rPr>
              <w:t>./</w:t>
            </w:r>
            <w:r>
              <w:rPr>
                <w:rFonts w:ascii="Times New Roman" w:hAnsi="Times New Roman"/>
                <w:sz w:val="24"/>
                <w:szCs w:val="24"/>
                <w:lang w:val="en-US"/>
              </w:rPr>
              <w:t>A</w:t>
            </w:r>
            <w:r>
              <w:rPr>
                <w:rFonts w:ascii="Times New Roman" w:hAnsi="Times New Roman"/>
                <w:sz w:val="24"/>
                <w:szCs w:val="24"/>
              </w:rPr>
              <w:t>.</w:t>
            </w:r>
            <w:r>
              <w:rPr>
                <w:rFonts w:ascii="Times New Roman" w:hAnsi="Times New Roman"/>
                <w:sz w:val="24"/>
                <w:szCs w:val="24"/>
                <w:lang w:val="en-US"/>
              </w:rPr>
              <w:t>A</w:t>
            </w:r>
            <w:r>
              <w:rPr>
                <w:rFonts w:ascii="Times New Roman" w:hAnsi="Times New Roman"/>
                <w:sz w:val="24"/>
                <w:szCs w:val="24"/>
              </w:rPr>
              <w:t>.</w:t>
            </w:r>
            <w:r>
              <w:rPr>
                <w:rFonts w:ascii="Times New Roman" w:hAnsi="Times New Roman"/>
                <w:sz w:val="24"/>
                <w:szCs w:val="24"/>
                <w:lang w:val="en-US"/>
              </w:rPr>
              <w:t>Tojibaev</w:t>
            </w:r>
            <w:r>
              <w:rPr>
                <w:rFonts w:ascii="Times New Roman" w:hAnsi="Times New Roman"/>
                <w:sz w:val="24"/>
                <w:szCs w:val="24"/>
              </w:rPr>
              <w:t xml:space="preserve">, </w:t>
            </w:r>
            <w:r>
              <w:rPr>
                <w:rFonts w:ascii="Times New Roman" w:hAnsi="Times New Roman"/>
                <w:sz w:val="24"/>
                <w:szCs w:val="24"/>
                <w:lang w:val="en-US"/>
              </w:rPr>
              <w:t>Q</w:t>
            </w:r>
            <w:r>
              <w:rPr>
                <w:rFonts w:ascii="Times New Roman" w:hAnsi="Times New Roman"/>
                <w:sz w:val="24"/>
                <w:szCs w:val="24"/>
              </w:rPr>
              <w:t>.</w:t>
            </w:r>
            <w:r>
              <w:rPr>
                <w:rFonts w:ascii="Times New Roman" w:hAnsi="Times New Roman"/>
                <w:sz w:val="24"/>
                <w:szCs w:val="24"/>
                <w:lang w:val="en-US"/>
              </w:rPr>
              <w:t>M</w:t>
            </w:r>
            <w:r>
              <w:rPr>
                <w:rFonts w:ascii="Times New Roman" w:hAnsi="Times New Roman"/>
                <w:sz w:val="24"/>
                <w:szCs w:val="24"/>
              </w:rPr>
              <w:t>.</w:t>
            </w:r>
            <w:r>
              <w:rPr>
                <w:rFonts w:ascii="Times New Roman" w:hAnsi="Times New Roman"/>
                <w:sz w:val="24"/>
                <w:szCs w:val="24"/>
                <w:lang w:val="en-US"/>
              </w:rPr>
              <w:t>Sidiqnazarov</w:t>
            </w:r>
            <w:r>
              <w:rPr>
                <w:rFonts w:ascii="Times New Roman" w:hAnsi="Times New Roman"/>
                <w:sz w:val="24"/>
                <w:szCs w:val="24"/>
              </w:rPr>
              <w:t xml:space="preserve">, </w:t>
            </w:r>
            <w:r>
              <w:rPr>
                <w:rFonts w:ascii="Times New Roman" w:hAnsi="Times New Roman"/>
                <w:sz w:val="24"/>
                <w:szCs w:val="24"/>
                <w:lang w:val="en-US"/>
              </w:rPr>
              <w:t>K</w:t>
            </w:r>
            <w:r>
              <w:rPr>
                <w:rFonts w:ascii="Times New Roman" w:hAnsi="Times New Roman"/>
                <w:sz w:val="24"/>
                <w:szCs w:val="24"/>
              </w:rPr>
              <w:t>.</w:t>
            </w:r>
            <w:r>
              <w:rPr>
                <w:rFonts w:ascii="Times New Roman" w:hAnsi="Times New Roman"/>
                <w:sz w:val="24"/>
                <w:szCs w:val="24"/>
                <w:lang w:val="en-US"/>
              </w:rPr>
              <w:t>I</w:t>
            </w:r>
            <w:r>
              <w:rPr>
                <w:rFonts w:ascii="Times New Roman" w:hAnsi="Times New Roman"/>
                <w:sz w:val="24"/>
                <w:szCs w:val="24"/>
              </w:rPr>
              <w:t>.</w:t>
            </w:r>
            <w:r>
              <w:rPr>
                <w:rFonts w:ascii="Times New Roman" w:hAnsi="Times New Roman"/>
                <w:sz w:val="24"/>
                <w:szCs w:val="24"/>
                <w:lang w:val="en-US"/>
              </w:rPr>
              <w:t>Ibragimov</w:t>
            </w:r>
            <w:r>
              <w:rPr>
                <w:rFonts w:ascii="Times New Roman" w:hAnsi="Times New Roman"/>
                <w:sz w:val="24"/>
                <w:szCs w:val="24"/>
              </w:rPr>
              <w:t xml:space="preserve">, </w:t>
            </w:r>
            <w:r>
              <w:rPr>
                <w:rFonts w:ascii="Times New Roman" w:hAnsi="Times New Roman"/>
                <w:sz w:val="24"/>
                <w:szCs w:val="24"/>
                <w:lang w:val="en-US"/>
              </w:rPr>
              <w:t>N</w:t>
            </w:r>
            <w:r>
              <w:rPr>
                <w:rFonts w:ascii="Times New Roman" w:hAnsi="Times New Roman"/>
                <w:sz w:val="24"/>
                <w:szCs w:val="24"/>
              </w:rPr>
              <w:t>.</w:t>
            </w:r>
            <w:r>
              <w:rPr>
                <w:rFonts w:ascii="Times New Roman" w:hAnsi="Times New Roman"/>
                <w:sz w:val="24"/>
                <w:szCs w:val="24"/>
                <w:lang w:val="en-US"/>
              </w:rPr>
              <w:t>V</w:t>
            </w:r>
            <w:r>
              <w:rPr>
                <w:rFonts w:ascii="Times New Roman" w:hAnsi="Times New Roman"/>
                <w:sz w:val="24"/>
                <w:szCs w:val="24"/>
              </w:rPr>
              <w:t>.</w:t>
            </w:r>
            <w:r>
              <w:rPr>
                <w:rFonts w:ascii="Times New Roman" w:hAnsi="Times New Roman"/>
                <w:sz w:val="24"/>
                <w:szCs w:val="24"/>
                <w:lang w:val="en-US"/>
              </w:rPr>
              <w:t>Kuznetsov</w:t>
            </w:r>
            <w:r>
              <w:rPr>
                <w:rFonts w:ascii="Times New Roman" w:hAnsi="Times New Roman"/>
                <w:sz w:val="24"/>
                <w:szCs w:val="24"/>
              </w:rPr>
              <w:t xml:space="preserve">, </w:t>
            </w:r>
            <w:r>
              <w:rPr>
                <w:rFonts w:ascii="Times New Roman" w:hAnsi="Times New Roman"/>
                <w:sz w:val="24"/>
                <w:szCs w:val="24"/>
                <w:lang w:val="en-US"/>
              </w:rPr>
              <w:t>T</w:t>
            </w:r>
            <w:r>
              <w:rPr>
                <w:rFonts w:ascii="Times New Roman" w:hAnsi="Times New Roman"/>
                <w:sz w:val="24"/>
                <w:szCs w:val="24"/>
              </w:rPr>
              <w:t>.: "</w:t>
            </w:r>
            <w:r>
              <w:rPr>
                <w:rFonts w:ascii="Times New Roman" w:hAnsi="Times New Roman"/>
                <w:sz w:val="24"/>
                <w:szCs w:val="24"/>
                <w:lang w:val="en-US"/>
              </w:rPr>
              <w:t>Extremum</w:t>
            </w:r>
            <w:r>
              <w:rPr>
                <w:rFonts w:ascii="Times New Roman" w:hAnsi="Times New Roman"/>
                <w:sz w:val="24"/>
                <w:szCs w:val="24"/>
              </w:rPr>
              <w:t>-</w:t>
            </w:r>
            <w:r>
              <w:rPr>
                <w:rFonts w:ascii="Times New Roman" w:hAnsi="Times New Roman"/>
                <w:sz w:val="24"/>
                <w:szCs w:val="24"/>
                <w:lang w:val="en-US"/>
              </w:rPr>
              <w:t>Press</w:t>
            </w:r>
            <w:r>
              <w:rPr>
                <w:rFonts w:ascii="Times New Roman" w:hAnsi="Times New Roman"/>
                <w:sz w:val="24"/>
                <w:szCs w:val="24"/>
              </w:rPr>
              <w:t xml:space="preserve">" 2021, 296 </w:t>
            </w:r>
            <w:r>
              <w:rPr>
                <w:rFonts w:ascii="Times New Roman" w:hAnsi="Times New Roman"/>
                <w:sz w:val="24"/>
                <w:szCs w:val="24"/>
                <w:lang w:val="en-US"/>
              </w:rPr>
              <w:t>b</w:t>
            </w:r>
            <w:r>
              <w:rPr>
                <w:rFonts w:ascii="Times New Roman" w:hAnsi="Times New Roman"/>
                <w:sz w:val="24"/>
                <w:szCs w:val="24"/>
              </w:rPr>
              <w:t>.</w:t>
            </w:r>
          </w:p>
          <w:p w14:paraId="1C5116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Avtomobillarga texnik xizmat ko'rsatish. Rus tilida takroriy ish 4-nashr (prof. Kuznetsov E.S. tahrir ostida. Moskva: Nauka, 2014, 535-bet), tarjima. Sidiknazarov K-M. umumiy tahrir ostida,Toshkent "VORIS-NASHRIYOT", 2016. - 670-bet.</w:t>
            </w:r>
          </w:p>
          <w:p w14:paraId="6DE84E5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Avtomobillarga texnik xizmat ko'rsatish. O'zbekiston Respublikasi Avtomobil transporti vazirligi O'zbekiston Respublikasi Avtomobil transporti vazirligi talablari to'g'risida qaror chiqardi. Prof. Sidiknazarov K-M. umumiy tahrir ostida, Toshkent "VORIS-NASHRIYOT", 2018. - 560 b.</w:t>
            </w:r>
          </w:p>
          <w:p w14:paraId="041269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Ishonchlilik nazariyasi va diagnostika asoslari" Laboratoriya ishlarini takomillashtirish bo'yicha uslubiy ko'rsatmalar to'plami / T. 2019 yil Axborot manbalari</w:t>
            </w:r>
          </w:p>
        </w:tc>
      </w:tr>
    </w:tbl>
    <w:p w14:paraId="77D04DBB">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285E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D42FBFE">
            <w:pPr>
              <w:spacing w:after="0" w:line="240" w:lineRule="auto"/>
              <w:rPr>
                <w:rFonts w:ascii="Times New Roman" w:hAnsi="Times New Roman"/>
                <w:sz w:val="24"/>
                <w:szCs w:val="24"/>
                <w:lang w:val="en-US"/>
              </w:rPr>
            </w:pPr>
            <w:r>
              <w:t>Modul nomi</w:t>
            </w:r>
          </w:p>
        </w:tc>
        <w:tc>
          <w:tcPr>
            <w:tcW w:w="3893" w:type="pct"/>
          </w:tcPr>
          <w:p w14:paraId="5DC9F8E4">
            <w:pPr>
              <w:tabs>
                <w:tab w:val="left" w:pos="8931"/>
                <w:tab w:val="left" w:pos="9072"/>
              </w:tabs>
              <w:spacing w:after="0" w:line="240" w:lineRule="auto"/>
              <w:jc w:val="both"/>
              <w:rPr>
                <w:rFonts w:ascii="Times New Roman" w:hAnsi="Times New Roman"/>
                <w:color w:val="000000"/>
                <w:sz w:val="24"/>
                <w:szCs w:val="24"/>
                <w:highlight w:val="yellow"/>
                <w:lang w:val="uz-Cyrl-UZ"/>
              </w:rPr>
            </w:pPr>
            <w:r>
              <w:rPr>
                <w:rFonts w:ascii="Times New Roman" w:hAnsi="Times New Roman"/>
                <w:color w:val="000000"/>
                <w:sz w:val="24"/>
                <w:szCs w:val="24"/>
                <w:lang w:val="en-US"/>
              </w:rPr>
              <w:t>KDM2605 Konstruksiyalarning dinamikasi va mustahkamligi</w:t>
            </w:r>
          </w:p>
        </w:tc>
      </w:tr>
      <w:tr w14:paraId="4A63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169D0A9">
            <w:pPr>
              <w:spacing w:after="0" w:line="240" w:lineRule="auto"/>
              <w:rPr>
                <w:rFonts w:ascii="Times New Roman" w:hAnsi="Times New Roman"/>
                <w:sz w:val="24"/>
                <w:szCs w:val="24"/>
                <w:lang w:val="en-US"/>
              </w:rPr>
            </w:pPr>
            <w:r>
              <w:t>Modul o'qitiladigan semestr(lar)</w:t>
            </w:r>
          </w:p>
        </w:tc>
        <w:tc>
          <w:tcPr>
            <w:tcW w:w="3893" w:type="pct"/>
          </w:tcPr>
          <w:p w14:paraId="1376A9FB">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6</w:t>
            </w:r>
          </w:p>
        </w:tc>
      </w:tr>
      <w:tr w14:paraId="086F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ED81F15">
            <w:pPr>
              <w:spacing w:after="0" w:line="240" w:lineRule="auto"/>
              <w:rPr>
                <w:rFonts w:ascii="Times New Roman" w:hAnsi="Times New Roman"/>
                <w:sz w:val="24"/>
                <w:szCs w:val="24"/>
                <w:lang w:val="en-US"/>
              </w:rPr>
            </w:pPr>
            <w:r>
              <w:t>Modul uchun mas'ul shaxs</w:t>
            </w:r>
          </w:p>
        </w:tc>
        <w:tc>
          <w:tcPr>
            <w:tcW w:w="3893" w:type="pct"/>
          </w:tcPr>
          <w:p w14:paraId="742D49A8">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PhD B. Sobirov. PhD. I.Rajabov, A.Jumaniyozov</w:t>
            </w:r>
          </w:p>
        </w:tc>
      </w:tr>
      <w:tr w14:paraId="67E9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162EA8B">
            <w:pPr>
              <w:spacing w:after="0" w:line="240" w:lineRule="auto"/>
              <w:rPr>
                <w:rFonts w:ascii="Times New Roman" w:hAnsi="Times New Roman"/>
                <w:sz w:val="24"/>
                <w:szCs w:val="24"/>
                <w:lang w:val="en-US"/>
              </w:rPr>
            </w:pPr>
            <w:r>
              <w:t>Til</w:t>
            </w:r>
          </w:p>
        </w:tc>
        <w:tc>
          <w:tcPr>
            <w:tcW w:w="3893" w:type="pct"/>
          </w:tcPr>
          <w:p w14:paraId="0ACCA52D">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O’zbek</w:t>
            </w:r>
          </w:p>
        </w:tc>
      </w:tr>
      <w:tr w14:paraId="3685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DE8DCAF">
            <w:pPr>
              <w:spacing w:after="0" w:line="240" w:lineRule="auto"/>
              <w:rPr>
                <w:rFonts w:ascii="Times New Roman" w:hAnsi="Times New Roman"/>
                <w:sz w:val="24"/>
                <w:szCs w:val="24"/>
                <w:lang w:val="en-US"/>
              </w:rPr>
            </w:pPr>
            <w:r>
              <w:t>O'quv dasturiga aloqadorlik</w:t>
            </w:r>
          </w:p>
        </w:tc>
        <w:tc>
          <w:tcPr>
            <w:tcW w:w="3893" w:type="pct"/>
          </w:tcPr>
          <w:p w14:paraId="69672F11">
            <w:pPr>
              <w:spacing w:after="0" w:line="240" w:lineRule="auto"/>
              <w:jc w:val="both"/>
              <w:rPr>
                <w:rFonts w:ascii="Times New Roman" w:hAnsi="Times New Roman"/>
                <w:color w:val="000000"/>
                <w:sz w:val="24"/>
                <w:szCs w:val="24"/>
                <w:lang w:val="en-US"/>
              </w:rPr>
            </w:pPr>
            <w:r>
              <w:t>Tanlov fan</w:t>
            </w:r>
          </w:p>
        </w:tc>
      </w:tr>
      <w:tr w14:paraId="2B51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B4C4B6F">
            <w:pPr>
              <w:spacing w:after="0" w:line="240" w:lineRule="auto"/>
              <w:rPr>
                <w:rFonts w:ascii="Times New Roman" w:hAnsi="Times New Roman"/>
                <w:sz w:val="24"/>
                <w:szCs w:val="24"/>
                <w:lang w:val="en-US"/>
              </w:rPr>
            </w:pPr>
            <w:r>
              <w:t>O'qitish usullari</w:t>
            </w:r>
          </w:p>
        </w:tc>
        <w:tc>
          <w:tcPr>
            <w:tcW w:w="3893" w:type="pct"/>
          </w:tcPr>
          <w:p w14:paraId="78F6B384">
            <w:pPr>
              <w:spacing w:after="0" w:line="240" w:lineRule="auto"/>
              <w:jc w:val="both"/>
              <w:rPr>
                <w:rFonts w:ascii="Times New Roman" w:hAnsi="Times New Roman"/>
                <w:color w:val="000000"/>
                <w:sz w:val="24"/>
                <w:szCs w:val="24"/>
                <w:lang w:val="en-US"/>
              </w:rPr>
            </w:pPr>
            <w:r>
              <w:t>Ma'ruza, amaliyot</w:t>
            </w:r>
          </w:p>
        </w:tc>
      </w:tr>
      <w:tr w14:paraId="15F1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3" w:type="dxa"/>
          </w:tcPr>
          <w:p w14:paraId="7E035200">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606DBEBD">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Jami ish hajmi: 150 soat</w:t>
            </w:r>
          </w:p>
          <w:p w14:paraId="6D3B327F">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Aloqa soatlari: 20 soat</w:t>
            </w:r>
          </w:p>
          <w:p w14:paraId="130D2A2D">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Mustaqil ta'lim: -130 soat</w:t>
            </w:r>
          </w:p>
          <w:p w14:paraId="7B17B385">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6-semestr</w:t>
            </w:r>
          </w:p>
          <w:p w14:paraId="574EF7D7">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Ma'ruza: 4 mashg'ulot x 2 soat = 8 soat</w:t>
            </w:r>
          </w:p>
          <w:p w14:paraId="0B86DD22">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Amaliyot: 6 mashg'ulot x 2 soat = 12 soat</w:t>
            </w:r>
          </w:p>
          <w:p w14:paraId="4FDE15A7">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Mustaqil ta'lim: -130 soat</w:t>
            </w:r>
          </w:p>
        </w:tc>
      </w:tr>
      <w:tr w14:paraId="5C6D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BC5F81F">
            <w:pPr>
              <w:spacing w:after="0" w:line="240" w:lineRule="auto"/>
              <w:jc w:val="both"/>
              <w:rPr>
                <w:rFonts w:ascii="Times New Roman" w:hAnsi="Times New Roman"/>
                <w:sz w:val="24"/>
                <w:szCs w:val="24"/>
                <w:lang w:val="en-US"/>
              </w:rPr>
            </w:pPr>
            <w:r>
              <w:t>Kredit ballari</w:t>
            </w:r>
          </w:p>
        </w:tc>
        <w:tc>
          <w:tcPr>
            <w:tcW w:w="3893" w:type="pct"/>
          </w:tcPr>
          <w:p w14:paraId="24CCB5F9">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6 semester - 5 ECTS</w:t>
            </w:r>
          </w:p>
        </w:tc>
      </w:tr>
      <w:tr w14:paraId="0A8E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DC0AD1C">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63BDFC89">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Fizika, Mexanika</w:t>
            </w:r>
          </w:p>
        </w:tc>
      </w:tr>
      <w:tr w14:paraId="03F4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69E54C6">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0326D639">
            <w:pPr>
              <w:pStyle w:val="10"/>
              <w:jc w:val="both"/>
              <w:rPr>
                <w:color w:val="000000"/>
              </w:rPr>
            </w:pPr>
            <w:r>
              <w:t>Maqsad talabalarga konstruksiyalarning dinamik xususiyatlari va mustahkamligi haqida nazariy bilim berish, shuningdek, hisoblash va tahlil qilish bo'yicha amaliy ko'nikmalarni rivojlantirishdir. Talabalar konstruksiyalarni dinamik tahlil qilish asoslarini tushunadilar, charchoq, egilish va burish kabi ta'sirlarni hisoblay oladilar va dinamik yuklar ostida materiallarning ishlashini tahlil qila oladilar. Shuningdek, ular qurilish va mashinasozlikda mustahkamlik bilan bog'liq zamonaviy usullarni qo'llashni va konstruksiyalarni modellashtirish uchun zamonaviy dasturiy ta'minotdan foydalanishni o'rganadilar.</w:t>
            </w:r>
          </w:p>
        </w:tc>
      </w:tr>
      <w:tr w14:paraId="2E70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3" w:type="dxa"/>
          </w:tcPr>
          <w:p w14:paraId="677014C6">
            <w:pPr>
              <w:spacing w:after="0" w:line="240" w:lineRule="auto"/>
              <w:jc w:val="both"/>
              <w:rPr>
                <w:rFonts w:ascii="Times New Roman" w:hAnsi="Times New Roman"/>
                <w:sz w:val="24"/>
                <w:szCs w:val="24"/>
                <w:lang w:val="en-US"/>
              </w:rPr>
            </w:pPr>
            <w:r>
              <w:t>M</w:t>
            </w:r>
            <w:r>
              <w:rPr>
                <w:lang w:val="uz-Latn-UZ"/>
              </w:rPr>
              <w:t>azmuni</w:t>
            </w:r>
          </w:p>
        </w:tc>
        <w:tc>
          <w:tcPr>
            <w:tcW w:w="3893" w:type="pct"/>
          </w:tcPr>
          <w:p w14:paraId="51D9DFF0">
            <w:pPr>
              <w:spacing w:after="0"/>
              <w:jc w:val="both"/>
              <w:rPr>
                <w:rFonts w:ascii="Times New Roman" w:hAnsi="Times New Roman"/>
                <w:color w:val="000000"/>
                <w:sz w:val="24"/>
                <w:szCs w:val="24"/>
                <w:lang w:val="en-US"/>
              </w:rPr>
            </w:pPr>
            <w:r>
              <w:rPr>
                <w:rFonts w:ascii="Times New Roman" w:hAnsi="Times New Roman"/>
                <w:lang w:val="en-US"/>
              </w:rPr>
              <w:t>Konstruksiyalar dinamikasi: asosiy tushunchalar va atamalar. Kuchlanish va deformatsiya nazariyasi. Statik va dinamik yuklar: ularning materiallarga ta'siri. Erkin tebranishlar nazariyasi. Dinamik yuklar ostida mustahkamlikni hisoblash usullari. Charchoq va sinish jarayonlari: materialning chidamliligi nazariyalari. Konstruksiyalarning seysmik qarshiligi. Mustahkamlikni zamonaviy tahlil qilish usullari. Konstruksiya tahlilida kompyuter dasturlaridan foydalanish. Qurilish va mashinasozlikda mustahkamlik masalalari: amaliy tahlil.</w:t>
            </w:r>
          </w:p>
        </w:tc>
      </w:tr>
      <w:tr w14:paraId="7E58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A65F800">
            <w:pPr>
              <w:spacing w:after="0" w:line="240" w:lineRule="auto"/>
              <w:jc w:val="both"/>
              <w:rPr>
                <w:rFonts w:ascii="Times New Roman" w:hAnsi="Times New Roman"/>
                <w:sz w:val="24"/>
                <w:szCs w:val="24"/>
                <w:lang w:val="en-US"/>
              </w:rPr>
            </w:pPr>
            <w:r>
              <w:t>Imtihon shakllari</w:t>
            </w:r>
          </w:p>
        </w:tc>
        <w:tc>
          <w:tcPr>
            <w:tcW w:w="3893" w:type="pct"/>
          </w:tcPr>
          <w:p w14:paraId="74E7DEBB">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sz w:val="24"/>
                <w:szCs w:val="24"/>
                <w:lang w:val="en-US"/>
              </w:rPr>
              <w:t>Oraliq imtihon-1, Yakuniy yozma imtihon.</w:t>
            </w:r>
          </w:p>
        </w:tc>
      </w:tr>
      <w:tr w14:paraId="6DF9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7C2AFA4">
            <w:pPr>
              <w:spacing w:after="0" w:line="240" w:lineRule="auto"/>
              <w:jc w:val="both"/>
              <w:rPr>
                <w:rFonts w:ascii="Times New Roman" w:hAnsi="Times New Roman"/>
                <w:sz w:val="24"/>
                <w:szCs w:val="24"/>
                <w:lang w:val="en-US"/>
              </w:rPr>
            </w:pPr>
            <w:r>
              <w:t>O'qish va imtihon talablari</w:t>
            </w:r>
          </w:p>
        </w:tc>
        <w:tc>
          <w:tcPr>
            <w:tcW w:w="3893" w:type="pct"/>
          </w:tcPr>
          <w:p w14:paraId="72D8E909">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I) Oraliq imtihon-1 (50 ball).</w:t>
            </w:r>
          </w:p>
          <w:p w14:paraId="067102E5">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II) Yakuniy imtihon (50 ball).</w:t>
            </w:r>
          </w:p>
          <w:p w14:paraId="3888D226">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Jami 100 ball: 50+50=100</w:t>
            </w:r>
          </w:p>
          <w:p w14:paraId="73F2D62A">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Oraliq imtihonda 60% dan (30 ball) yuqori ball to'plagan talabalar yakuniy imtihon topshirishlari mumkin.</w:t>
            </w:r>
          </w:p>
          <w:p w14:paraId="460F0BB5">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I) Oraliq imtihon-1 (50 ball)</w:t>
            </w:r>
          </w:p>
          <w:p w14:paraId="4A4101BC">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 Yozma imtihon (80 daqiqa), (15 ball) (o'qishning 3-haftasi davomida):</w:t>
            </w:r>
          </w:p>
          <w:p w14:paraId="3AEC611D">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1-savol: nazariy savol,</w:t>
            </w:r>
          </w:p>
          <w:p w14:paraId="19566AE2">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2-savol: nazariy savol,</w:t>
            </w:r>
          </w:p>
          <w:p w14:paraId="234F0F4F">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3-savol: nazariy savol</w:t>
            </w:r>
          </w:p>
          <w:p w14:paraId="2B0B0DD0">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b) Darslarda faol ishtirok etish -15 ball (semestr davomida).</w:t>
            </w:r>
          </w:p>
          <w:p w14:paraId="621D9C4F">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c) Mustaqil ish 20 ball – berilgan mavzu bo'yicha insho yozing (1000-2000 so'z).</w:t>
            </w:r>
          </w:p>
          <w:p w14:paraId="250261EF">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II) Yakuniy imtihon (50 ball) – Yozma imtihon (80 daqiqa).</w:t>
            </w:r>
          </w:p>
          <w:p w14:paraId="6773E27E">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1-savol: nazariy savol,</w:t>
            </w:r>
          </w:p>
          <w:p w14:paraId="63C4DF5A">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2-savol: amaliy vazifa,</w:t>
            </w:r>
          </w:p>
          <w:p w14:paraId="12B968E6">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3-savol: 5 ta asosiy tushuncha (fanning qonunlari, teoremalari va asosiy tushunchalarining ta'riflari/tavsiflarini bering).</w:t>
            </w:r>
          </w:p>
        </w:tc>
      </w:tr>
      <w:tr w14:paraId="5F0F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083" w:type="dxa"/>
          </w:tcPr>
          <w:p w14:paraId="290FCA07">
            <w:pPr>
              <w:spacing w:after="0" w:line="240" w:lineRule="auto"/>
              <w:jc w:val="both"/>
              <w:rPr>
                <w:rFonts w:ascii="Times New Roman" w:hAnsi="Times New Roman"/>
                <w:sz w:val="24"/>
                <w:szCs w:val="24"/>
                <w:highlight w:val="red"/>
              </w:rPr>
            </w:pPr>
            <w:r>
              <w:rPr>
                <w:lang w:val="uz-Latn-UZ"/>
              </w:rPr>
              <w:t>Adabiyotlar</w:t>
            </w:r>
            <w:r>
              <w:t xml:space="preserve"> ro'yxati</w:t>
            </w:r>
          </w:p>
        </w:tc>
        <w:tc>
          <w:tcPr>
            <w:tcW w:w="3893" w:type="pct"/>
          </w:tcPr>
          <w:p w14:paraId="5DC63CFE">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Texnik mexanika" (I qism) M. Karabayeva 2024</w:t>
            </w:r>
          </w:p>
          <w:p w14:paraId="191EBCEF">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Qurilishda innovatsion texnologiyalar 2023/1, 1 qism"Sh. X. Baymatov 2023</w:t>
            </w:r>
          </w:p>
          <w:p w14:paraId="4B42DC70">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eastAsia="Times New Roman"/>
                <w:sz w:val="24"/>
                <w:szCs w:val="24"/>
                <w:lang w:val="en-US"/>
              </w:rPr>
              <w:t>3." Mexanika va texnologiya ilmiy jurnali" 2024</w:t>
            </w:r>
          </w:p>
        </w:tc>
      </w:tr>
    </w:tbl>
    <w:p w14:paraId="7414F49E">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0D41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2F935F3">
            <w:pPr>
              <w:spacing w:after="0" w:line="240" w:lineRule="auto"/>
              <w:rPr>
                <w:rFonts w:ascii="Times New Roman" w:hAnsi="Times New Roman"/>
                <w:sz w:val="24"/>
                <w:szCs w:val="24"/>
                <w:lang w:val="en-US"/>
              </w:rPr>
            </w:pPr>
            <w:r>
              <w:t>Modul nomi</w:t>
            </w:r>
          </w:p>
        </w:tc>
        <w:tc>
          <w:tcPr>
            <w:tcW w:w="3886" w:type="pct"/>
          </w:tcPr>
          <w:p w14:paraId="0D97A27E">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ATUQ2605 Avtomobillarni ta'mirlash va </w:t>
            </w:r>
            <w:r>
              <w:rPr>
                <w:lang w:val="uz-Latn-UZ"/>
              </w:rPr>
              <w:t>utilizatsiya qilish</w:t>
            </w:r>
          </w:p>
        </w:tc>
      </w:tr>
      <w:tr w14:paraId="58A0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2475C92">
            <w:pPr>
              <w:spacing w:after="0" w:line="240" w:lineRule="auto"/>
              <w:rPr>
                <w:rFonts w:ascii="Times New Roman" w:hAnsi="Times New Roman"/>
                <w:sz w:val="24"/>
                <w:szCs w:val="24"/>
                <w:lang w:val="en-US"/>
              </w:rPr>
            </w:pPr>
            <w:r>
              <w:t>Modul o'qitiladigan semestr(lar)</w:t>
            </w:r>
          </w:p>
        </w:tc>
        <w:tc>
          <w:tcPr>
            <w:tcW w:w="3886" w:type="pct"/>
          </w:tcPr>
          <w:p w14:paraId="26B714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w:t>
            </w:r>
          </w:p>
        </w:tc>
      </w:tr>
      <w:tr w14:paraId="0673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D5EAD1B">
            <w:pPr>
              <w:spacing w:after="0" w:line="240" w:lineRule="auto"/>
              <w:rPr>
                <w:rFonts w:ascii="Times New Roman" w:hAnsi="Times New Roman"/>
                <w:sz w:val="24"/>
                <w:szCs w:val="24"/>
                <w:lang w:val="en-US"/>
              </w:rPr>
            </w:pPr>
            <w:r>
              <w:t>Modul uchun mas'ul shaxs</w:t>
            </w:r>
          </w:p>
        </w:tc>
        <w:tc>
          <w:tcPr>
            <w:tcW w:w="3886" w:type="pct"/>
          </w:tcPr>
          <w:p w14:paraId="2423A4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Yuldasheva M, J.Matyakubov, A.Jumaniyozov</w:t>
            </w:r>
          </w:p>
        </w:tc>
      </w:tr>
      <w:tr w14:paraId="4594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A54AD0B">
            <w:pPr>
              <w:spacing w:after="0" w:line="240" w:lineRule="auto"/>
              <w:rPr>
                <w:rFonts w:ascii="Times New Roman" w:hAnsi="Times New Roman"/>
                <w:sz w:val="24"/>
                <w:szCs w:val="24"/>
                <w:lang w:val="en-US"/>
              </w:rPr>
            </w:pPr>
            <w:r>
              <w:t>Til</w:t>
            </w:r>
          </w:p>
        </w:tc>
        <w:tc>
          <w:tcPr>
            <w:tcW w:w="3886" w:type="pct"/>
          </w:tcPr>
          <w:p w14:paraId="6D7F3E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3CCA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312EF21">
            <w:pPr>
              <w:spacing w:after="0" w:line="240" w:lineRule="auto"/>
              <w:rPr>
                <w:rFonts w:ascii="Times New Roman" w:hAnsi="Times New Roman"/>
                <w:sz w:val="24"/>
                <w:szCs w:val="24"/>
                <w:lang w:val="en-US"/>
              </w:rPr>
            </w:pPr>
            <w:r>
              <w:t>O'quv dasturiga aloqadorlik</w:t>
            </w:r>
          </w:p>
        </w:tc>
        <w:tc>
          <w:tcPr>
            <w:tcW w:w="3886" w:type="pct"/>
          </w:tcPr>
          <w:p w14:paraId="386CB0E3">
            <w:pPr>
              <w:spacing w:after="0" w:line="240" w:lineRule="auto"/>
              <w:jc w:val="both"/>
              <w:rPr>
                <w:rFonts w:ascii="Times New Roman" w:hAnsi="Times New Roman"/>
                <w:sz w:val="24"/>
                <w:szCs w:val="24"/>
                <w:lang w:val="en-US"/>
              </w:rPr>
            </w:pPr>
            <w:r>
              <w:t>Tanlov fan</w:t>
            </w:r>
          </w:p>
        </w:tc>
      </w:tr>
      <w:tr w14:paraId="46D4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8D574FA">
            <w:pPr>
              <w:spacing w:after="0" w:line="240" w:lineRule="auto"/>
              <w:rPr>
                <w:rFonts w:ascii="Times New Roman" w:hAnsi="Times New Roman"/>
                <w:sz w:val="24"/>
                <w:szCs w:val="24"/>
                <w:lang w:val="en-US"/>
              </w:rPr>
            </w:pPr>
            <w:r>
              <w:t>O'qitish usullari</w:t>
            </w:r>
          </w:p>
        </w:tc>
        <w:tc>
          <w:tcPr>
            <w:tcW w:w="3886" w:type="pct"/>
          </w:tcPr>
          <w:p w14:paraId="3FF5769C">
            <w:pPr>
              <w:spacing w:after="0" w:line="240" w:lineRule="auto"/>
              <w:jc w:val="both"/>
              <w:rPr>
                <w:rFonts w:ascii="Times New Roman" w:hAnsi="Times New Roman"/>
                <w:sz w:val="24"/>
                <w:szCs w:val="24"/>
                <w:lang w:val="en-US"/>
              </w:rPr>
            </w:pPr>
            <w:r>
              <w:t>Ma'ruza, amaliyot</w:t>
            </w:r>
          </w:p>
        </w:tc>
      </w:tr>
      <w:tr w14:paraId="249B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EEBABB9">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4227B02C">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150 soat</w:t>
            </w:r>
          </w:p>
          <w:p w14:paraId="079E6B45">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20 soat</w:t>
            </w:r>
          </w:p>
          <w:p w14:paraId="6385DD07">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ta'lim: -130 soat</w:t>
            </w:r>
          </w:p>
          <w:p w14:paraId="217D40C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6-semestr</w:t>
            </w:r>
          </w:p>
          <w:p w14:paraId="5D2A76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410811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6 mashg'ulot x 2 soat = 12 soat.</w:t>
            </w:r>
          </w:p>
          <w:p w14:paraId="6D9267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-130 soat.</w:t>
            </w:r>
          </w:p>
        </w:tc>
      </w:tr>
      <w:tr w14:paraId="124F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0556D1B">
            <w:pPr>
              <w:spacing w:after="0" w:line="240" w:lineRule="auto"/>
              <w:jc w:val="both"/>
              <w:rPr>
                <w:rFonts w:ascii="Times New Roman" w:hAnsi="Times New Roman"/>
                <w:sz w:val="24"/>
                <w:szCs w:val="24"/>
                <w:lang w:val="en-US"/>
              </w:rPr>
            </w:pPr>
            <w:r>
              <w:t>Kredit ballari</w:t>
            </w:r>
          </w:p>
        </w:tc>
        <w:tc>
          <w:tcPr>
            <w:tcW w:w="3886" w:type="pct"/>
          </w:tcPr>
          <w:p w14:paraId="68474C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- 5 ECTS</w:t>
            </w:r>
          </w:p>
        </w:tc>
      </w:tr>
      <w:tr w14:paraId="20E41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C4EE0BF">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86" w:type="pct"/>
          </w:tcPr>
          <w:p w14:paraId="4910B4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Avtomobil mexanikasi</w:t>
            </w:r>
          </w:p>
        </w:tc>
      </w:tr>
      <w:tr w14:paraId="059E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9616B34">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595AA5F8">
            <w:pPr>
              <w:pStyle w:val="10"/>
              <w:jc w:val="both"/>
            </w:pPr>
            <w:r>
              <w:t>Ushbu fanni o'rganish jarayonida talabalar avtomobillarga texnik xizmat ko'rsatish, ta'mirlash va yangilash jarayonlarini chuqur tushunadilar. Ular transport vositalarining ishlashini optimallashtirish va energiya sarfini kamaytirish bo'yicha bilimlarga ega bo'ladilar. Shuningdek, ular atrof-muhitga zarar yetkazmasdan transport vositalarini xavfsiz va ekologik jihatdan zararsiz yo'q qilish, qayta ishlash va yo'q qilishning samarali usullarini o'rganadilar.</w:t>
            </w:r>
          </w:p>
        </w:tc>
      </w:tr>
      <w:tr w14:paraId="6C7F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C5F11BC">
            <w:pPr>
              <w:spacing w:after="0" w:line="240" w:lineRule="auto"/>
              <w:jc w:val="both"/>
              <w:rPr>
                <w:rFonts w:ascii="Times New Roman" w:hAnsi="Times New Roman"/>
                <w:sz w:val="24"/>
                <w:szCs w:val="24"/>
                <w:lang w:val="en-US"/>
              </w:rPr>
            </w:pPr>
            <w:r>
              <w:t>M</w:t>
            </w:r>
            <w:r>
              <w:rPr>
                <w:lang w:val="uz-Latn-UZ"/>
              </w:rPr>
              <w:t>azmuni</w:t>
            </w:r>
          </w:p>
        </w:tc>
        <w:tc>
          <w:tcPr>
            <w:tcW w:w="3886" w:type="pct"/>
          </w:tcPr>
          <w:p w14:paraId="063812EC">
            <w:pPr>
              <w:pStyle w:val="10"/>
              <w:spacing w:before="0" w:beforeAutospacing="0" w:after="0" w:afterAutospacing="0"/>
              <w:jc w:val="both"/>
            </w:pPr>
            <w:r>
              <w:t>Kirish. Avtomobillarga texnik xizmat ko'rsatish tizimi va uning ahamiyati.</w:t>
            </w:r>
          </w:p>
          <w:p w14:paraId="303A8F00">
            <w:pPr>
              <w:pStyle w:val="10"/>
              <w:spacing w:before="0" w:beforeAutospacing="0" w:after="0" w:afterAutospacing="0"/>
              <w:jc w:val="both"/>
            </w:pPr>
            <w:r>
              <w:t>Avtomobillarning ekologik jihatlari va chiqindilarni qayta ishlash.</w:t>
            </w:r>
          </w:p>
          <w:p w14:paraId="518CAD5E">
            <w:pPr>
              <w:pStyle w:val="10"/>
              <w:spacing w:before="0" w:beforeAutospacing="0" w:after="0" w:afterAutospacing="0"/>
              <w:jc w:val="both"/>
            </w:pPr>
            <w:r>
              <w:t>Avtomobillarni ishlab chiqarish jarayoni va ta'mirlash texnologiyalari.</w:t>
            </w:r>
          </w:p>
          <w:p w14:paraId="1CE3DC19">
            <w:pPr>
              <w:pStyle w:val="10"/>
              <w:spacing w:before="0" w:beforeAutospacing="0" w:after="0" w:afterAutospacing="0"/>
              <w:jc w:val="both"/>
            </w:pPr>
            <w:r>
              <w:t>Avtomobillarni yo'q qilish va qayta ishlash: muammolar va yechimlar.</w:t>
            </w:r>
          </w:p>
        </w:tc>
      </w:tr>
      <w:tr w14:paraId="4C7F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DF69EA3">
            <w:pPr>
              <w:spacing w:after="0" w:line="240" w:lineRule="auto"/>
              <w:jc w:val="both"/>
              <w:rPr>
                <w:rFonts w:ascii="Times New Roman" w:hAnsi="Times New Roman"/>
                <w:sz w:val="24"/>
                <w:szCs w:val="24"/>
                <w:lang w:val="en-US"/>
              </w:rPr>
            </w:pPr>
            <w:r>
              <w:t>Imtihon shakllari</w:t>
            </w:r>
          </w:p>
        </w:tc>
        <w:tc>
          <w:tcPr>
            <w:tcW w:w="3886" w:type="pct"/>
          </w:tcPr>
          <w:p w14:paraId="2930B4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53AA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AAC583D">
            <w:pPr>
              <w:spacing w:after="0" w:line="240" w:lineRule="auto"/>
              <w:jc w:val="both"/>
              <w:rPr>
                <w:rFonts w:ascii="Times New Roman" w:hAnsi="Times New Roman"/>
                <w:sz w:val="24"/>
                <w:szCs w:val="24"/>
                <w:lang w:val="en-US"/>
              </w:rPr>
            </w:pPr>
            <w:r>
              <w:t>O'qish va imtihon talablari</w:t>
            </w:r>
          </w:p>
        </w:tc>
        <w:tc>
          <w:tcPr>
            <w:tcW w:w="3886" w:type="pct"/>
          </w:tcPr>
          <w:p w14:paraId="20C20A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4F0F4C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1900615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3EA3A05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264B4A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316F43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1486B7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F4BBC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6790D7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3AB51B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50DB10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7F14A5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560B4BD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A6A4D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2B1EB24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5FAA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083" w:type="dxa"/>
          </w:tcPr>
          <w:p w14:paraId="3E556AD7">
            <w:pPr>
              <w:spacing w:after="0" w:line="240" w:lineRule="auto"/>
              <w:jc w:val="both"/>
              <w:rPr>
                <w:rFonts w:ascii="Times New Roman" w:hAnsi="Times New Roman"/>
                <w:sz w:val="24"/>
                <w:szCs w:val="24"/>
              </w:rPr>
            </w:pPr>
            <w:r>
              <w:rPr>
                <w:lang w:val="uz-Latn-UZ"/>
              </w:rPr>
              <w:t>Adabiyotlar</w:t>
            </w:r>
            <w:r>
              <w:t xml:space="preserve"> ro'yxati</w:t>
            </w:r>
          </w:p>
        </w:tc>
        <w:tc>
          <w:tcPr>
            <w:tcW w:w="3886" w:type="pct"/>
          </w:tcPr>
          <w:p w14:paraId="6DF0864E">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Transport vositalarini qurish va loyihalash: O'zbekiston Respublikasi avtomobilsozlik sanoati sohasidagi mutaxassislar. T.: "AutoDesign", 2021. 300 b.</w:t>
            </w:r>
          </w:p>
          <w:p w14:paraId="3F5D5420">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Avtomobilsozlik sanoati va transport tizimlari: O'zbekiston Respublikasi transport tizimi va sanoati mutaxassislari. T.: "Sanoat-Press", 2020. 280 b.</w:t>
            </w:r>
          </w:p>
          <w:p w14:paraId="7A7117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 Transport vositalarini qayta ishlash va yo'q qilish: O'zbekiston Respublikasi atrof-muhit va sanoat muhandisligi mutaxassislari. T.: GreenTech, 2019. 250 b.</w:t>
            </w:r>
          </w:p>
        </w:tc>
      </w:tr>
      <w:tr w14:paraId="710C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114" w:type="pct"/>
          </w:tcPr>
          <w:p w14:paraId="1E2A5843">
            <w:pPr>
              <w:tabs>
                <w:tab w:val="left" w:pos="8931"/>
                <w:tab w:val="left" w:pos="9072"/>
              </w:tabs>
              <w:spacing w:after="0" w:line="240" w:lineRule="auto"/>
              <w:jc w:val="both"/>
              <w:rPr>
                <w:rFonts w:ascii="Times New Roman" w:hAnsi="Times New Roman"/>
                <w:sz w:val="24"/>
                <w:szCs w:val="24"/>
              </w:rPr>
            </w:pPr>
          </w:p>
        </w:tc>
        <w:tc>
          <w:tcPr>
            <w:tcW w:w="3886" w:type="pct"/>
          </w:tcPr>
          <w:p w14:paraId="5988D2D0">
            <w:pPr>
              <w:tabs>
                <w:tab w:val="left" w:pos="8931"/>
                <w:tab w:val="left" w:pos="9072"/>
              </w:tabs>
              <w:spacing w:after="0" w:line="240" w:lineRule="auto"/>
              <w:jc w:val="both"/>
              <w:rPr>
                <w:rFonts w:ascii="Times New Roman" w:hAnsi="Times New Roman" w:eastAsia="Times New Roman"/>
                <w:sz w:val="24"/>
                <w:szCs w:val="24"/>
                <w:lang w:val="en-US"/>
              </w:rPr>
            </w:pPr>
          </w:p>
        </w:tc>
      </w:tr>
      <w:tr w14:paraId="79DD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0C7AEAA">
            <w:pPr>
              <w:spacing w:after="0" w:line="240" w:lineRule="auto"/>
              <w:rPr>
                <w:rFonts w:ascii="Times New Roman" w:hAnsi="Times New Roman"/>
                <w:sz w:val="24"/>
                <w:szCs w:val="24"/>
                <w:lang w:val="en-US"/>
              </w:rPr>
            </w:pPr>
            <w:r>
              <w:t>Modul nomi</w:t>
            </w:r>
          </w:p>
        </w:tc>
        <w:tc>
          <w:tcPr>
            <w:tcW w:w="3886" w:type="pct"/>
          </w:tcPr>
          <w:p w14:paraId="07844F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TVQYMM2605 </w:t>
            </w:r>
            <w:r>
              <w:rPr>
                <w:lang w:val="uz-Latn-UZ"/>
              </w:rPr>
              <w:t>Transport vositalarida</w:t>
            </w:r>
            <w:r>
              <w:rPr>
                <w:lang w:val="en-US"/>
              </w:rPr>
              <w:t xml:space="preserve"> </w:t>
            </w:r>
            <w:r>
              <w:rPr>
                <w:lang w:val="uz-Latn-UZ"/>
              </w:rPr>
              <w:t>qo‘llani</w:t>
            </w:r>
            <w:r>
              <w:rPr>
                <w:lang w:val="en-US"/>
              </w:rPr>
              <w:t>ladigan yo</w:t>
            </w:r>
            <w:r>
              <w:rPr>
                <w:lang w:val="uz-Latn-UZ"/>
              </w:rPr>
              <w:t>ni</w:t>
            </w:r>
            <w:r>
              <w:rPr>
                <w:lang w:val="en-US"/>
              </w:rPr>
              <w:t>lg'i</w:t>
            </w:r>
            <w:r>
              <w:rPr>
                <w:lang w:val="uz-Latn-UZ"/>
              </w:rPr>
              <w:t xml:space="preserve"> va </w:t>
            </w:r>
            <w:r>
              <w:rPr>
                <w:lang w:val="en-US"/>
              </w:rPr>
              <w:t>moylash materiallari</w:t>
            </w:r>
          </w:p>
        </w:tc>
      </w:tr>
      <w:tr w14:paraId="5BB1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E16F3CA">
            <w:pPr>
              <w:spacing w:after="0" w:line="240" w:lineRule="auto"/>
              <w:rPr>
                <w:rFonts w:ascii="Times New Roman" w:hAnsi="Times New Roman"/>
                <w:sz w:val="24"/>
                <w:szCs w:val="24"/>
                <w:lang w:val="en-US"/>
              </w:rPr>
            </w:pPr>
            <w:r>
              <w:t>Modul o'qitiladigan semestr(lar)</w:t>
            </w:r>
          </w:p>
        </w:tc>
        <w:tc>
          <w:tcPr>
            <w:tcW w:w="3886" w:type="pct"/>
          </w:tcPr>
          <w:p w14:paraId="119351B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w:t>
            </w:r>
          </w:p>
        </w:tc>
      </w:tr>
      <w:tr w14:paraId="6B45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F318E96">
            <w:pPr>
              <w:spacing w:after="0" w:line="240" w:lineRule="auto"/>
              <w:rPr>
                <w:rFonts w:ascii="Times New Roman" w:hAnsi="Times New Roman"/>
                <w:sz w:val="24"/>
                <w:szCs w:val="24"/>
                <w:lang w:val="en-US"/>
              </w:rPr>
            </w:pPr>
            <w:r>
              <w:t>Modul uchun mas'ul shaxs</w:t>
            </w:r>
          </w:p>
        </w:tc>
        <w:tc>
          <w:tcPr>
            <w:tcW w:w="3886" w:type="pct"/>
          </w:tcPr>
          <w:p w14:paraId="3B37EB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Yuldasheva M, J.Matyakubov, A.Jumaniyozov</w:t>
            </w:r>
          </w:p>
        </w:tc>
      </w:tr>
      <w:tr w14:paraId="2E4C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82DD769">
            <w:pPr>
              <w:spacing w:after="0" w:line="240" w:lineRule="auto"/>
              <w:rPr>
                <w:rFonts w:ascii="Times New Roman" w:hAnsi="Times New Roman"/>
                <w:sz w:val="24"/>
                <w:szCs w:val="24"/>
                <w:lang w:val="en-US"/>
              </w:rPr>
            </w:pPr>
            <w:r>
              <w:t>Til</w:t>
            </w:r>
          </w:p>
        </w:tc>
        <w:tc>
          <w:tcPr>
            <w:tcW w:w="3886" w:type="pct"/>
          </w:tcPr>
          <w:p w14:paraId="71ADA9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548F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76131D1">
            <w:pPr>
              <w:spacing w:after="0" w:line="240" w:lineRule="auto"/>
              <w:rPr>
                <w:rFonts w:ascii="Times New Roman" w:hAnsi="Times New Roman"/>
                <w:sz w:val="24"/>
                <w:szCs w:val="24"/>
                <w:lang w:val="en-US"/>
              </w:rPr>
            </w:pPr>
            <w:r>
              <w:t>O'quv dasturiga aloqadorlik</w:t>
            </w:r>
          </w:p>
        </w:tc>
        <w:tc>
          <w:tcPr>
            <w:tcW w:w="3886" w:type="pct"/>
          </w:tcPr>
          <w:p w14:paraId="26C0FBFD">
            <w:pPr>
              <w:spacing w:after="0" w:line="240" w:lineRule="auto"/>
              <w:jc w:val="both"/>
              <w:rPr>
                <w:rFonts w:ascii="Times New Roman" w:hAnsi="Times New Roman"/>
                <w:sz w:val="24"/>
                <w:szCs w:val="24"/>
                <w:lang w:val="en-US"/>
              </w:rPr>
            </w:pPr>
            <w:r>
              <w:t>Tanlov fan</w:t>
            </w:r>
          </w:p>
        </w:tc>
      </w:tr>
      <w:tr w14:paraId="5F7A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F105C10">
            <w:pPr>
              <w:spacing w:after="0" w:line="240" w:lineRule="auto"/>
              <w:rPr>
                <w:rFonts w:ascii="Times New Roman" w:hAnsi="Times New Roman"/>
                <w:sz w:val="24"/>
                <w:szCs w:val="24"/>
                <w:lang w:val="en-US"/>
              </w:rPr>
            </w:pPr>
            <w:r>
              <w:t>O'qitish usullari</w:t>
            </w:r>
          </w:p>
        </w:tc>
        <w:tc>
          <w:tcPr>
            <w:tcW w:w="3886" w:type="pct"/>
          </w:tcPr>
          <w:p w14:paraId="21A8B026">
            <w:pPr>
              <w:spacing w:after="0" w:line="240" w:lineRule="auto"/>
              <w:jc w:val="both"/>
              <w:rPr>
                <w:rFonts w:ascii="Times New Roman" w:hAnsi="Times New Roman"/>
                <w:sz w:val="24"/>
                <w:szCs w:val="24"/>
                <w:lang w:val="en-US"/>
              </w:rPr>
            </w:pPr>
            <w:r>
              <w:t>Ma'ruza, laboratoriya ishi</w:t>
            </w:r>
          </w:p>
        </w:tc>
      </w:tr>
      <w:tr w14:paraId="5280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7176F6F">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591ADA07">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150 soat</w:t>
            </w:r>
          </w:p>
          <w:p w14:paraId="762B1D2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20 soat</w:t>
            </w:r>
          </w:p>
          <w:p w14:paraId="6F0B30FE">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-130 soat</w:t>
            </w:r>
          </w:p>
          <w:p w14:paraId="1B6384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6-semestr</w:t>
            </w:r>
          </w:p>
          <w:p w14:paraId="53F112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62582F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6 mashg'ulot x 2 soat = 12 soat</w:t>
            </w:r>
          </w:p>
          <w:p w14:paraId="6C3544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-130 soat</w:t>
            </w:r>
          </w:p>
        </w:tc>
      </w:tr>
      <w:tr w14:paraId="2780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65803B5">
            <w:pPr>
              <w:spacing w:after="0" w:line="240" w:lineRule="auto"/>
              <w:jc w:val="both"/>
              <w:rPr>
                <w:rFonts w:ascii="Times New Roman" w:hAnsi="Times New Roman"/>
                <w:sz w:val="24"/>
                <w:szCs w:val="24"/>
                <w:lang w:val="en-US"/>
              </w:rPr>
            </w:pPr>
            <w:r>
              <w:t>Kredit ballari</w:t>
            </w:r>
          </w:p>
        </w:tc>
        <w:tc>
          <w:tcPr>
            <w:tcW w:w="3886" w:type="pct"/>
          </w:tcPr>
          <w:p w14:paraId="499300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6 semester -5 ECTS</w:t>
            </w:r>
          </w:p>
        </w:tc>
      </w:tr>
      <w:tr w14:paraId="5DBB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D4509F2">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86" w:type="pct"/>
          </w:tcPr>
          <w:p w14:paraId="2C9B52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Termodinamika, issiqlik muhandisligi</w:t>
            </w:r>
          </w:p>
        </w:tc>
      </w:tr>
      <w:tr w14:paraId="34CB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B533B06">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430C4592">
            <w:pPr>
              <w:tabs>
                <w:tab w:val="left" w:pos="8931"/>
                <w:tab w:val="left" w:pos="9072"/>
              </w:tabs>
              <w:spacing w:after="0" w:line="240" w:lineRule="auto"/>
              <w:jc w:val="both"/>
              <w:rPr>
                <w:lang w:val="en-US"/>
              </w:rPr>
            </w:pPr>
            <w:r>
              <w:rPr>
                <w:lang w:val="en-US"/>
              </w:rPr>
              <w:t>Maqsad talabalarga transport vositalarida ishlatiladigan yoqilg'i-moylash materiallari, jumladan, ularni olish usullari, foydalanish sohalari, funktsiyalari va brendlari bo'yicha bilim va ko'nikmalarni egallashdir. Shuningdek, u transport vositalarida ishlatiladigan yoqilg'i-moylash materiallarini tejash, ularni hisobga olish va qayta ishlashga e'tibor qaratib, ekspluatatsiya jarayonida mehnat, material va energiya resurslarini tejash bo'yicha bilimlarni berishni o'z ichiga oladi. Kursni o'zlashtirish natijasida talaba quyidagilarga qodir bo'ladi:</w:t>
            </w:r>
          </w:p>
          <w:p w14:paraId="48D5DD90">
            <w:pPr>
              <w:tabs>
                <w:tab w:val="left" w:pos="8931"/>
                <w:tab w:val="left" w:pos="9072"/>
              </w:tabs>
              <w:spacing w:after="0" w:line="240" w:lineRule="auto"/>
              <w:jc w:val="both"/>
              <w:rPr>
                <w:lang w:val="en-US"/>
              </w:rPr>
            </w:pPr>
            <w:r>
              <w:rPr>
                <w:lang w:val="en-US"/>
              </w:rPr>
              <w:t>- xom neft, neftni to'g'ri ishlatish va asosiy yoqilg'ilarning sifatini qanday yaxshilash haqida tushunchaga ega bo'ladi. Ular neftda mavjud bo'lgan uglevodorodlar sinflari, neftdan motor yoqilg'ilarini olishning sxematik jarayoni, neftni qayta ishlashdagi ikkilamchi jarayonlar va moylash materiallari ishlab chiqarish xususiyatlari bilan tanish bo'lishlari kerak;</w:t>
            </w:r>
          </w:p>
          <w:p w14:paraId="4FA1A9E3">
            <w:pPr>
              <w:tabs>
                <w:tab w:val="left" w:pos="8931"/>
                <w:tab w:val="left" w:pos="9072"/>
              </w:tabs>
              <w:spacing w:after="0" w:line="240" w:lineRule="auto"/>
              <w:jc w:val="both"/>
              <w:rPr>
                <w:lang w:val="en-US"/>
              </w:rPr>
            </w:pPr>
            <w:r>
              <w:rPr>
                <w:lang w:val="en-US"/>
              </w:rPr>
              <w:t>- muqobil motor yoqilg'ilarini ishlab chiqarishni, benzin sifatiga qo'yiladigan talablarni, uning asosiy xususiyatlarini, benzinning korroziya faolligini va kimyoviy barqarorligini tushunishlari kerak. Shuningdek, ular oltingugurt birikmalari, benzin navlari va ularni olish usullari, shuningdek, dizel yoqilg'ilarining xususiyatlari haqida xabardor bo'lishlari kerak;</w:t>
            </w:r>
          </w:p>
          <w:p w14:paraId="07FF5BBC">
            <w:pPr>
              <w:tabs>
                <w:tab w:val="left" w:pos="8931"/>
                <w:tab w:val="left" w:pos="9072"/>
              </w:tabs>
              <w:spacing w:after="0" w:line="240" w:lineRule="auto"/>
              <w:jc w:val="both"/>
              <w:rPr>
                <w:lang w:val="en-US"/>
              </w:rPr>
            </w:pPr>
            <w:r>
              <w:rPr>
                <w:lang w:val="en-US"/>
              </w:rPr>
              <w:t>-oltingugurt birikmalari, benzin navlari va ularni olish usullari, shuningdek, dizel yoqilg'ilarining xususiyatlari haqida tushunchaga ega bo'lish;</w:t>
            </w:r>
          </w:p>
          <w:p w14:paraId="6A6EEED8">
            <w:pPr>
              <w:tabs>
                <w:tab w:val="left" w:pos="8931"/>
                <w:tab w:val="left" w:pos="9072"/>
              </w:tabs>
              <w:spacing w:after="0" w:line="240" w:lineRule="auto"/>
              <w:jc w:val="both"/>
              <w:rPr>
                <w:lang w:val="en-US"/>
              </w:rPr>
            </w:pPr>
            <w:r>
              <w:rPr>
                <w:lang w:val="en-US"/>
              </w:rPr>
              <w:t>-dizel yoqilg'ilari sifatiga qo'yiladigan zamonaviy va istiqbolli talablar, shuningdek, dizel yoqilg'ilarining sifat ko'rsatkichlari bilan tanish bo'lish.</w:t>
            </w:r>
          </w:p>
          <w:p w14:paraId="3CCDD379">
            <w:pPr>
              <w:tabs>
                <w:tab w:val="left" w:pos="8931"/>
                <w:tab w:val="left" w:pos="9072"/>
              </w:tabs>
              <w:spacing w:after="0" w:line="240" w:lineRule="auto"/>
              <w:jc w:val="both"/>
              <w:rPr>
                <w:lang w:val="en-US"/>
              </w:rPr>
            </w:pPr>
            <w:r>
              <w:rPr>
                <w:lang w:val="en-US"/>
              </w:rPr>
              <w:t>-muqobil yoqilg'ilarning tasnifi, ulardan foydalanish samaradorligi, siqilgan uglevodorod gazlari, suyultirilgan gazlar, moylash materiallari turlari va ularga qo'yiladigan talablar, moylash materiallariga kiritilgan qo'shimchalar va ularning ta'sir mexanizmi, motor moylariga qo'yiladigan umumiy talablar, ularning tarkibi, ish sharoitlari va xususiyatlari bilan tanish bo'lish;</w:t>
            </w:r>
          </w:p>
          <w:p w14:paraId="3F369E3A">
            <w:pPr>
              <w:tabs>
                <w:tab w:val="left" w:pos="8931"/>
                <w:tab w:val="left" w:pos="9072"/>
              </w:tabs>
              <w:spacing w:after="0" w:line="240" w:lineRule="auto"/>
              <w:jc w:val="both"/>
              <w:rPr>
                <w:lang w:val="en-US"/>
              </w:rPr>
            </w:pPr>
            <w:r>
              <w:rPr>
                <w:lang w:val="en-US"/>
              </w:rPr>
              <w:t>-motor moylari turlari va ularga qo'shiladigan qo'shimchalar, motor moylari assortimenti, ularning qo'llanilishi va almashinuvchanligi bilan tanish bo'lish;</w:t>
            </w:r>
          </w:p>
          <w:p w14:paraId="2D60E5AC">
            <w:pPr>
              <w:tabs>
                <w:tab w:val="left" w:pos="8931"/>
                <w:tab w:val="left" w:pos="9072"/>
              </w:tabs>
              <w:spacing w:after="0" w:line="240" w:lineRule="auto"/>
              <w:jc w:val="both"/>
              <w:rPr>
                <w:lang w:val="en-US"/>
              </w:rPr>
            </w:pPr>
            <w:r>
              <w:rPr>
                <w:lang w:val="en-US"/>
              </w:rPr>
              <w:t>-transmissiya moylarining ish sharoitlari va ularga qo'yiladigan talablar, transmissiya moylarining xalqaro tasnifi, moy moylarining funktsiyalari, tarkibi, xususiyatlari, tasnifi va yorlig'i, moy moylarining assortimenti va ularni qo'llash sohalari, maxsus sovutish suyuqliklari assortimenti va ulardan foydalanish bo'yicha tavsiyalar, tormoz suyuqliklariga qo'yiladigan ish talablari, ularning assortimenti va foydalanish bo'yicha tavsiyalar bilan tanish bo'lishi va ulardan samarali foydalana olishi kerak;</w:t>
            </w:r>
          </w:p>
          <w:p w14:paraId="7957BFB6">
            <w:pPr>
              <w:tabs>
                <w:tab w:val="left" w:pos="8931"/>
                <w:tab w:val="left" w:pos="9072"/>
              </w:tabs>
              <w:spacing w:after="0" w:line="240" w:lineRule="auto"/>
              <w:jc w:val="both"/>
              <w:rPr>
                <w:lang w:val="en-US"/>
              </w:rPr>
            </w:pPr>
            <w:r>
              <w:rPr>
                <w:lang w:val="en-US"/>
              </w:rPr>
              <w:t>-ekstraksiya benzinini qo'llash, moylarning sifati va navini aniqlash ko'nikmalariga ega bo'lishi;</w:t>
            </w:r>
          </w:p>
          <w:p w14:paraId="3662AD37">
            <w:pPr>
              <w:tabs>
                <w:tab w:val="left" w:pos="8931"/>
                <w:tab w:val="left" w:pos="9072"/>
              </w:tabs>
              <w:spacing w:after="0" w:line="240" w:lineRule="auto"/>
              <w:jc w:val="both"/>
              <w:rPr>
                <w:lang w:val="en-US"/>
              </w:rPr>
            </w:pPr>
            <w:r>
              <w:rPr>
                <w:lang w:val="en-US"/>
              </w:rPr>
              <w:t>-yoqilg'i va moylash materiallarining zichligini aniqlash, yoqilg'ining fraksiyaviy tarkibini tahlil qilish, moylarni baholash;</w:t>
            </w:r>
          </w:p>
          <w:p w14:paraId="029BF9D1">
            <w:pPr>
              <w:tabs>
                <w:tab w:val="left" w:pos="8931"/>
                <w:tab w:val="left" w:pos="9072"/>
              </w:tabs>
              <w:spacing w:after="0" w:line="240" w:lineRule="auto"/>
              <w:jc w:val="both"/>
              <w:rPr>
                <w:rFonts w:ascii="Times New Roman" w:hAnsi="Times New Roman" w:cs="Times New Roman"/>
                <w:sz w:val="24"/>
                <w:szCs w:val="24"/>
                <w:lang w:val="en-US"/>
              </w:rPr>
            </w:pPr>
            <w:r>
              <w:rPr>
                <w:lang w:val="en-US"/>
              </w:rPr>
              <w:t>-transmissiya moylarining asosiy xususiyatlarini baholash va moy sifatini baholash qobiliyatiga ega bo'lishi kerak.</w:t>
            </w:r>
          </w:p>
        </w:tc>
      </w:tr>
      <w:tr w14:paraId="519F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ABF4EA3">
            <w:pPr>
              <w:spacing w:after="0" w:line="240" w:lineRule="auto"/>
              <w:jc w:val="both"/>
              <w:rPr>
                <w:rFonts w:ascii="Times New Roman" w:hAnsi="Times New Roman"/>
                <w:sz w:val="24"/>
                <w:szCs w:val="24"/>
                <w:lang w:val="en-US"/>
              </w:rPr>
            </w:pPr>
            <w:r>
              <w:t>M</w:t>
            </w:r>
            <w:r>
              <w:rPr>
                <w:lang w:val="uz-Latn-UZ"/>
              </w:rPr>
              <w:t>azmuni</w:t>
            </w:r>
          </w:p>
        </w:tc>
        <w:tc>
          <w:tcPr>
            <w:tcW w:w="3886" w:type="pct"/>
          </w:tcPr>
          <w:p w14:paraId="1838AF0A">
            <w:pPr>
              <w:pStyle w:val="10"/>
            </w:pPr>
            <w:r>
              <w:rPr>
                <w:rStyle w:val="5"/>
                <w:b w:val="0"/>
                <w:bCs w:val="0"/>
              </w:rPr>
              <w:t>Kirish. Yoqilg'i moylash materiallari ishlab chiqarish. Yoqilg'ilar. Dizel yoqilg'isi. Ishqalanish, aşınma va moylash materiallari turlari. Moylash mexanizmini tushunish. Moylash materiallari turlari. Moylash materiallarining xususiyatlari va ularni baholash usullari. Transmissiya moylari. Moy sifatini baholash. Moylash moylari. Maxsus texnik suyuqliklar. Tormoz suyuqliklari. Neft mahsulotlari sarfini kamaytirish va tejash usullari.</w:t>
            </w:r>
          </w:p>
        </w:tc>
      </w:tr>
      <w:tr w14:paraId="6093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BB3587E">
            <w:pPr>
              <w:spacing w:after="0" w:line="240" w:lineRule="auto"/>
              <w:jc w:val="both"/>
              <w:rPr>
                <w:rFonts w:ascii="Times New Roman" w:hAnsi="Times New Roman"/>
                <w:sz w:val="24"/>
                <w:szCs w:val="24"/>
                <w:lang w:val="en-US"/>
              </w:rPr>
            </w:pPr>
            <w:r>
              <w:t>Imtihon shakllari</w:t>
            </w:r>
          </w:p>
        </w:tc>
        <w:tc>
          <w:tcPr>
            <w:tcW w:w="3886" w:type="pct"/>
          </w:tcPr>
          <w:p w14:paraId="2A56D76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37C6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12213C1">
            <w:pPr>
              <w:spacing w:after="0" w:line="240" w:lineRule="auto"/>
              <w:jc w:val="both"/>
              <w:rPr>
                <w:rFonts w:ascii="Times New Roman" w:hAnsi="Times New Roman"/>
                <w:sz w:val="24"/>
                <w:szCs w:val="24"/>
                <w:lang w:val="en-US"/>
              </w:rPr>
            </w:pPr>
            <w:r>
              <w:t>O'qish va imtihon talablari</w:t>
            </w:r>
          </w:p>
        </w:tc>
        <w:tc>
          <w:tcPr>
            <w:tcW w:w="3886" w:type="pct"/>
          </w:tcPr>
          <w:p w14:paraId="635C90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711F8F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62CF4E0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45F02F6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2A56DD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617E5C5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47A941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4345D2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6896919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735CE35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4D89658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2B07E0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68294D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1390BCC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32A67A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17E3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2083" w:type="dxa"/>
          </w:tcPr>
          <w:p w14:paraId="5DDF4A45">
            <w:pPr>
              <w:spacing w:after="0" w:line="240" w:lineRule="auto"/>
              <w:jc w:val="both"/>
              <w:rPr>
                <w:rFonts w:ascii="Times New Roman" w:hAnsi="Times New Roman"/>
                <w:sz w:val="24"/>
                <w:szCs w:val="24"/>
              </w:rPr>
            </w:pPr>
            <w:r>
              <w:rPr>
                <w:lang w:val="uz-Latn-UZ"/>
              </w:rPr>
              <w:t>Adabiyotlar</w:t>
            </w:r>
            <w:r>
              <w:t xml:space="preserve"> ro'yxati</w:t>
            </w:r>
          </w:p>
        </w:tc>
        <w:tc>
          <w:tcPr>
            <w:tcW w:w="3886" w:type="pct"/>
          </w:tcPr>
          <w:p w14:paraId="5A312171">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1.Stepanov V. A. Motor moylari va ularning turlari – T.: "Sanoat", 2019.260 b.</w:t>
            </w:r>
          </w:p>
          <w:p w14:paraId="29DCC6DE">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2.Salimov R. R. Avtomobil dvigatellarida moylash materiallarining roli – T.: "Innova", 2017.230 b.</w:t>
            </w:r>
          </w:p>
          <w:p w14:paraId="15C5EBD2">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 Petrov S. M. Transport vositalari va energiya ta'minoti – T.: "Energo", 2020.275 b.</w:t>
            </w:r>
          </w:p>
          <w:p w14:paraId="64F4A17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4.Sharifov A. M. Avtomobillarni ta'mirlash va texnik xizmat ko'rsatish – T.: "Texnics", 2018.320 b.</w:t>
            </w:r>
          </w:p>
        </w:tc>
      </w:tr>
    </w:tbl>
    <w:p w14:paraId="05DB89A4">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2FE98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23BFEDE">
            <w:pPr>
              <w:spacing w:after="0" w:line="240" w:lineRule="auto"/>
              <w:rPr>
                <w:rFonts w:ascii="Times New Roman" w:hAnsi="Times New Roman"/>
                <w:sz w:val="24"/>
                <w:szCs w:val="24"/>
                <w:lang w:val="en-US"/>
              </w:rPr>
            </w:pPr>
            <w:r>
              <w:t>Modul nomi</w:t>
            </w:r>
          </w:p>
        </w:tc>
        <w:tc>
          <w:tcPr>
            <w:tcW w:w="3893" w:type="pct"/>
          </w:tcPr>
          <w:p w14:paraId="62AD5D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ICHSB2505 </w:t>
            </w:r>
            <w:r>
              <w:rPr>
                <w:lang w:val="en-US"/>
              </w:rPr>
              <w:t>Ishlab chiqarishda sifat</w:t>
            </w:r>
            <w:r>
              <w:rPr>
                <w:lang w:val="uz-Latn-UZ"/>
              </w:rPr>
              <w:t>ni boshqarish</w:t>
            </w:r>
          </w:p>
        </w:tc>
      </w:tr>
      <w:tr w14:paraId="1103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DD74430">
            <w:pPr>
              <w:spacing w:after="0" w:line="240" w:lineRule="auto"/>
              <w:rPr>
                <w:rFonts w:ascii="Times New Roman" w:hAnsi="Times New Roman"/>
                <w:sz w:val="24"/>
                <w:szCs w:val="24"/>
                <w:lang w:val="en-US"/>
              </w:rPr>
            </w:pPr>
            <w:r>
              <w:t>Modul o'qitiladigan semestr(lar)</w:t>
            </w:r>
          </w:p>
        </w:tc>
        <w:tc>
          <w:tcPr>
            <w:tcW w:w="3893" w:type="pct"/>
          </w:tcPr>
          <w:p w14:paraId="365FB72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w:t>
            </w:r>
          </w:p>
        </w:tc>
      </w:tr>
      <w:tr w14:paraId="72FA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A7D7A6E">
            <w:pPr>
              <w:spacing w:after="0" w:line="240" w:lineRule="auto"/>
              <w:rPr>
                <w:rFonts w:ascii="Times New Roman" w:hAnsi="Times New Roman"/>
                <w:sz w:val="24"/>
                <w:szCs w:val="24"/>
                <w:lang w:val="en-US"/>
              </w:rPr>
            </w:pPr>
            <w:r>
              <w:t>Modul uchun mas'ul shaxs</w:t>
            </w:r>
          </w:p>
        </w:tc>
        <w:tc>
          <w:tcPr>
            <w:tcW w:w="3893" w:type="pct"/>
          </w:tcPr>
          <w:p w14:paraId="4ACE9A1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J.Shomuratov, D.Tajimurotov</w:t>
            </w:r>
          </w:p>
        </w:tc>
      </w:tr>
      <w:tr w14:paraId="33BA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295F3D8">
            <w:pPr>
              <w:spacing w:after="0" w:line="240" w:lineRule="auto"/>
              <w:rPr>
                <w:rFonts w:ascii="Times New Roman" w:hAnsi="Times New Roman"/>
                <w:sz w:val="24"/>
                <w:szCs w:val="24"/>
                <w:lang w:val="en-US"/>
              </w:rPr>
            </w:pPr>
            <w:r>
              <w:t>Til</w:t>
            </w:r>
          </w:p>
        </w:tc>
        <w:tc>
          <w:tcPr>
            <w:tcW w:w="3893" w:type="pct"/>
          </w:tcPr>
          <w:p w14:paraId="4DB855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21AA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7B0F0B3">
            <w:pPr>
              <w:spacing w:after="0" w:line="240" w:lineRule="auto"/>
              <w:rPr>
                <w:rFonts w:ascii="Times New Roman" w:hAnsi="Times New Roman"/>
                <w:sz w:val="24"/>
                <w:szCs w:val="24"/>
                <w:lang w:val="en-US"/>
              </w:rPr>
            </w:pPr>
            <w:r>
              <w:t>O'quv dasturiga aloqadorlik</w:t>
            </w:r>
          </w:p>
        </w:tc>
        <w:tc>
          <w:tcPr>
            <w:tcW w:w="3893" w:type="pct"/>
          </w:tcPr>
          <w:p w14:paraId="7A0EB7B3">
            <w:pPr>
              <w:spacing w:after="0" w:line="240" w:lineRule="auto"/>
              <w:jc w:val="both"/>
              <w:rPr>
                <w:rFonts w:ascii="Times New Roman" w:hAnsi="Times New Roman"/>
                <w:sz w:val="24"/>
                <w:szCs w:val="24"/>
                <w:lang w:val="en-US"/>
              </w:rPr>
            </w:pPr>
            <w:r>
              <w:t>Tanlov fan</w:t>
            </w:r>
          </w:p>
        </w:tc>
      </w:tr>
      <w:tr w14:paraId="20FF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BC4B390">
            <w:pPr>
              <w:spacing w:after="0" w:line="240" w:lineRule="auto"/>
              <w:rPr>
                <w:rFonts w:ascii="Times New Roman" w:hAnsi="Times New Roman"/>
                <w:sz w:val="24"/>
                <w:szCs w:val="24"/>
                <w:lang w:val="en-US"/>
              </w:rPr>
            </w:pPr>
            <w:r>
              <w:t>O'qitish usullari</w:t>
            </w:r>
          </w:p>
        </w:tc>
        <w:tc>
          <w:tcPr>
            <w:tcW w:w="3893" w:type="pct"/>
          </w:tcPr>
          <w:p w14:paraId="6429571A">
            <w:pPr>
              <w:spacing w:after="0" w:line="240" w:lineRule="auto"/>
              <w:jc w:val="both"/>
              <w:rPr>
                <w:rFonts w:ascii="Times New Roman" w:hAnsi="Times New Roman"/>
                <w:sz w:val="24"/>
                <w:szCs w:val="24"/>
                <w:lang w:val="en-US"/>
              </w:rPr>
            </w:pPr>
            <w:r>
              <w:rPr>
                <w:lang w:val="en-US"/>
              </w:rPr>
              <w:t>Ma’ruza</w:t>
            </w:r>
            <w:r>
              <w:t>, laboratoriya haftaligi</w:t>
            </w:r>
          </w:p>
        </w:tc>
      </w:tr>
      <w:tr w14:paraId="5491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4AC7558">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671E5C0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-150 soat</w:t>
            </w:r>
          </w:p>
          <w:p w14:paraId="12BE4993">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-20 soat</w:t>
            </w:r>
          </w:p>
          <w:p w14:paraId="291940A1">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-130 soat</w:t>
            </w:r>
          </w:p>
          <w:p w14:paraId="48D12B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6-semestr</w:t>
            </w:r>
          </w:p>
          <w:p w14:paraId="1B6FF4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3101650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6 mashg'ulot x 2 soat = 12 soat</w:t>
            </w:r>
          </w:p>
          <w:p w14:paraId="1D8D66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-130 soat</w:t>
            </w:r>
          </w:p>
        </w:tc>
      </w:tr>
      <w:tr w14:paraId="7CAB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DE596C2">
            <w:pPr>
              <w:spacing w:after="0" w:line="240" w:lineRule="auto"/>
              <w:jc w:val="both"/>
              <w:rPr>
                <w:rFonts w:ascii="Times New Roman" w:hAnsi="Times New Roman"/>
                <w:sz w:val="24"/>
                <w:szCs w:val="24"/>
                <w:lang w:val="en-US"/>
              </w:rPr>
            </w:pPr>
            <w:r>
              <w:t>Kredit ballari</w:t>
            </w:r>
          </w:p>
        </w:tc>
        <w:tc>
          <w:tcPr>
            <w:tcW w:w="3893" w:type="pct"/>
          </w:tcPr>
          <w:p w14:paraId="6BD59B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6 semester -5 ECTS</w:t>
            </w:r>
          </w:p>
        </w:tc>
      </w:tr>
      <w:tr w14:paraId="61DC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466DA1C">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58CA3E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Muhandislik va kompyuter grafikasi</w:t>
            </w:r>
          </w:p>
        </w:tc>
      </w:tr>
      <w:tr w14:paraId="55CE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AF16AEA">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7A9F8C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Maqsad talabalarda o'lchov asboblari va usullarida qo'llaniladigan turli xil jismoniy effektlar va qonuniyatlar bilan bog'liq bilim, ko'nikma va malakalarni ularning ixtisoslashuv profiliga muvofiq rivojlantirish va ularni amalda samarali qo'llash qobiliyatini rivojlantirishdan iborat.</w:t>
            </w:r>
          </w:p>
        </w:tc>
      </w:tr>
      <w:tr w14:paraId="7D40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3F6B4BB">
            <w:pPr>
              <w:spacing w:after="0" w:line="240" w:lineRule="auto"/>
              <w:jc w:val="both"/>
              <w:rPr>
                <w:rFonts w:ascii="Times New Roman" w:hAnsi="Times New Roman"/>
                <w:sz w:val="24"/>
                <w:szCs w:val="24"/>
                <w:lang w:val="en-US"/>
              </w:rPr>
            </w:pPr>
            <w:r>
              <w:t>M</w:t>
            </w:r>
            <w:r>
              <w:rPr>
                <w:lang w:val="uz-Latn-UZ"/>
              </w:rPr>
              <w:t>azmuni</w:t>
            </w:r>
          </w:p>
        </w:tc>
        <w:tc>
          <w:tcPr>
            <w:tcW w:w="3893" w:type="pct"/>
          </w:tcPr>
          <w:p w14:paraId="0A806844">
            <w:pPr>
              <w:pStyle w:val="10"/>
              <w:spacing w:before="0" w:beforeAutospacing="0" w:after="0" w:afterAutospacing="0"/>
              <w:jc w:val="both"/>
              <w:rPr>
                <w:rStyle w:val="5"/>
                <w:b w:val="0"/>
                <w:bCs w:val="0"/>
              </w:rPr>
            </w:pPr>
            <w:r>
              <w:rPr>
                <w:rStyle w:val="5"/>
                <w:b w:val="0"/>
                <w:bCs w:val="0"/>
              </w:rPr>
              <w:t>Fanga kirish. Fanning maqsad va vazifalari. Mahsulot sifatini nazorat qilish kursining umumiy tushunchalari. Mahsulot sifati va sifatni boshqarish tizimi. Mahsulot sifati ko'rsatkichlarini aniqlash va sifat darajasini baholash usullari. Turli mahsulotlar sifatini baholash. Mahsulot sifatini nazorat qilishda namunalar olish qoidalarini tahlil qilish. Texnik nazorat obyektlari va sub'ektlari. Sifatni nazorat qilish xizmatlari. Mahsulotlardagi nuqsonlarni tahlil qilish va ularning turlari. Nuqsonsiz sifatni nazorat qilishning asosiy tamoyillari. Nuqsonsiz sifatni nazorat qilish turlarini tahlil qilish. Nuqsonsiz sifatni nazorat qilishning asosiy qoidalari. Nuqsonsiz sifatni nazorat qilish usullarining tasnifi.</w:t>
            </w:r>
          </w:p>
          <w:p w14:paraId="7B2CB59E">
            <w:pPr>
              <w:pStyle w:val="10"/>
              <w:spacing w:before="0" w:beforeAutospacing="0" w:after="0" w:afterAutospacing="0"/>
              <w:jc w:val="both"/>
            </w:pPr>
            <w:r>
              <w:rPr>
                <w:rStyle w:val="5"/>
                <w:b w:val="0"/>
                <w:bCs w:val="0"/>
              </w:rPr>
              <w:t>Magnit, elektr va quyma tok texnikalaridan foydalangan holda mahsulot sifatini buzmaydigan sinov usullari. Radiatsiyaviy sinov usullarini qo'llash tamoyillari. Akustik sinov usullari va ularni tahlil qilish. Akustik sinov usullarining afzalliklari va kamchiliklari. Mahsulot sifatini nazorat qilishning statistik usullarini tahlil qilish. Statistik sifatni nazorat qilishning asosiy tushunchalari va umumiy tamoyillari. Statistik sifatni nazorat qilish usullarini tahlil qilish. Statistik nazoratning umumiy tamoyillari. Sinovga oid asosiy atamalar. Davlat sinovlari: maqsad va vazifalar. Hozirgi davlat sinov tizimining asosiy protseduralari. Davlat sinovlarining turlari va uning texnik asoslari. Sinov jarayonining asosiy xususiyatlari. Sinovda izchillikni ta'minlashning umumiy talablari.</w:t>
            </w:r>
          </w:p>
        </w:tc>
      </w:tr>
      <w:tr w14:paraId="5900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9FFD137">
            <w:pPr>
              <w:spacing w:after="0" w:line="240" w:lineRule="auto"/>
              <w:jc w:val="both"/>
              <w:rPr>
                <w:rFonts w:ascii="Times New Roman" w:hAnsi="Times New Roman"/>
                <w:sz w:val="24"/>
                <w:szCs w:val="24"/>
                <w:lang w:val="en-US"/>
              </w:rPr>
            </w:pPr>
            <w:r>
              <w:t>Imtihon shakllari</w:t>
            </w:r>
          </w:p>
        </w:tc>
        <w:tc>
          <w:tcPr>
            <w:tcW w:w="3893" w:type="pct"/>
          </w:tcPr>
          <w:p w14:paraId="560A021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0BFC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A087BB1">
            <w:pPr>
              <w:spacing w:after="0" w:line="240" w:lineRule="auto"/>
              <w:jc w:val="both"/>
              <w:rPr>
                <w:rFonts w:ascii="Times New Roman" w:hAnsi="Times New Roman"/>
                <w:sz w:val="24"/>
                <w:szCs w:val="24"/>
                <w:lang w:val="en-US"/>
              </w:rPr>
            </w:pPr>
            <w:r>
              <w:t>O'qish va imtihon talablari</w:t>
            </w:r>
          </w:p>
        </w:tc>
        <w:tc>
          <w:tcPr>
            <w:tcW w:w="3893" w:type="pct"/>
          </w:tcPr>
          <w:p w14:paraId="327E1C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2B1472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4A873A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40E71B3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nazorat imtihonida 60% dan (30 ball) yuqori ball to'plagan talabalar yakuniy imtihon topshirishlari mumkin.</w:t>
            </w:r>
          </w:p>
          <w:p w14:paraId="7D0B0F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2C5AAB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2D7C9E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20CCF69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721DF62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0279C9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15380E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22802B9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2A1638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19183A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36739A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1B61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65D8C60">
            <w:pPr>
              <w:spacing w:after="0" w:line="240" w:lineRule="auto"/>
              <w:jc w:val="both"/>
              <w:rPr>
                <w:rFonts w:ascii="Times New Roman" w:hAnsi="Times New Roman"/>
                <w:sz w:val="24"/>
                <w:szCs w:val="24"/>
                <w:lang w:val="en-US"/>
              </w:rPr>
            </w:pPr>
            <w:r>
              <w:rPr>
                <w:lang w:val="uz-Latn-UZ"/>
              </w:rPr>
              <w:t>Adabiyotlar</w:t>
            </w:r>
            <w:r>
              <w:t xml:space="preserve"> ro'yxati</w:t>
            </w:r>
          </w:p>
        </w:tc>
        <w:tc>
          <w:tcPr>
            <w:tcW w:w="3893" w:type="pct"/>
          </w:tcPr>
          <w:p w14:paraId="7DDF3B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J.X. Kambarov, Sh.R. Ro'ziev, B.F. Xursanaliev "Sifatni boshqarish", "Innovatsion rivojlanish nashriyoti va bosmaxonasi", Toshkent – ​​2022.</w:t>
            </w:r>
          </w:p>
          <w:p w14:paraId="77EE3AB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Magrupova M.T.Umarova N.S. "Mahsulot sifati va sifatni boshqarish" mavzusidagi amaliy mashg'ulotlar uchun uslubiy qo'llanma, Toshkent: 2017. - 140 b.</w:t>
            </w:r>
          </w:p>
          <w:p w14:paraId="095035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"Mahsulot sifatini nazorat qilish" mavzusidagi o'quv uslubiy majmuasi H. Qirg'izov, Namangan -2023</w:t>
            </w:r>
          </w:p>
          <w:p w14:paraId="6516164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M.T. Magrupova "Sifatni boshqarishning statistik usullari" T.: "Fan va texnologiya", 2019, 160 b.</w:t>
            </w:r>
          </w:p>
        </w:tc>
      </w:tr>
    </w:tbl>
    <w:p w14:paraId="0E6204DA">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6A4A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160D3A5">
            <w:pPr>
              <w:spacing w:after="0" w:line="240" w:lineRule="auto"/>
              <w:rPr>
                <w:rFonts w:ascii="Times New Roman" w:hAnsi="Times New Roman"/>
                <w:sz w:val="24"/>
                <w:szCs w:val="24"/>
                <w:lang w:val="en-US"/>
              </w:rPr>
            </w:pPr>
            <w:r>
              <w:t>Modul nomi</w:t>
            </w:r>
          </w:p>
        </w:tc>
        <w:tc>
          <w:tcPr>
            <w:tcW w:w="3893" w:type="pct"/>
          </w:tcPr>
          <w:p w14:paraId="5AA4407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TVICHTEB2505 </w:t>
            </w:r>
            <w:r>
              <w:rPr>
                <w:lang w:val="uz-Latn-UZ"/>
              </w:rPr>
              <w:t>Transport vositalarini</w:t>
            </w:r>
            <w:r>
              <w:rPr>
                <w:lang w:val="en-US"/>
              </w:rPr>
              <w:t xml:space="preserve"> ishlab chiqarishni tashkil etish va boshqarish</w:t>
            </w:r>
          </w:p>
        </w:tc>
      </w:tr>
      <w:tr w14:paraId="28CE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04BCB99">
            <w:pPr>
              <w:spacing w:after="0" w:line="240" w:lineRule="auto"/>
              <w:rPr>
                <w:rFonts w:ascii="Times New Roman" w:hAnsi="Times New Roman"/>
                <w:sz w:val="24"/>
                <w:szCs w:val="24"/>
                <w:lang w:val="en-US"/>
              </w:rPr>
            </w:pPr>
            <w:r>
              <w:t>Modul o'qitiladigan semestr(lar)</w:t>
            </w:r>
          </w:p>
        </w:tc>
        <w:tc>
          <w:tcPr>
            <w:tcW w:w="3893" w:type="pct"/>
          </w:tcPr>
          <w:p w14:paraId="36CE70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w:t>
            </w:r>
          </w:p>
        </w:tc>
      </w:tr>
      <w:tr w14:paraId="2C34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CDD1D0E">
            <w:pPr>
              <w:spacing w:after="0" w:line="240" w:lineRule="auto"/>
              <w:rPr>
                <w:rFonts w:ascii="Times New Roman" w:hAnsi="Times New Roman"/>
                <w:sz w:val="24"/>
                <w:szCs w:val="24"/>
                <w:lang w:val="en-US"/>
              </w:rPr>
            </w:pPr>
            <w:r>
              <w:t>Modul uchun mas'ul shaxs</w:t>
            </w:r>
          </w:p>
        </w:tc>
        <w:tc>
          <w:tcPr>
            <w:tcW w:w="3893" w:type="pct"/>
          </w:tcPr>
          <w:p w14:paraId="69B0518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B.Sabirov, J.Shomuratov, D.Tajimurotov</w:t>
            </w:r>
          </w:p>
        </w:tc>
      </w:tr>
      <w:tr w14:paraId="6FC9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408B4D7">
            <w:pPr>
              <w:spacing w:after="0" w:line="240" w:lineRule="auto"/>
              <w:rPr>
                <w:rFonts w:ascii="Times New Roman" w:hAnsi="Times New Roman"/>
                <w:sz w:val="24"/>
                <w:szCs w:val="24"/>
                <w:lang w:val="en-US"/>
              </w:rPr>
            </w:pPr>
            <w:r>
              <w:t>Til</w:t>
            </w:r>
          </w:p>
        </w:tc>
        <w:tc>
          <w:tcPr>
            <w:tcW w:w="3893" w:type="pct"/>
          </w:tcPr>
          <w:p w14:paraId="3D0E7C7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7280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6BECE5F">
            <w:pPr>
              <w:spacing w:after="0" w:line="240" w:lineRule="auto"/>
              <w:rPr>
                <w:rFonts w:ascii="Times New Roman" w:hAnsi="Times New Roman"/>
                <w:sz w:val="24"/>
                <w:szCs w:val="24"/>
                <w:lang w:val="en-US"/>
              </w:rPr>
            </w:pPr>
            <w:r>
              <w:t>O'quv dasturiga aloqadorlik</w:t>
            </w:r>
          </w:p>
        </w:tc>
        <w:tc>
          <w:tcPr>
            <w:tcW w:w="3893" w:type="pct"/>
          </w:tcPr>
          <w:p w14:paraId="00FFDAF9">
            <w:pPr>
              <w:spacing w:after="0" w:line="240" w:lineRule="auto"/>
              <w:jc w:val="both"/>
              <w:rPr>
                <w:rFonts w:ascii="Times New Roman" w:hAnsi="Times New Roman"/>
                <w:sz w:val="24"/>
                <w:szCs w:val="24"/>
                <w:lang w:val="en-US"/>
              </w:rPr>
            </w:pPr>
            <w:r>
              <w:t>Tanlov fan</w:t>
            </w:r>
          </w:p>
        </w:tc>
      </w:tr>
      <w:tr w14:paraId="1196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9999AE8">
            <w:pPr>
              <w:spacing w:after="0" w:line="240" w:lineRule="auto"/>
              <w:rPr>
                <w:rFonts w:ascii="Times New Roman" w:hAnsi="Times New Roman"/>
                <w:sz w:val="24"/>
                <w:szCs w:val="24"/>
                <w:lang w:val="en-US"/>
              </w:rPr>
            </w:pPr>
            <w:r>
              <w:t>O'qitish usullari</w:t>
            </w:r>
          </w:p>
        </w:tc>
        <w:tc>
          <w:tcPr>
            <w:tcW w:w="3893" w:type="pct"/>
          </w:tcPr>
          <w:p w14:paraId="54D885EE">
            <w:pPr>
              <w:spacing w:after="0" w:line="240" w:lineRule="auto"/>
              <w:jc w:val="both"/>
              <w:rPr>
                <w:rFonts w:ascii="Times New Roman" w:hAnsi="Times New Roman"/>
                <w:sz w:val="24"/>
                <w:szCs w:val="24"/>
                <w:lang w:val="en-US"/>
              </w:rPr>
            </w:pPr>
            <w:r>
              <w:t>Ma'ruza, laboratoriya ishi</w:t>
            </w:r>
          </w:p>
        </w:tc>
      </w:tr>
      <w:tr w14:paraId="2FA6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2FD5715">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2C02A8A2">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-150 soat</w:t>
            </w:r>
          </w:p>
          <w:p w14:paraId="7D0C06D2">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-20 soat</w:t>
            </w:r>
          </w:p>
          <w:p w14:paraId="516E9A6D">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-130 soat</w:t>
            </w:r>
          </w:p>
          <w:p w14:paraId="1B2736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6-semestr</w:t>
            </w:r>
          </w:p>
          <w:p w14:paraId="4A5F732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4AD14F3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6 mashg'ulot x 2 soat = 12 soat</w:t>
            </w:r>
          </w:p>
          <w:p w14:paraId="5AD81B9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-130 soat</w:t>
            </w:r>
          </w:p>
        </w:tc>
      </w:tr>
      <w:tr w14:paraId="689C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71D5780">
            <w:pPr>
              <w:spacing w:after="0" w:line="240" w:lineRule="auto"/>
              <w:jc w:val="both"/>
              <w:rPr>
                <w:rFonts w:ascii="Times New Roman" w:hAnsi="Times New Roman"/>
                <w:sz w:val="24"/>
                <w:szCs w:val="24"/>
                <w:lang w:val="en-US"/>
              </w:rPr>
            </w:pPr>
            <w:r>
              <w:t>Kredit ballari</w:t>
            </w:r>
          </w:p>
        </w:tc>
        <w:tc>
          <w:tcPr>
            <w:tcW w:w="3893" w:type="pct"/>
          </w:tcPr>
          <w:p w14:paraId="5BB2776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-5 ECTS</w:t>
            </w:r>
          </w:p>
        </w:tc>
      </w:tr>
      <w:tr w14:paraId="6F16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B68A341">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584BCD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Muhandislik va kompyuter grafikasi</w:t>
            </w:r>
          </w:p>
        </w:tc>
      </w:tr>
      <w:tr w14:paraId="489D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3BDE95F">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37AED13B">
            <w:pPr>
              <w:pStyle w:val="10"/>
              <w:jc w:val="both"/>
            </w:pPr>
            <w:r>
              <w:t>Maqsad dastur profiliga muvofiq o'lchash asboblari va usullarida qo'llaniladigan turli xil jismoniy effektlar va tamoyillar bilan bog'liq bilim, ko'nikma va malakalarni rivojlantirish va ularni amalda qo'llash qobiliyatini rivojlantirishdan iborat.</w:t>
            </w:r>
          </w:p>
        </w:tc>
      </w:tr>
      <w:tr w14:paraId="7B122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0CDE09C">
            <w:pPr>
              <w:spacing w:after="0" w:line="240" w:lineRule="auto"/>
              <w:jc w:val="both"/>
              <w:rPr>
                <w:rFonts w:ascii="Times New Roman" w:hAnsi="Times New Roman"/>
                <w:sz w:val="24"/>
                <w:szCs w:val="24"/>
                <w:lang w:val="en-US"/>
              </w:rPr>
            </w:pPr>
            <w:r>
              <w:t>M</w:t>
            </w:r>
            <w:r>
              <w:rPr>
                <w:lang w:val="uz-Latn-UZ"/>
              </w:rPr>
              <w:t>azmuni</w:t>
            </w:r>
          </w:p>
        </w:tc>
        <w:tc>
          <w:tcPr>
            <w:tcW w:w="3893" w:type="pct"/>
          </w:tcPr>
          <w:p w14:paraId="552EAF91">
            <w:pPr>
              <w:pStyle w:val="10"/>
              <w:jc w:val="both"/>
            </w:pPr>
            <w:r>
              <w:t>Kirish. Kursning maqsadi va vazifalari. Mahsulot sifatini nazorat qilishning umumiy tushunchalari. Mahsulot sifati va sifatni boshqarish tizimi. Mahsulot sifati ko'rsatkichlarini aniqlash va sifat darajasini baholash usullari. Turli mahsulotlar uchun sifatni baholash. Mahsulot sifatini nazorat qilish uchun namuna olish qoidalarini tahlil qilish. Texnik nazorat obyektlari va sub'ektlari. Sifatni nazorat qilish xizmatlari. Mahsulotlardagi nuqsonlarni tahlil qilish va ularning turlari. Mahsulot sifatini nuqsonsiz nazorat qilishning asosiy tamoyillari. Nuqsonsiz nazorat tahlili turlari. Mahsulotlarni nuqsonsiz nazorat qilishning asosiy qoidalari. Nuqsonsiz nazorat usullarining tasnifi. Magnit, elektr va quyma tok usullaridan foydalangan holda mahsulotlarni nuqsonsiz nazorat qilish. Radiatsiya nazorati usullaridan foydalanish tamoyillari. Akustik nazorat usullari va ularni tahlil qilish. Akustik nazorat usulining afzalliklari va kamchiliklari. Mahsulot sifatini nazorat qilishning statistik usullarini tahlil qilish. Mahsulot sifatini statistik nazorat qilishning asosiy tushunchalari va umumiy qoidalari. Statistik sifatni nazorat qilish usullarini tahlil qilish. Statistik nazoratning umumiy qoidalari. Sinovga oid asosiy atamalar. Davlat sinovlari: maqsad va vazifalar. Hozirgi davlat sinov tizimining asosiy protseduralari. Davlat sinovlarining turlari va ularning texnik asoslari. Sinov jarayonining asosiy xususiyatlari. Sinovda bir xillikni ta'minlashning umumiy talablari.</w:t>
            </w:r>
          </w:p>
        </w:tc>
      </w:tr>
      <w:tr w14:paraId="0BFD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185D003">
            <w:pPr>
              <w:spacing w:after="0" w:line="240" w:lineRule="auto"/>
              <w:jc w:val="both"/>
              <w:rPr>
                <w:rFonts w:ascii="Times New Roman" w:hAnsi="Times New Roman"/>
                <w:sz w:val="24"/>
                <w:szCs w:val="24"/>
                <w:lang w:val="en-US"/>
              </w:rPr>
            </w:pPr>
            <w:r>
              <w:t>Imtihon shakllari</w:t>
            </w:r>
          </w:p>
        </w:tc>
        <w:tc>
          <w:tcPr>
            <w:tcW w:w="3893" w:type="pct"/>
          </w:tcPr>
          <w:p w14:paraId="0589A1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4066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FCF8446">
            <w:pPr>
              <w:spacing w:after="0" w:line="240" w:lineRule="auto"/>
              <w:jc w:val="both"/>
              <w:rPr>
                <w:rFonts w:ascii="Times New Roman" w:hAnsi="Times New Roman"/>
                <w:sz w:val="24"/>
                <w:szCs w:val="24"/>
                <w:lang w:val="en-US"/>
              </w:rPr>
            </w:pPr>
            <w:r>
              <w:t>O'qish va imtihon talablari</w:t>
            </w:r>
          </w:p>
        </w:tc>
        <w:tc>
          <w:tcPr>
            <w:tcW w:w="3893" w:type="pct"/>
          </w:tcPr>
          <w:p w14:paraId="271229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7EBC0A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0EF9F49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2628135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6A7B31C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133136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620E119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0C647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61AF95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280B80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5C4E826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4AEC73B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6C20215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27AB51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7272FD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240B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2083" w:type="dxa"/>
          </w:tcPr>
          <w:p w14:paraId="2722360F">
            <w:pPr>
              <w:spacing w:after="0" w:line="240" w:lineRule="auto"/>
              <w:jc w:val="both"/>
              <w:rPr>
                <w:rFonts w:ascii="Times New Roman" w:hAnsi="Times New Roman"/>
                <w:sz w:val="24"/>
                <w:szCs w:val="24"/>
                <w:highlight w:val="red"/>
              </w:rPr>
            </w:pPr>
            <w:r>
              <w:rPr>
                <w:lang w:val="uz-Latn-UZ"/>
              </w:rPr>
              <w:t>Adabiyotlar</w:t>
            </w:r>
            <w:r>
              <w:t xml:space="preserve"> ro'yxati</w:t>
            </w:r>
          </w:p>
        </w:tc>
        <w:tc>
          <w:tcPr>
            <w:tcW w:w="3893" w:type="pct"/>
          </w:tcPr>
          <w:p w14:paraId="66809A24">
            <w:pPr>
              <w:tabs>
                <w:tab w:val="left" w:pos="8931"/>
                <w:tab w:val="left" w:pos="9072"/>
              </w:tabs>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 xml:space="preserve">1. </w:t>
            </w:r>
            <w:r>
              <w:rPr>
                <w:rFonts w:ascii="Times New Roman" w:hAnsi="Times New Roman" w:eastAsia="Times New Roman"/>
                <w:sz w:val="24"/>
                <w:szCs w:val="24"/>
                <w:lang w:val="en-US"/>
              </w:rPr>
              <w:t>J</w:t>
            </w:r>
            <w:r>
              <w:rPr>
                <w:rFonts w:ascii="Times New Roman" w:hAnsi="Times New Roman" w:eastAsia="Times New Roman"/>
                <w:sz w:val="24"/>
                <w:szCs w:val="24"/>
              </w:rPr>
              <w:t>.</w:t>
            </w:r>
            <w:r>
              <w:rPr>
                <w:rFonts w:ascii="Times New Roman" w:hAnsi="Times New Roman" w:eastAsia="Times New Roman"/>
                <w:sz w:val="24"/>
                <w:szCs w:val="24"/>
                <w:lang w:val="en-US"/>
              </w:rPr>
              <w:t>X</w:t>
            </w:r>
            <w:r>
              <w:rPr>
                <w:rFonts w:ascii="Times New Roman" w:hAnsi="Times New Roman" w:eastAsia="Times New Roman"/>
                <w:sz w:val="24"/>
                <w:szCs w:val="24"/>
              </w:rPr>
              <w:t xml:space="preserve">. </w:t>
            </w:r>
            <w:r>
              <w:rPr>
                <w:rFonts w:ascii="Times New Roman" w:hAnsi="Times New Roman" w:eastAsia="Times New Roman"/>
                <w:sz w:val="24"/>
                <w:szCs w:val="24"/>
                <w:lang w:val="en-US"/>
              </w:rPr>
              <w:t>Kambarov</w:t>
            </w:r>
            <w:r>
              <w:rPr>
                <w:rFonts w:ascii="Times New Roman" w:hAnsi="Times New Roman" w:eastAsia="Times New Roman"/>
                <w:sz w:val="24"/>
                <w:szCs w:val="24"/>
              </w:rPr>
              <w:t xml:space="preserve">, </w:t>
            </w:r>
            <w:r>
              <w:rPr>
                <w:rFonts w:ascii="Times New Roman" w:hAnsi="Times New Roman" w:eastAsia="Times New Roman"/>
                <w:sz w:val="24"/>
                <w:szCs w:val="24"/>
                <w:lang w:val="en-US"/>
              </w:rPr>
              <w:t>Sh</w:t>
            </w:r>
            <w:r>
              <w:rPr>
                <w:rFonts w:ascii="Times New Roman" w:hAnsi="Times New Roman" w:eastAsia="Times New Roman"/>
                <w:sz w:val="24"/>
                <w:szCs w:val="24"/>
              </w:rPr>
              <w:t>.</w:t>
            </w:r>
            <w:r>
              <w:rPr>
                <w:rFonts w:ascii="Times New Roman" w:hAnsi="Times New Roman" w:eastAsia="Times New Roman"/>
                <w:sz w:val="24"/>
                <w:szCs w:val="24"/>
                <w:lang w:val="en-US"/>
              </w:rPr>
              <w:t>R</w:t>
            </w:r>
            <w:r>
              <w:rPr>
                <w:rFonts w:ascii="Times New Roman" w:hAnsi="Times New Roman" w:eastAsia="Times New Roman"/>
                <w:sz w:val="24"/>
                <w:szCs w:val="24"/>
              </w:rPr>
              <w:t xml:space="preserve">. </w:t>
            </w:r>
            <w:r>
              <w:rPr>
                <w:rFonts w:ascii="Times New Roman" w:hAnsi="Times New Roman" w:eastAsia="Times New Roman"/>
                <w:sz w:val="24"/>
                <w:szCs w:val="24"/>
                <w:lang w:val="en-US"/>
              </w:rPr>
              <w:t>Ro</w:t>
            </w:r>
            <w:r>
              <w:rPr>
                <w:rFonts w:ascii="Times New Roman" w:hAnsi="Times New Roman" w:eastAsia="Times New Roman"/>
                <w:sz w:val="24"/>
                <w:szCs w:val="24"/>
              </w:rPr>
              <w:t>'</w:t>
            </w:r>
            <w:r>
              <w:rPr>
                <w:rFonts w:ascii="Times New Roman" w:hAnsi="Times New Roman" w:eastAsia="Times New Roman"/>
                <w:sz w:val="24"/>
                <w:szCs w:val="24"/>
                <w:lang w:val="en-US"/>
              </w:rPr>
              <w:t>ziev</w:t>
            </w:r>
            <w:r>
              <w:rPr>
                <w:rFonts w:ascii="Times New Roman" w:hAnsi="Times New Roman" w:eastAsia="Times New Roman"/>
                <w:sz w:val="24"/>
                <w:szCs w:val="24"/>
              </w:rPr>
              <w:t xml:space="preserve">, </w:t>
            </w:r>
            <w:r>
              <w:rPr>
                <w:rFonts w:ascii="Times New Roman" w:hAnsi="Times New Roman" w:eastAsia="Times New Roman"/>
                <w:sz w:val="24"/>
                <w:szCs w:val="24"/>
                <w:lang w:val="en-US"/>
              </w:rPr>
              <w:t>B</w:t>
            </w:r>
            <w:r>
              <w:rPr>
                <w:rFonts w:ascii="Times New Roman" w:hAnsi="Times New Roman" w:eastAsia="Times New Roman"/>
                <w:sz w:val="24"/>
                <w:szCs w:val="24"/>
              </w:rPr>
              <w:t>.</w:t>
            </w:r>
            <w:r>
              <w:rPr>
                <w:rFonts w:ascii="Times New Roman" w:hAnsi="Times New Roman" w:eastAsia="Times New Roman"/>
                <w:sz w:val="24"/>
                <w:szCs w:val="24"/>
                <w:lang w:val="en-US"/>
              </w:rPr>
              <w:t>F</w:t>
            </w:r>
            <w:r>
              <w:rPr>
                <w:rFonts w:ascii="Times New Roman" w:hAnsi="Times New Roman" w:eastAsia="Times New Roman"/>
                <w:sz w:val="24"/>
                <w:szCs w:val="24"/>
              </w:rPr>
              <w:t xml:space="preserve">. </w:t>
            </w:r>
            <w:r>
              <w:rPr>
                <w:rFonts w:ascii="Times New Roman" w:hAnsi="Times New Roman" w:eastAsia="Times New Roman"/>
                <w:sz w:val="24"/>
                <w:szCs w:val="24"/>
                <w:lang w:val="en-US"/>
              </w:rPr>
              <w:t>Xursanaliev</w:t>
            </w:r>
            <w:r>
              <w:rPr>
                <w:rFonts w:ascii="Times New Roman" w:hAnsi="Times New Roman" w:eastAsia="Times New Roman"/>
                <w:sz w:val="24"/>
                <w:szCs w:val="24"/>
              </w:rPr>
              <w:t xml:space="preserve"> "</w:t>
            </w:r>
            <w:r>
              <w:rPr>
                <w:rFonts w:ascii="Times New Roman" w:hAnsi="Times New Roman" w:eastAsia="Times New Roman"/>
                <w:sz w:val="24"/>
                <w:szCs w:val="24"/>
                <w:lang w:val="en-US"/>
              </w:rPr>
              <w:t>Sifatni</w:t>
            </w:r>
            <w:r>
              <w:rPr>
                <w:rFonts w:ascii="Times New Roman" w:hAnsi="Times New Roman" w:eastAsia="Times New Roman"/>
                <w:sz w:val="24"/>
                <w:szCs w:val="24"/>
              </w:rPr>
              <w:t xml:space="preserve"> </w:t>
            </w:r>
            <w:r>
              <w:rPr>
                <w:rFonts w:ascii="Times New Roman" w:hAnsi="Times New Roman" w:eastAsia="Times New Roman"/>
                <w:sz w:val="24"/>
                <w:szCs w:val="24"/>
                <w:lang w:val="en-US"/>
              </w:rPr>
              <w:t>boshqarish</w:t>
            </w:r>
            <w:r>
              <w:rPr>
                <w:rFonts w:ascii="Times New Roman" w:hAnsi="Times New Roman" w:eastAsia="Times New Roman"/>
                <w:sz w:val="24"/>
                <w:szCs w:val="24"/>
              </w:rPr>
              <w:t>", "</w:t>
            </w:r>
            <w:r>
              <w:rPr>
                <w:rFonts w:ascii="Times New Roman" w:hAnsi="Times New Roman" w:eastAsia="Times New Roman"/>
                <w:sz w:val="24"/>
                <w:szCs w:val="24"/>
                <w:lang w:val="en-US"/>
              </w:rPr>
              <w:t>Innovatsion</w:t>
            </w:r>
            <w:r>
              <w:rPr>
                <w:rFonts w:ascii="Times New Roman" w:hAnsi="Times New Roman" w:eastAsia="Times New Roman"/>
                <w:sz w:val="24"/>
                <w:szCs w:val="24"/>
              </w:rPr>
              <w:t xml:space="preserve"> </w:t>
            </w:r>
            <w:r>
              <w:rPr>
                <w:rFonts w:ascii="Times New Roman" w:hAnsi="Times New Roman" w:eastAsia="Times New Roman"/>
                <w:sz w:val="24"/>
                <w:szCs w:val="24"/>
                <w:lang w:val="en-US"/>
              </w:rPr>
              <w:t>rivojlanish</w:t>
            </w:r>
            <w:r>
              <w:rPr>
                <w:rFonts w:ascii="Times New Roman" w:hAnsi="Times New Roman" w:eastAsia="Times New Roman"/>
                <w:sz w:val="24"/>
                <w:szCs w:val="24"/>
              </w:rPr>
              <w:t xml:space="preserve"> </w:t>
            </w:r>
            <w:r>
              <w:rPr>
                <w:rFonts w:ascii="Times New Roman" w:hAnsi="Times New Roman" w:eastAsia="Times New Roman"/>
                <w:sz w:val="24"/>
                <w:szCs w:val="24"/>
                <w:lang w:val="en-US"/>
              </w:rPr>
              <w:t>nashriyoti</w:t>
            </w:r>
            <w:r>
              <w:rPr>
                <w:rFonts w:ascii="Times New Roman" w:hAnsi="Times New Roman" w:eastAsia="Times New Roman"/>
                <w:sz w:val="24"/>
                <w:szCs w:val="24"/>
              </w:rPr>
              <w:t xml:space="preserve"> </w:t>
            </w:r>
            <w:r>
              <w:rPr>
                <w:rFonts w:ascii="Times New Roman" w:hAnsi="Times New Roman" w:eastAsia="Times New Roman"/>
                <w:sz w:val="24"/>
                <w:szCs w:val="24"/>
                <w:lang w:val="en-US"/>
              </w:rPr>
              <w:t>va</w:t>
            </w:r>
            <w:r>
              <w:rPr>
                <w:rFonts w:ascii="Times New Roman" w:hAnsi="Times New Roman" w:eastAsia="Times New Roman"/>
                <w:sz w:val="24"/>
                <w:szCs w:val="24"/>
              </w:rPr>
              <w:t xml:space="preserve"> </w:t>
            </w:r>
            <w:r>
              <w:rPr>
                <w:rFonts w:ascii="Times New Roman" w:hAnsi="Times New Roman" w:eastAsia="Times New Roman"/>
                <w:sz w:val="24"/>
                <w:szCs w:val="24"/>
                <w:lang w:val="en-US"/>
              </w:rPr>
              <w:t>bosmaxonasi</w:t>
            </w:r>
            <w:r>
              <w:rPr>
                <w:rFonts w:ascii="Times New Roman" w:hAnsi="Times New Roman" w:eastAsia="Times New Roman"/>
                <w:sz w:val="24"/>
                <w:szCs w:val="24"/>
              </w:rPr>
              <w:t xml:space="preserve">", </w:t>
            </w:r>
            <w:r>
              <w:rPr>
                <w:rFonts w:ascii="Times New Roman" w:hAnsi="Times New Roman" w:eastAsia="Times New Roman"/>
                <w:sz w:val="24"/>
                <w:szCs w:val="24"/>
                <w:lang w:val="en-US"/>
              </w:rPr>
              <w:t>Toshkent</w:t>
            </w:r>
            <w:r>
              <w:rPr>
                <w:rFonts w:ascii="Times New Roman" w:hAnsi="Times New Roman" w:eastAsia="Times New Roman"/>
                <w:sz w:val="24"/>
                <w:szCs w:val="24"/>
              </w:rPr>
              <w:t xml:space="preserve"> – ​​2022.</w:t>
            </w:r>
          </w:p>
          <w:p w14:paraId="6EA635DC">
            <w:pPr>
              <w:tabs>
                <w:tab w:val="left" w:pos="8931"/>
                <w:tab w:val="left" w:pos="9072"/>
              </w:tabs>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 xml:space="preserve">2. </w:t>
            </w:r>
            <w:r>
              <w:rPr>
                <w:rFonts w:ascii="Times New Roman" w:hAnsi="Times New Roman" w:eastAsia="Times New Roman"/>
                <w:sz w:val="24"/>
                <w:szCs w:val="24"/>
                <w:lang w:val="en-US"/>
              </w:rPr>
              <w:t>Magrupova</w:t>
            </w:r>
            <w:r>
              <w:rPr>
                <w:rFonts w:ascii="Times New Roman" w:hAnsi="Times New Roman" w:eastAsia="Times New Roman"/>
                <w:sz w:val="24"/>
                <w:szCs w:val="24"/>
              </w:rPr>
              <w:t xml:space="preserve"> </w:t>
            </w:r>
            <w:r>
              <w:rPr>
                <w:rFonts w:ascii="Times New Roman" w:hAnsi="Times New Roman" w:eastAsia="Times New Roman"/>
                <w:sz w:val="24"/>
                <w:szCs w:val="24"/>
                <w:lang w:val="en-US"/>
              </w:rPr>
              <w:t>M</w:t>
            </w:r>
            <w:r>
              <w:rPr>
                <w:rFonts w:ascii="Times New Roman" w:hAnsi="Times New Roman" w:eastAsia="Times New Roman"/>
                <w:sz w:val="24"/>
                <w:szCs w:val="24"/>
              </w:rPr>
              <w:t>.</w:t>
            </w:r>
            <w:r>
              <w:rPr>
                <w:rFonts w:ascii="Times New Roman" w:hAnsi="Times New Roman" w:eastAsia="Times New Roman"/>
                <w:sz w:val="24"/>
                <w:szCs w:val="24"/>
                <w:lang w:val="en-US"/>
              </w:rPr>
              <w:t>T</w:t>
            </w:r>
            <w:r>
              <w:rPr>
                <w:rFonts w:ascii="Times New Roman" w:hAnsi="Times New Roman" w:eastAsia="Times New Roman"/>
                <w:sz w:val="24"/>
                <w:szCs w:val="24"/>
              </w:rPr>
              <w:t>.</w:t>
            </w:r>
            <w:r>
              <w:rPr>
                <w:rFonts w:ascii="Times New Roman" w:hAnsi="Times New Roman" w:eastAsia="Times New Roman"/>
                <w:sz w:val="24"/>
                <w:szCs w:val="24"/>
                <w:lang w:val="en-US"/>
              </w:rPr>
              <w:t>Umarova</w:t>
            </w:r>
            <w:r>
              <w:rPr>
                <w:rFonts w:ascii="Times New Roman" w:hAnsi="Times New Roman" w:eastAsia="Times New Roman"/>
                <w:sz w:val="24"/>
                <w:szCs w:val="24"/>
              </w:rPr>
              <w:t xml:space="preserve"> </w:t>
            </w:r>
            <w:r>
              <w:rPr>
                <w:rFonts w:ascii="Times New Roman" w:hAnsi="Times New Roman" w:eastAsia="Times New Roman"/>
                <w:sz w:val="24"/>
                <w:szCs w:val="24"/>
                <w:lang w:val="en-US"/>
              </w:rPr>
              <w:t>N</w:t>
            </w:r>
            <w:r>
              <w:rPr>
                <w:rFonts w:ascii="Times New Roman" w:hAnsi="Times New Roman" w:eastAsia="Times New Roman"/>
                <w:sz w:val="24"/>
                <w:szCs w:val="24"/>
              </w:rPr>
              <w:t>.</w:t>
            </w:r>
            <w:r>
              <w:rPr>
                <w:rFonts w:ascii="Times New Roman" w:hAnsi="Times New Roman" w:eastAsia="Times New Roman"/>
                <w:sz w:val="24"/>
                <w:szCs w:val="24"/>
                <w:lang w:val="en-US"/>
              </w:rPr>
              <w:t>S</w:t>
            </w:r>
            <w:r>
              <w:rPr>
                <w:rFonts w:ascii="Times New Roman" w:hAnsi="Times New Roman" w:eastAsia="Times New Roman"/>
                <w:sz w:val="24"/>
                <w:szCs w:val="24"/>
              </w:rPr>
              <w:t>. "</w:t>
            </w:r>
            <w:r>
              <w:rPr>
                <w:rFonts w:ascii="Times New Roman" w:hAnsi="Times New Roman" w:eastAsia="Times New Roman"/>
                <w:sz w:val="24"/>
                <w:szCs w:val="24"/>
                <w:lang w:val="en-US"/>
              </w:rPr>
              <w:t>Mahsulot</w:t>
            </w:r>
            <w:r>
              <w:rPr>
                <w:rFonts w:ascii="Times New Roman" w:hAnsi="Times New Roman" w:eastAsia="Times New Roman"/>
                <w:sz w:val="24"/>
                <w:szCs w:val="24"/>
              </w:rPr>
              <w:t xml:space="preserve"> </w:t>
            </w:r>
            <w:r>
              <w:rPr>
                <w:rFonts w:ascii="Times New Roman" w:hAnsi="Times New Roman" w:eastAsia="Times New Roman"/>
                <w:sz w:val="24"/>
                <w:szCs w:val="24"/>
                <w:lang w:val="en-US"/>
              </w:rPr>
              <w:t>sifati</w:t>
            </w:r>
            <w:r>
              <w:rPr>
                <w:rFonts w:ascii="Times New Roman" w:hAnsi="Times New Roman" w:eastAsia="Times New Roman"/>
                <w:sz w:val="24"/>
                <w:szCs w:val="24"/>
              </w:rPr>
              <w:t xml:space="preserve"> </w:t>
            </w:r>
            <w:r>
              <w:rPr>
                <w:rFonts w:ascii="Times New Roman" w:hAnsi="Times New Roman" w:eastAsia="Times New Roman"/>
                <w:sz w:val="24"/>
                <w:szCs w:val="24"/>
                <w:lang w:val="en-US"/>
              </w:rPr>
              <w:t>va</w:t>
            </w:r>
            <w:r>
              <w:rPr>
                <w:rFonts w:ascii="Times New Roman" w:hAnsi="Times New Roman" w:eastAsia="Times New Roman"/>
                <w:sz w:val="24"/>
                <w:szCs w:val="24"/>
              </w:rPr>
              <w:t xml:space="preserve"> </w:t>
            </w:r>
            <w:r>
              <w:rPr>
                <w:rFonts w:ascii="Times New Roman" w:hAnsi="Times New Roman" w:eastAsia="Times New Roman"/>
                <w:sz w:val="24"/>
                <w:szCs w:val="24"/>
                <w:lang w:val="en-US"/>
              </w:rPr>
              <w:t>sifatni</w:t>
            </w:r>
            <w:r>
              <w:rPr>
                <w:rFonts w:ascii="Times New Roman" w:hAnsi="Times New Roman" w:eastAsia="Times New Roman"/>
                <w:sz w:val="24"/>
                <w:szCs w:val="24"/>
              </w:rPr>
              <w:t xml:space="preserve"> </w:t>
            </w:r>
            <w:r>
              <w:rPr>
                <w:rFonts w:ascii="Times New Roman" w:hAnsi="Times New Roman" w:eastAsia="Times New Roman"/>
                <w:sz w:val="24"/>
                <w:szCs w:val="24"/>
                <w:lang w:val="en-US"/>
              </w:rPr>
              <w:t>boshqarish</w:t>
            </w:r>
            <w:r>
              <w:rPr>
                <w:rFonts w:ascii="Times New Roman" w:hAnsi="Times New Roman" w:eastAsia="Times New Roman"/>
                <w:sz w:val="24"/>
                <w:szCs w:val="24"/>
              </w:rPr>
              <w:t xml:space="preserve">" </w:t>
            </w:r>
            <w:r>
              <w:rPr>
                <w:rFonts w:ascii="Times New Roman" w:hAnsi="Times New Roman" w:eastAsia="Times New Roman"/>
                <w:sz w:val="24"/>
                <w:szCs w:val="24"/>
                <w:lang w:val="en-US"/>
              </w:rPr>
              <w:t>mavzusidagi</w:t>
            </w:r>
            <w:r>
              <w:rPr>
                <w:rFonts w:ascii="Times New Roman" w:hAnsi="Times New Roman" w:eastAsia="Times New Roman"/>
                <w:sz w:val="24"/>
                <w:szCs w:val="24"/>
              </w:rPr>
              <w:t xml:space="preserve"> </w:t>
            </w:r>
            <w:r>
              <w:rPr>
                <w:rFonts w:ascii="Times New Roman" w:hAnsi="Times New Roman" w:eastAsia="Times New Roman"/>
                <w:sz w:val="24"/>
                <w:szCs w:val="24"/>
                <w:lang w:val="en-US"/>
              </w:rPr>
              <w:t>amaliy</w:t>
            </w:r>
            <w:r>
              <w:rPr>
                <w:rFonts w:ascii="Times New Roman" w:hAnsi="Times New Roman" w:eastAsia="Times New Roman"/>
                <w:sz w:val="24"/>
                <w:szCs w:val="24"/>
              </w:rPr>
              <w:t xml:space="preserve"> </w:t>
            </w:r>
            <w:r>
              <w:rPr>
                <w:rFonts w:ascii="Times New Roman" w:hAnsi="Times New Roman" w:eastAsia="Times New Roman"/>
                <w:sz w:val="24"/>
                <w:szCs w:val="24"/>
                <w:lang w:val="en-US"/>
              </w:rPr>
              <w:t>mashg</w:t>
            </w:r>
            <w:r>
              <w:rPr>
                <w:rFonts w:ascii="Times New Roman" w:hAnsi="Times New Roman" w:eastAsia="Times New Roman"/>
                <w:sz w:val="24"/>
                <w:szCs w:val="24"/>
              </w:rPr>
              <w:t>'</w:t>
            </w:r>
            <w:r>
              <w:rPr>
                <w:rFonts w:ascii="Times New Roman" w:hAnsi="Times New Roman" w:eastAsia="Times New Roman"/>
                <w:sz w:val="24"/>
                <w:szCs w:val="24"/>
                <w:lang w:val="en-US"/>
              </w:rPr>
              <w:t>ulotlar</w:t>
            </w:r>
            <w:r>
              <w:rPr>
                <w:rFonts w:ascii="Times New Roman" w:hAnsi="Times New Roman" w:eastAsia="Times New Roman"/>
                <w:sz w:val="24"/>
                <w:szCs w:val="24"/>
              </w:rPr>
              <w:t xml:space="preserve"> </w:t>
            </w:r>
            <w:r>
              <w:rPr>
                <w:rFonts w:ascii="Times New Roman" w:hAnsi="Times New Roman" w:eastAsia="Times New Roman"/>
                <w:sz w:val="24"/>
                <w:szCs w:val="24"/>
                <w:lang w:val="en-US"/>
              </w:rPr>
              <w:t>uchun</w:t>
            </w:r>
            <w:r>
              <w:rPr>
                <w:rFonts w:ascii="Times New Roman" w:hAnsi="Times New Roman" w:eastAsia="Times New Roman"/>
                <w:sz w:val="24"/>
                <w:szCs w:val="24"/>
              </w:rPr>
              <w:t xml:space="preserve"> </w:t>
            </w:r>
            <w:r>
              <w:rPr>
                <w:rFonts w:ascii="Times New Roman" w:hAnsi="Times New Roman" w:eastAsia="Times New Roman"/>
                <w:sz w:val="24"/>
                <w:szCs w:val="24"/>
                <w:lang w:val="en-US"/>
              </w:rPr>
              <w:t>uslubiy</w:t>
            </w:r>
            <w:r>
              <w:rPr>
                <w:rFonts w:ascii="Times New Roman" w:hAnsi="Times New Roman" w:eastAsia="Times New Roman"/>
                <w:sz w:val="24"/>
                <w:szCs w:val="24"/>
              </w:rPr>
              <w:t xml:space="preserve"> </w:t>
            </w:r>
            <w:r>
              <w:rPr>
                <w:rFonts w:ascii="Times New Roman" w:hAnsi="Times New Roman" w:eastAsia="Times New Roman"/>
                <w:sz w:val="24"/>
                <w:szCs w:val="24"/>
                <w:lang w:val="en-US"/>
              </w:rPr>
              <w:t>qo</w:t>
            </w:r>
            <w:r>
              <w:rPr>
                <w:rFonts w:ascii="Times New Roman" w:hAnsi="Times New Roman" w:eastAsia="Times New Roman"/>
                <w:sz w:val="24"/>
                <w:szCs w:val="24"/>
              </w:rPr>
              <w:t>'</w:t>
            </w:r>
            <w:r>
              <w:rPr>
                <w:rFonts w:ascii="Times New Roman" w:hAnsi="Times New Roman" w:eastAsia="Times New Roman"/>
                <w:sz w:val="24"/>
                <w:szCs w:val="24"/>
                <w:lang w:val="en-US"/>
              </w:rPr>
              <w:t>llanma</w:t>
            </w:r>
            <w:r>
              <w:rPr>
                <w:rFonts w:ascii="Times New Roman" w:hAnsi="Times New Roman" w:eastAsia="Times New Roman"/>
                <w:sz w:val="24"/>
                <w:szCs w:val="24"/>
              </w:rPr>
              <w:t xml:space="preserve">, </w:t>
            </w:r>
            <w:r>
              <w:rPr>
                <w:rFonts w:ascii="Times New Roman" w:hAnsi="Times New Roman" w:eastAsia="Times New Roman"/>
                <w:sz w:val="24"/>
                <w:szCs w:val="24"/>
                <w:lang w:val="en-US"/>
              </w:rPr>
              <w:t>Toshkent</w:t>
            </w:r>
            <w:r>
              <w:rPr>
                <w:rFonts w:ascii="Times New Roman" w:hAnsi="Times New Roman" w:eastAsia="Times New Roman"/>
                <w:sz w:val="24"/>
                <w:szCs w:val="24"/>
              </w:rPr>
              <w:t xml:space="preserve">: 2017. - 140 </w:t>
            </w:r>
            <w:r>
              <w:rPr>
                <w:rFonts w:ascii="Times New Roman" w:hAnsi="Times New Roman" w:eastAsia="Times New Roman"/>
                <w:sz w:val="24"/>
                <w:szCs w:val="24"/>
                <w:lang w:val="en-US"/>
              </w:rPr>
              <w:t>b</w:t>
            </w:r>
            <w:r>
              <w:rPr>
                <w:rFonts w:ascii="Times New Roman" w:hAnsi="Times New Roman" w:eastAsia="Times New Roman"/>
                <w:sz w:val="24"/>
                <w:szCs w:val="24"/>
              </w:rPr>
              <w:t>.</w:t>
            </w:r>
          </w:p>
          <w:p w14:paraId="796D3081">
            <w:pPr>
              <w:tabs>
                <w:tab w:val="left" w:pos="8931"/>
                <w:tab w:val="left" w:pos="9072"/>
              </w:tabs>
              <w:spacing w:after="0" w:line="240" w:lineRule="auto"/>
              <w:jc w:val="both"/>
              <w:rPr>
                <w:rFonts w:ascii="Times New Roman" w:hAnsi="Times New Roman" w:eastAsia="Times New Roman"/>
                <w:sz w:val="24"/>
                <w:szCs w:val="24"/>
              </w:rPr>
            </w:pPr>
            <w:r>
              <w:rPr>
                <w:rFonts w:ascii="Times New Roman" w:hAnsi="Times New Roman" w:eastAsia="Times New Roman"/>
                <w:sz w:val="24"/>
                <w:szCs w:val="24"/>
              </w:rPr>
              <w:t>3. "</w:t>
            </w:r>
            <w:r>
              <w:rPr>
                <w:rFonts w:ascii="Times New Roman" w:hAnsi="Times New Roman" w:eastAsia="Times New Roman"/>
                <w:sz w:val="24"/>
                <w:szCs w:val="24"/>
                <w:lang w:val="en-US"/>
              </w:rPr>
              <w:t>Mahsulot</w:t>
            </w:r>
            <w:r>
              <w:rPr>
                <w:rFonts w:ascii="Times New Roman" w:hAnsi="Times New Roman" w:eastAsia="Times New Roman"/>
                <w:sz w:val="24"/>
                <w:szCs w:val="24"/>
              </w:rPr>
              <w:t xml:space="preserve"> </w:t>
            </w:r>
            <w:r>
              <w:rPr>
                <w:rFonts w:ascii="Times New Roman" w:hAnsi="Times New Roman" w:eastAsia="Times New Roman"/>
                <w:sz w:val="24"/>
                <w:szCs w:val="24"/>
                <w:lang w:val="en-US"/>
              </w:rPr>
              <w:t>sifatini</w:t>
            </w:r>
            <w:r>
              <w:rPr>
                <w:rFonts w:ascii="Times New Roman" w:hAnsi="Times New Roman" w:eastAsia="Times New Roman"/>
                <w:sz w:val="24"/>
                <w:szCs w:val="24"/>
              </w:rPr>
              <w:t xml:space="preserve"> </w:t>
            </w:r>
            <w:r>
              <w:rPr>
                <w:rFonts w:ascii="Times New Roman" w:hAnsi="Times New Roman" w:eastAsia="Times New Roman"/>
                <w:sz w:val="24"/>
                <w:szCs w:val="24"/>
                <w:lang w:val="en-US"/>
              </w:rPr>
              <w:t>boshqarish</w:t>
            </w:r>
            <w:r>
              <w:rPr>
                <w:rFonts w:ascii="Times New Roman" w:hAnsi="Times New Roman" w:eastAsia="Times New Roman"/>
                <w:sz w:val="24"/>
                <w:szCs w:val="24"/>
              </w:rPr>
              <w:t xml:space="preserve">" </w:t>
            </w:r>
            <w:r>
              <w:rPr>
                <w:rFonts w:ascii="Times New Roman" w:hAnsi="Times New Roman" w:eastAsia="Times New Roman"/>
                <w:sz w:val="24"/>
                <w:szCs w:val="24"/>
                <w:lang w:val="en-US"/>
              </w:rPr>
              <w:t>mavzusidagi</w:t>
            </w:r>
            <w:r>
              <w:rPr>
                <w:rFonts w:ascii="Times New Roman" w:hAnsi="Times New Roman" w:eastAsia="Times New Roman"/>
                <w:sz w:val="24"/>
                <w:szCs w:val="24"/>
              </w:rPr>
              <w:t xml:space="preserve"> </w:t>
            </w:r>
            <w:r>
              <w:rPr>
                <w:rFonts w:ascii="Times New Roman" w:hAnsi="Times New Roman" w:eastAsia="Times New Roman"/>
                <w:sz w:val="24"/>
                <w:szCs w:val="24"/>
                <w:lang w:val="en-US"/>
              </w:rPr>
              <w:t>o</w:t>
            </w:r>
            <w:r>
              <w:rPr>
                <w:rFonts w:ascii="Times New Roman" w:hAnsi="Times New Roman" w:eastAsia="Times New Roman"/>
                <w:sz w:val="24"/>
                <w:szCs w:val="24"/>
              </w:rPr>
              <w:t>'</w:t>
            </w:r>
            <w:r>
              <w:rPr>
                <w:rFonts w:ascii="Times New Roman" w:hAnsi="Times New Roman" w:eastAsia="Times New Roman"/>
                <w:sz w:val="24"/>
                <w:szCs w:val="24"/>
                <w:lang w:val="en-US"/>
              </w:rPr>
              <w:t>quv</w:t>
            </w:r>
            <w:r>
              <w:rPr>
                <w:rFonts w:ascii="Times New Roman" w:hAnsi="Times New Roman" w:eastAsia="Times New Roman"/>
                <w:sz w:val="24"/>
                <w:szCs w:val="24"/>
              </w:rPr>
              <w:t xml:space="preserve"> </w:t>
            </w:r>
            <w:r>
              <w:rPr>
                <w:rFonts w:ascii="Times New Roman" w:hAnsi="Times New Roman" w:eastAsia="Times New Roman"/>
                <w:sz w:val="24"/>
                <w:szCs w:val="24"/>
                <w:lang w:val="en-US"/>
              </w:rPr>
              <w:t>uslubiy</w:t>
            </w:r>
            <w:r>
              <w:rPr>
                <w:rFonts w:ascii="Times New Roman" w:hAnsi="Times New Roman" w:eastAsia="Times New Roman"/>
                <w:sz w:val="24"/>
                <w:szCs w:val="24"/>
              </w:rPr>
              <w:t xml:space="preserve"> </w:t>
            </w:r>
            <w:r>
              <w:rPr>
                <w:rFonts w:ascii="Times New Roman" w:hAnsi="Times New Roman" w:eastAsia="Times New Roman"/>
                <w:sz w:val="24"/>
                <w:szCs w:val="24"/>
                <w:lang w:val="en-US"/>
              </w:rPr>
              <w:t>majmuasi</w:t>
            </w:r>
            <w:r>
              <w:rPr>
                <w:rFonts w:ascii="Times New Roman" w:hAnsi="Times New Roman" w:eastAsia="Times New Roman"/>
                <w:sz w:val="24"/>
                <w:szCs w:val="24"/>
              </w:rPr>
              <w:t xml:space="preserve"> </w:t>
            </w:r>
            <w:r>
              <w:rPr>
                <w:rFonts w:ascii="Times New Roman" w:hAnsi="Times New Roman" w:eastAsia="Times New Roman"/>
                <w:sz w:val="24"/>
                <w:szCs w:val="24"/>
                <w:lang w:val="en-US"/>
              </w:rPr>
              <w:t>H</w:t>
            </w:r>
            <w:r>
              <w:rPr>
                <w:rFonts w:ascii="Times New Roman" w:hAnsi="Times New Roman" w:eastAsia="Times New Roman"/>
                <w:sz w:val="24"/>
                <w:szCs w:val="24"/>
              </w:rPr>
              <w:t xml:space="preserve">. </w:t>
            </w:r>
            <w:r>
              <w:rPr>
                <w:rFonts w:ascii="Times New Roman" w:hAnsi="Times New Roman" w:eastAsia="Times New Roman"/>
                <w:sz w:val="24"/>
                <w:szCs w:val="24"/>
                <w:lang w:val="en-US"/>
              </w:rPr>
              <w:t>Qirg</w:t>
            </w:r>
            <w:r>
              <w:rPr>
                <w:rFonts w:ascii="Times New Roman" w:hAnsi="Times New Roman" w:eastAsia="Times New Roman"/>
                <w:sz w:val="24"/>
                <w:szCs w:val="24"/>
              </w:rPr>
              <w:t>'</w:t>
            </w:r>
            <w:r>
              <w:rPr>
                <w:rFonts w:ascii="Times New Roman" w:hAnsi="Times New Roman" w:eastAsia="Times New Roman"/>
                <w:sz w:val="24"/>
                <w:szCs w:val="24"/>
                <w:lang w:val="en-US"/>
              </w:rPr>
              <w:t>izov</w:t>
            </w:r>
            <w:r>
              <w:rPr>
                <w:rFonts w:ascii="Times New Roman" w:hAnsi="Times New Roman" w:eastAsia="Times New Roman"/>
                <w:sz w:val="24"/>
                <w:szCs w:val="24"/>
              </w:rPr>
              <w:t>,</w:t>
            </w:r>
          </w:p>
          <w:p w14:paraId="6CEAC12B">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Namangan -2023</w:t>
            </w:r>
          </w:p>
          <w:p w14:paraId="050175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 M.T. Magrupova "Sifatni boshqarishning statistik usullari" T.: "Fan va texnologiya", 2019, 160 b.</w:t>
            </w:r>
          </w:p>
        </w:tc>
      </w:tr>
    </w:tbl>
    <w:p w14:paraId="5C845C26">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4B83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CD0037B">
            <w:pPr>
              <w:spacing w:after="0" w:line="240" w:lineRule="auto"/>
              <w:rPr>
                <w:rFonts w:ascii="Times New Roman" w:hAnsi="Times New Roman"/>
                <w:sz w:val="24"/>
                <w:szCs w:val="24"/>
                <w:lang w:val="en-US"/>
              </w:rPr>
            </w:pPr>
            <w:r>
              <w:t>Modul nomi</w:t>
            </w:r>
          </w:p>
        </w:tc>
        <w:tc>
          <w:tcPr>
            <w:tcW w:w="3886" w:type="pct"/>
          </w:tcPr>
          <w:p w14:paraId="3322722E">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TVN2804 </w:t>
            </w:r>
            <w:r>
              <w:rPr>
                <w:lang w:val="uz-Latn-UZ"/>
              </w:rPr>
              <w:t>Transport vositalar</w:t>
            </w:r>
            <w:r>
              <w:t xml:space="preserve"> nazariyasi</w:t>
            </w:r>
          </w:p>
        </w:tc>
      </w:tr>
      <w:tr w14:paraId="6A04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1CE79DD">
            <w:pPr>
              <w:spacing w:after="0" w:line="240" w:lineRule="auto"/>
              <w:rPr>
                <w:rFonts w:ascii="Times New Roman" w:hAnsi="Times New Roman"/>
                <w:sz w:val="24"/>
                <w:szCs w:val="24"/>
                <w:lang w:val="en-US"/>
              </w:rPr>
            </w:pPr>
            <w:r>
              <w:t>Modul o'qitiladigan semestr(lar)</w:t>
            </w:r>
          </w:p>
        </w:tc>
        <w:tc>
          <w:tcPr>
            <w:tcW w:w="3886" w:type="pct"/>
          </w:tcPr>
          <w:p w14:paraId="6925CB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w:t>
            </w:r>
          </w:p>
        </w:tc>
      </w:tr>
      <w:tr w14:paraId="20EC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0DFF6C4">
            <w:pPr>
              <w:spacing w:after="0" w:line="240" w:lineRule="auto"/>
              <w:rPr>
                <w:rFonts w:ascii="Times New Roman" w:hAnsi="Times New Roman"/>
                <w:sz w:val="24"/>
                <w:szCs w:val="24"/>
                <w:lang w:val="en-US"/>
              </w:rPr>
            </w:pPr>
            <w:r>
              <w:t>Modul uchun mas'ul shaxs</w:t>
            </w:r>
          </w:p>
        </w:tc>
        <w:tc>
          <w:tcPr>
            <w:tcW w:w="3886" w:type="pct"/>
          </w:tcPr>
          <w:p w14:paraId="3B0A9B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B.Sabirov, Y.Roziyev, D.Tajimurotov</w:t>
            </w:r>
          </w:p>
        </w:tc>
      </w:tr>
      <w:tr w14:paraId="6B8C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DB7999C">
            <w:pPr>
              <w:spacing w:after="0" w:line="240" w:lineRule="auto"/>
              <w:rPr>
                <w:rFonts w:ascii="Times New Roman" w:hAnsi="Times New Roman"/>
                <w:sz w:val="24"/>
                <w:szCs w:val="24"/>
                <w:lang w:val="en-US"/>
              </w:rPr>
            </w:pPr>
            <w:r>
              <w:t>Til</w:t>
            </w:r>
          </w:p>
        </w:tc>
        <w:tc>
          <w:tcPr>
            <w:tcW w:w="3886" w:type="pct"/>
          </w:tcPr>
          <w:p w14:paraId="778CB1C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0282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721FB37">
            <w:pPr>
              <w:spacing w:after="0" w:line="240" w:lineRule="auto"/>
              <w:rPr>
                <w:rFonts w:ascii="Times New Roman" w:hAnsi="Times New Roman"/>
                <w:sz w:val="24"/>
                <w:szCs w:val="24"/>
                <w:lang w:val="en-US"/>
              </w:rPr>
            </w:pPr>
            <w:r>
              <w:t>O'quv dasturiga aloqadorlik</w:t>
            </w:r>
          </w:p>
        </w:tc>
        <w:tc>
          <w:tcPr>
            <w:tcW w:w="3886" w:type="pct"/>
          </w:tcPr>
          <w:p w14:paraId="3DAF209B">
            <w:pPr>
              <w:spacing w:after="0" w:line="240" w:lineRule="auto"/>
              <w:jc w:val="both"/>
              <w:rPr>
                <w:rFonts w:ascii="Times New Roman" w:hAnsi="Times New Roman"/>
                <w:sz w:val="24"/>
                <w:szCs w:val="24"/>
                <w:lang w:val="en-US"/>
              </w:rPr>
            </w:pPr>
            <w:r>
              <w:t>Tanlov fan</w:t>
            </w:r>
          </w:p>
        </w:tc>
      </w:tr>
      <w:tr w14:paraId="40BE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C233D84">
            <w:pPr>
              <w:spacing w:after="0" w:line="240" w:lineRule="auto"/>
              <w:rPr>
                <w:rFonts w:ascii="Times New Roman" w:hAnsi="Times New Roman"/>
                <w:sz w:val="24"/>
                <w:szCs w:val="24"/>
                <w:lang w:val="en-US"/>
              </w:rPr>
            </w:pPr>
            <w:r>
              <w:t>O'qitish usullari</w:t>
            </w:r>
          </w:p>
        </w:tc>
        <w:tc>
          <w:tcPr>
            <w:tcW w:w="3886" w:type="pct"/>
          </w:tcPr>
          <w:p w14:paraId="1EFBE64C">
            <w:pPr>
              <w:spacing w:after="0" w:line="240" w:lineRule="auto"/>
              <w:jc w:val="both"/>
              <w:rPr>
                <w:rFonts w:ascii="Times New Roman" w:hAnsi="Times New Roman"/>
                <w:sz w:val="24"/>
                <w:szCs w:val="24"/>
                <w:lang w:val="en-US"/>
              </w:rPr>
            </w:pPr>
            <w:r>
              <w:t>Ma'ruza, amaliyot, kurs ishi</w:t>
            </w:r>
          </w:p>
        </w:tc>
      </w:tr>
      <w:tr w14:paraId="7855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D1ACB4D">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37F62A4E">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120 soat</w:t>
            </w:r>
          </w:p>
          <w:p w14:paraId="79C1CA60">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32 soat</w:t>
            </w:r>
          </w:p>
          <w:p w14:paraId="1A7DAF20">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ta'lim: -88 soat</w:t>
            </w:r>
          </w:p>
          <w:p w14:paraId="62B427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8-semestr</w:t>
            </w:r>
          </w:p>
          <w:p w14:paraId="346E9B5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8 mashg'ulot x 2 soat = 16 soat</w:t>
            </w:r>
          </w:p>
          <w:p w14:paraId="124ABD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8 mashg'ulot x 2 soat = 16 soat</w:t>
            </w:r>
          </w:p>
          <w:p w14:paraId="584F61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-88 soat</w:t>
            </w:r>
          </w:p>
        </w:tc>
      </w:tr>
      <w:tr w14:paraId="5932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7AC1FC1">
            <w:pPr>
              <w:spacing w:after="0" w:line="240" w:lineRule="auto"/>
              <w:jc w:val="both"/>
              <w:rPr>
                <w:rFonts w:ascii="Times New Roman" w:hAnsi="Times New Roman"/>
                <w:sz w:val="24"/>
                <w:szCs w:val="24"/>
                <w:lang w:val="en-US"/>
              </w:rPr>
            </w:pPr>
            <w:r>
              <w:t>Kredit ballari</w:t>
            </w:r>
          </w:p>
        </w:tc>
        <w:tc>
          <w:tcPr>
            <w:tcW w:w="3886" w:type="pct"/>
          </w:tcPr>
          <w:p w14:paraId="214B1A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 semester - 4 ECTS</w:t>
            </w:r>
          </w:p>
        </w:tc>
      </w:tr>
      <w:tr w14:paraId="623C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81FE766">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86" w:type="pct"/>
          </w:tcPr>
          <w:p w14:paraId="4AFCE0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Mexanika</w:t>
            </w:r>
          </w:p>
        </w:tc>
      </w:tr>
      <w:tr w14:paraId="1FE5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3" w:type="dxa"/>
          </w:tcPr>
          <w:p w14:paraId="55F2DCEF">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61128E32">
            <w:pPr>
              <w:pStyle w:val="10"/>
              <w:jc w:val="both"/>
            </w:pPr>
            <w:r>
              <w:t>Ushbu fanni o'qitishdan maqsad transport vositalarining ishlash tamoyillarini o'rganish: ularning asosiy mexanizmlari, dvigatellari, uzatish tizimlari va boshqalarni o'rganishdir. Texnologik jarayonlar: transport vositalarini ishlab chiqarish va boshqarish jarayonlarini tahlil qilish.</w:t>
            </w:r>
          </w:p>
        </w:tc>
      </w:tr>
      <w:tr w14:paraId="0860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4699CB4">
            <w:pPr>
              <w:spacing w:after="0" w:line="240" w:lineRule="auto"/>
              <w:jc w:val="both"/>
              <w:rPr>
                <w:rFonts w:ascii="Times New Roman" w:hAnsi="Times New Roman"/>
                <w:sz w:val="24"/>
                <w:szCs w:val="24"/>
                <w:lang w:val="en-US"/>
              </w:rPr>
            </w:pPr>
            <w:r>
              <w:t>M</w:t>
            </w:r>
            <w:r>
              <w:rPr>
                <w:lang w:val="uz-Latn-UZ"/>
              </w:rPr>
              <w:t>azmuni</w:t>
            </w:r>
          </w:p>
        </w:tc>
        <w:tc>
          <w:tcPr>
            <w:tcW w:w="3886" w:type="pct"/>
          </w:tcPr>
          <w:p w14:paraId="72AD9601">
            <w:pPr>
              <w:pStyle w:val="10"/>
              <w:jc w:val="both"/>
            </w:pPr>
            <w:r>
              <w:t>Transport vositalarini tizim sifatida tahlil qilish: Transport vositalarining asosiy elementlarini va ularning o'zaro ta'sirini, shuningdek, ularning tizim sifatida ishlash tamoyillarini o'rganish. Transport vositalarining tuzilishi va asosiy mexanizmlari: Transport vositalarining asosiy qismlarini, ularning dizaynini va harakatlanishni ta'minlaydigan mexanizmlarni tahlil qilish. Dvigatellar va energiya tizimlari: Transport vositalaridagi dvigatellarni, ularning ishlash tamoyillarini va energiya sarfini optimallashtirish usullarini o'rganish. Transport vositalarining uzatish tizimlari: Transmissiya mexanizmlarini, ularning turlarini va samaradorligini oshirishning ilg'or yondashuvlarini o'rganish. Transport vositalarining xavfsizlik tizimlari: Transport vositalarida xavfsizlikni ta'minlash uchun ishlatiladigan texnologiyalarni va ushbu tizimlarning nazariy asoslarini o'rganish. Transport vositalarining texnologik jarayonlari: Transport vositalarini ishlab chiqarish, texnik xizmat ko'rsatish va ta'mirlash bilan bog'liq jarayonlarning nazariy tahlili. Transport vositalarining ishlash ko'rsatkichlari: Transport vositalarining samaradorligini oshirish, energiya sarfini optimallashtirish va atrof-muhitga ta'sirni kamaytirishga qaratilgan nazariy yondashuvlar. Kelajakdagi transport vositalari va innovatsiyalar: Yangi texnologiyalar, elektr transport vositalari va avtonom transport tizimlarining nazariy asoslarini o'rganish.</w:t>
            </w:r>
          </w:p>
        </w:tc>
      </w:tr>
      <w:tr w14:paraId="5696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E9EC01B">
            <w:pPr>
              <w:spacing w:after="0" w:line="240" w:lineRule="auto"/>
              <w:jc w:val="both"/>
              <w:rPr>
                <w:rFonts w:ascii="Times New Roman" w:hAnsi="Times New Roman"/>
                <w:sz w:val="24"/>
                <w:szCs w:val="24"/>
                <w:lang w:val="en-US"/>
              </w:rPr>
            </w:pPr>
            <w:r>
              <w:t>Imtihon shakllari</w:t>
            </w:r>
          </w:p>
        </w:tc>
        <w:tc>
          <w:tcPr>
            <w:tcW w:w="3886" w:type="pct"/>
          </w:tcPr>
          <w:p w14:paraId="2B3CCD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 Kurs ishi</w:t>
            </w:r>
          </w:p>
        </w:tc>
      </w:tr>
      <w:tr w14:paraId="2F87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691E654">
            <w:pPr>
              <w:spacing w:after="0" w:line="240" w:lineRule="auto"/>
              <w:jc w:val="both"/>
              <w:rPr>
                <w:rFonts w:ascii="Times New Roman" w:hAnsi="Times New Roman"/>
                <w:sz w:val="24"/>
                <w:szCs w:val="24"/>
                <w:lang w:val="en-US"/>
              </w:rPr>
            </w:pPr>
            <w:r>
              <w:t>O'qish va imtihon talablari</w:t>
            </w:r>
          </w:p>
        </w:tc>
        <w:tc>
          <w:tcPr>
            <w:tcW w:w="3886" w:type="pct"/>
          </w:tcPr>
          <w:p w14:paraId="063E167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16F151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42C0A2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73182CA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kurs ishi (100 ball)</w:t>
            </w:r>
          </w:p>
          <w:p w14:paraId="017678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39056B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1FEE60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1702167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4624AA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07BFE0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672125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7D97E7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47904A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057615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1E1E6A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0FEA6D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5A46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EA60087">
            <w:pPr>
              <w:spacing w:after="0" w:line="240" w:lineRule="auto"/>
              <w:jc w:val="both"/>
              <w:rPr>
                <w:rFonts w:ascii="Times New Roman" w:hAnsi="Times New Roman"/>
                <w:sz w:val="24"/>
                <w:szCs w:val="24"/>
              </w:rPr>
            </w:pPr>
            <w:r>
              <w:rPr>
                <w:lang w:val="uz-Latn-UZ"/>
              </w:rPr>
              <w:t>Adabiyotlar</w:t>
            </w:r>
            <w:r>
              <w:t xml:space="preserve"> ro'yxati</w:t>
            </w:r>
          </w:p>
        </w:tc>
        <w:tc>
          <w:tcPr>
            <w:tcW w:w="3886" w:type="pct"/>
          </w:tcPr>
          <w:p w14:paraId="116EE3F5">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1.Frolov N.P. Transport va logistika. - Toshkent: 2021. - 304 b.</w:t>
            </w:r>
          </w:p>
          <w:p w14:paraId="662BE839">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2.Tarasov A.I., Smirnov I.V. Avtomobillar va transport vositalarini qurish. - Moskva: 2017. - 256 b.</w:t>
            </w:r>
          </w:p>
          <w:p w14:paraId="3D78B1B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3.Kivich M.K., Shvidkiy S.M. Transport vositalari va tizimlari. - Sankt-Peterburg: 2016. - 288 b.</w:t>
            </w:r>
          </w:p>
        </w:tc>
      </w:tr>
    </w:tbl>
    <w:p w14:paraId="6265ED40">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3B82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B4B9852">
            <w:pPr>
              <w:spacing w:after="0" w:line="240" w:lineRule="auto"/>
              <w:rPr>
                <w:rFonts w:ascii="Times New Roman" w:hAnsi="Times New Roman"/>
                <w:sz w:val="24"/>
                <w:szCs w:val="24"/>
                <w:lang w:val="en-US"/>
              </w:rPr>
            </w:pPr>
            <w:r>
              <w:t>Modul nomi</w:t>
            </w:r>
          </w:p>
        </w:tc>
        <w:tc>
          <w:tcPr>
            <w:tcW w:w="3893" w:type="pct"/>
          </w:tcPr>
          <w:p w14:paraId="1E1F8D75">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TVED2804 </w:t>
            </w:r>
            <w:r>
              <w:rPr>
                <w:lang w:val="uz-Latn-UZ"/>
              </w:rPr>
              <w:t>Transport vositalar</w:t>
            </w:r>
            <w:r>
              <w:rPr>
                <w:lang w:val="en-US"/>
              </w:rPr>
              <w:t xml:space="preserve"> ergonomikasi va dizayni</w:t>
            </w:r>
          </w:p>
        </w:tc>
      </w:tr>
      <w:tr w14:paraId="6A3B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A216C94">
            <w:pPr>
              <w:spacing w:after="0" w:line="240" w:lineRule="auto"/>
              <w:rPr>
                <w:rFonts w:ascii="Times New Roman" w:hAnsi="Times New Roman"/>
                <w:sz w:val="24"/>
                <w:szCs w:val="24"/>
                <w:lang w:val="en-US"/>
              </w:rPr>
            </w:pPr>
            <w:r>
              <w:t>Modul o'qitiladigan semestr(lar)</w:t>
            </w:r>
          </w:p>
        </w:tc>
        <w:tc>
          <w:tcPr>
            <w:tcW w:w="3893" w:type="pct"/>
          </w:tcPr>
          <w:p w14:paraId="0F4F249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w:t>
            </w:r>
          </w:p>
        </w:tc>
      </w:tr>
      <w:tr w14:paraId="15019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1BFD1D8">
            <w:pPr>
              <w:spacing w:after="0" w:line="240" w:lineRule="auto"/>
              <w:rPr>
                <w:rFonts w:ascii="Times New Roman" w:hAnsi="Times New Roman"/>
                <w:sz w:val="24"/>
                <w:szCs w:val="24"/>
                <w:lang w:val="en-US"/>
              </w:rPr>
            </w:pPr>
            <w:r>
              <w:t>Modul uchun mas'ul shaxs</w:t>
            </w:r>
          </w:p>
        </w:tc>
        <w:tc>
          <w:tcPr>
            <w:tcW w:w="3893" w:type="pct"/>
          </w:tcPr>
          <w:p w14:paraId="36E1F1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Yuldasheva M, Y.Roziyev, A.Komilov</w:t>
            </w:r>
          </w:p>
        </w:tc>
      </w:tr>
      <w:tr w14:paraId="0CE4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85D433C">
            <w:pPr>
              <w:spacing w:after="0" w:line="240" w:lineRule="auto"/>
              <w:rPr>
                <w:rFonts w:ascii="Times New Roman" w:hAnsi="Times New Roman"/>
                <w:sz w:val="24"/>
                <w:szCs w:val="24"/>
                <w:lang w:val="en-US"/>
              </w:rPr>
            </w:pPr>
            <w:r>
              <w:t>Til</w:t>
            </w:r>
          </w:p>
        </w:tc>
        <w:tc>
          <w:tcPr>
            <w:tcW w:w="3893" w:type="pct"/>
          </w:tcPr>
          <w:p w14:paraId="2CE94AB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468B1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4205E98">
            <w:pPr>
              <w:spacing w:after="0" w:line="240" w:lineRule="auto"/>
              <w:rPr>
                <w:rFonts w:ascii="Times New Roman" w:hAnsi="Times New Roman"/>
                <w:sz w:val="24"/>
                <w:szCs w:val="24"/>
                <w:lang w:val="en-US"/>
              </w:rPr>
            </w:pPr>
            <w:r>
              <w:t>O'quv dasturiga aloqadorlik</w:t>
            </w:r>
          </w:p>
        </w:tc>
        <w:tc>
          <w:tcPr>
            <w:tcW w:w="3893" w:type="pct"/>
          </w:tcPr>
          <w:p w14:paraId="28D9CC9B">
            <w:pPr>
              <w:spacing w:after="0" w:line="240" w:lineRule="auto"/>
              <w:jc w:val="both"/>
              <w:rPr>
                <w:rFonts w:ascii="Times New Roman" w:hAnsi="Times New Roman"/>
                <w:sz w:val="24"/>
                <w:szCs w:val="24"/>
                <w:lang w:val="en-US"/>
              </w:rPr>
            </w:pPr>
            <w:r>
              <w:t>Tanlov fan</w:t>
            </w:r>
          </w:p>
        </w:tc>
      </w:tr>
      <w:tr w14:paraId="5515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053868F">
            <w:pPr>
              <w:spacing w:after="0" w:line="240" w:lineRule="auto"/>
              <w:rPr>
                <w:rFonts w:ascii="Times New Roman" w:hAnsi="Times New Roman"/>
                <w:sz w:val="24"/>
                <w:szCs w:val="24"/>
                <w:lang w:val="en-US"/>
              </w:rPr>
            </w:pPr>
            <w:r>
              <w:t>O'qitish usullari</w:t>
            </w:r>
          </w:p>
        </w:tc>
        <w:tc>
          <w:tcPr>
            <w:tcW w:w="3893" w:type="pct"/>
          </w:tcPr>
          <w:p w14:paraId="7F5E05E5">
            <w:pPr>
              <w:spacing w:after="0" w:line="240" w:lineRule="auto"/>
              <w:jc w:val="both"/>
              <w:rPr>
                <w:rFonts w:ascii="Times New Roman" w:hAnsi="Times New Roman"/>
                <w:sz w:val="24"/>
                <w:szCs w:val="24"/>
                <w:lang w:val="en-US"/>
              </w:rPr>
            </w:pPr>
            <w:r>
              <w:t>Ma'ruza, amaliyot, kurs ishi</w:t>
            </w:r>
          </w:p>
        </w:tc>
      </w:tr>
      <w:tr w14:paraId="38E8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5E9990B">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0DA11404">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120 soat</w:t>
            </w:r>
          </w:p>
          <w:p w14:paraId="778988D5">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32 soat</w:t>
            </w:r>
          </w:p>
          <w:p w14:paraId="72535A19">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ta'lim: -88 soat</w:t>
            </w:r>
          </w:p>
          <w:p w14:paraId="02B461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8-semestr</w:t>
            </w:r>
          </w:p>
          <w:p w14:paraId="5D14EA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8 mashg'ulot x 2 soat = 16 soat</w:t>
            </w:r>
          </w:p>
          <w:p w14:paraId="06683AC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8 mashg'ulot x 2 soat = 16 soat</w:t>
            </w:r>
          </w:p>
          <w:p w14:paraId="67A4D0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-88 soat</w:t>
            </w:r>
          </w:p>
        </w:tc>
      </w:tr>
      <w:tr w14:paraId="086D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C33E8D9">
            <w:pPr>
              <w:spacing w:after="0" w:line="240" w:lineRule="auto"/>
              <w:jc w:val="both"/>
              <w:rPr>
                <w:rFonts w:ascii="Times New Roman" w:hAnsi="Times New Roman"/>
                <w:sz w:val="24"/>
                <w:szCs w:val="24"/>
                <w:lang w:val="en-US"/>
              </w:rPr>
            </w:pPr>
            <w:r>
              <w:t>Kredit ballari</w:t>
            </w:r>
          </w:p>
        </w:tc>
        <w:tc>
          <w:tcPr>
            <w:tcW w:w="3893" w:type="pct"/>
          </w:tcPr>
          <w:p w14:paraId="4E78B9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 semester - 4 ECTS</w:t>
            </w:r>
          </w:p>
        </w:tc>
      </w:tr>
      <w:tr w14:paraId="0075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CB3CE96">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49092F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Avtomobil qurilishi</w:t>
            </w:r>
          </w:p>
        </w:tc>
      </w:tr>
      <w:tr w14:paraId="340A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63FA897">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13338971">
            <w:pPr>
              <w:pStyle w:val="10"/>
              <w:spacing w:before="0" w:beforeAutospacing="0" w:after="0" w:afterAutospacing="0"/>
              <w:jc w:val="both"/>
            </w:pPr>
            <w:r>
              <w:t xml:space="preserve">  Transport vositalarida ergonomik dizayn qulaylik va xavfsizlikni ta'minlashga qaratilgan. Bu foydalanuvchi tajribasini yaxshilash va jarohatlarni kamaytirish uchun juda muhimdir. Ergonomik dizayn odamlar va transport vositalari o'rtasidagi o'zaro ta'sirni kuchaytirishga yordam beradi, bu esa oxir-oqibat xavfsizlik va samaradorlikni oshiradi. Ergonomik dizayn orqali maqsad transport vositalarining ish faoliyatini yaxshilash va ishchilar va foydalanuvchilar uchun qulay sharoitlar yaratishdir.</w:t>
            </w:r>
          </w:p>
          <w:p w14:paraId="3B2C7829">
            <w:pPr>
              <w:pStyle w:val="10"/>
              <w:spacing w:before="0" w:beforeAutospacing="0" w:after="0" w:afterAutospacing="0"/>
              <w:jc w:val="both"/>
            </w:pPr>
            <w:r>
              <w:t>Transport vositalarining ergonomikasi va dizayni sohasidagi tadqiqot natijalari quyidagilarni o'z ichiga oladi: Jarohatlarni kamaytirish: Ergonomik dizaynni qo'llash orqali transport vositalarida jarohatlarni minimallashtirish mumkin. Tadqiqotlar shuni ko'rsatdiki, transport vositalarini loyihalashda ergonomik yondashuvlar baxtsiz hodisalar va charchoqni kamaytirishga yordam beradi. Foydalanuvchi tajribasini yaxshilash: Ergonomik dizayn foydalanuvchilar uchun tajribani oshiradi, transport vositalaridan foydalanish jarayonini yanada qulay qiladi. Innovatsion yechimlar: Ergonomik tadqiqotlar va dizaynlar transport tizimlarining umumiy samaradorligini oshiradigan yangi texnologiyalar va interfeyslarni ishlab chiqishga olib keladi.</w:t>
            </w:r>
          </w:p>
        </w:tc>
      </w:tr>
      <w:tr w14:paraId="6916E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5E9549A">
            <w:pPr>
              <w:spacing w:after="0" w:line="240" w:lineRule="auto"/>
              <w:jc w:val="both"/>
              <w:rPr>
                <w:rFonts w:ascii="Times New Roman" w:hAnsi="Times New Roman"/>
                <w:sz w:val="24"/>
                <w:szCs w:val="24"/>
                <w:lang w:val="en-US"/>
              </w:rPr>
            </w:pPr>
            <w:r>
              <w:t>M</w:t>
            </w:r>
            <w:r>
              <w:rPr>
                <w:lang w:val="uz-Latn-UZ"/>
              </w:rPr>
              <w:t>azmuni</w:t>
            </w:r>
          </w:p>
        </w:tc>
        <w:tc>
          <w:tcPr>
            <w:tcW w:w="3893" w:type="pct"/>
          </w:tcPr>
          <w:p w14:paraId="335F4641">
            <w:pPr>
              <w:pStyle w:val="10"/>
              <w:jc w:val="both"/>
            </w:pPr>
            <w:r>
              <w:t>Kirish. Transport vositalarini loyihalashda ergonomikaning roli. Ergonomika tushunchasi, uning asosiy tamoyillari va transport vositalaridagi ahamiyati. Transport vositalarining inson organizmiga ta'siri. Haydovchi va yo'lovchilarning jismoniy holati va harakatlari. Transport vositalarida boshqaruv tizimlari va ergonomik dizayn. Boshqaruv tizimlarining qulayligi va xavfsizligi. Xavfsizlik va ergonomika: transport vositalarida xavfsiz boshqaruvni ta'minlash. Xavfsizlik kamarlarini loyihalash va joylashtirish. Transport vositalarida yoritish va indikator tizimlari. Yo'lovchilar va haydovchilar uchun yoritish tizimlariga qo'yiladigan ergonomik talablar. Ergonomik dizayn va modellashtirishni baholash usullari. Transport vositalarida ergonomik tahlil va modellashtirish jarayonlari. Transport vositalarida yo'lovchilar qulayligini ta'minlash. Yo'lovchi o'rindiqlarining ergonomik dizayni. Transport vositalarida ergonomikaning kelajagi: yangi texnologiyalar va tendentsiyalar. Avtomatlashtirilgan va elektr transport vositalarida ergonomik talablar.</w:t>
            </w:r>
          </w:p>
        </w:tc>
      </w:tr>
      <w:tr w14:paraId="629F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EEEF637">
            <w:pPr>
              <w:spacing w:after="0" w:line="240" w:lineRule="auto"/>
              <w:jc w:val="both"/>
              <w:rPr>
                <w:rFonts w:ascii="Times New Roman" w:hAnsi="Times New Roman"/>
                <w:sz w:val="24"/>
                <w:szCs w:val="24"/>
                <w:lang w:val="en-US"/>
              </w:rPr>
            </w:pPr>
            <w:r>
              <w:t>Imtihon shakllari</w:t>
            </w:r>
          </w:p>
        </w:tc>
        <w:tc>
          <w:tcPr>
            <w:tcW w:w="3893" w:type="pct"/>
          </w:tcPr>
          <w:p w14:paraId="206876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59AA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3D00F73">
            <w:pPr>
              <w:spacing w:after="0" w:line="240" w:lineRule="auto"/>
              <w:jc w:val="both"/>
              <w:rPr>
                <w:rFonts w:ascii="Times New Roman" w:hAnsi="Times New Roman"/>
                <w:sz w:val="24"/>
                <w:szCs w:val="24"/>
                <w:lang w:val="en-US"/>
              </w:rPr>
            </w:pPr>
            <w:r>
              <w:t>O'qish va imtihon talablari</w:t>
            </w:r>
          </w:p>
        </w:tc>
        <w:tc>
          <w:tcPr>
            <w:tcW w:w="3893" w:type="pct"/>
          </w:tcPr>
          <w:p w14:paraId="2FED5B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3FCE15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601E63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08D42B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kurs ishi (100 ball)</w:t>
            </w:r>
          </w:p>
          <w:p w14:paraId="4E99C0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7B82D3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64E821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386A203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A61E0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77E4D9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2166E3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032B8B5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388D7E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273C70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4B836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3A0B2C2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5861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A5800B5">
            <w:pPr>
              <w:spacing w:after="0" w:line="240" w:lineRule="auto"/>
              <w:jc w:val="both"/>
              <w:rPr>
                <w:rFonts w:ascii="Times New Roman" w:hAnsi="Times New Roman"/>
                <w:sz w:val="24"/>
                <w:szCs w:val="24"/>
              </w:rPr>
            </w:pPr>
            <w:r>
              <w:rPr>
                <w:lang w:val="uz-Latn-UZ"/>
              </w:rPr>
              <w:t>Adabiyotlar</w:t>
            </w:r>
            <w:r>
              <w:t xml:space="preserve"> ro'yxati</w:t>
            </w:r>
          </w:p>
        </w:tc>
        <w:tc>
          <w:tcPr>
            <w:tcW w:w="3893" w:type="pct"/>
          </w:tcPr>
          <w:p w14:paraId="4D200595">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1.Smith, A., &amp; Johnson, T. Transportni loyihalashda inson omillari: yangi tushunchalar va yondashuvlar. - Elsevier, 2021. - 320 b.</w:t>
            </w:r>
          </w:p>
          <w:p w14:paraId="6082F932">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2.To'raev, A. Ergonomika va transport vositalarini loyihalash. - Toshkent: O'zDTU, 2021. - 250 b.</w:t>
            </w:r>
          </w:p>
          <w:p w14:paraId="1B9EEBBA">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3.Ibragimov, B. Transport tizimlarida xavfsizlik va ergonomika. - Toshkent: Asos, 2021. - 300 b.</w:t>
            </w:r>
          </w:p>
          <w:p w14:paraId="3AC5FC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4.Nazarov, F. Avtomobillarning ergonomik dizayni va ularning inson salomatligiga ta'siri. - Toshkent: O'zDMT, 2023. - 270 b.</w:t>
            </w:r>
          </w:p>
        </w:tc>
      </w:tr>
    </w:tbl>
    <w:p w14:paraId="3C7B77C1">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51A6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7AE00CD">
            <w:pPr>
              <w:spacing w:after="0" w:line="240" w:lineRule="auto"/>
              <w:rPr>
                <w:rFonts w:ascii="Times New Roman" w:hAnsi="Times New Roman"/>
                <w:sz w:val="24"/>
                <w:szCs w:val="24"/>
                <w:lang w:val="en-US"/>
              </w:rPr>
            </w:pPr>
            <w:r>
              <w:t>Modul nomi</w:t>
            </w:r>
          </w:p>
        </w:tc>
        <w:tc>
          <w:tcPr>
            <w:tcW w:w="3893" w:type="pct"/>
          </w:tcPr>
          <w:p w14:paraId="1961A293">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TTMM2404 Texnik tizimlarni matematik modellashtirish</w:t>
            </w:r>
          </w:p>
        </w:tc>
      </w:tr>
      <w:tr w14:paraId="2B31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FD53FF5">
            <w:pPr>
              <w:spacing w:after="0" w:line="240" w:lineRule="auto"/>
              <w:rPr>
                <w:rFonts w:ascii="Times New Roman" w:hAnsi="Times New Roman"/>
                <w:sz w:val="24"/>
                <w:szCs w:val="24"/>
                <w:lang w:val="en-US"/>
              </w:rPr>
            </w:pPr>
            <w:r>
              <w:t>Modul o'qitiladigan semestr(lar)</w:t>
            </w:r>
          </w:p>
        </w:tc>
        <w:tc>
          <w:tcPr>
            <w:tcW w:w="3893" w:type="pct"/>
          </w:tcPr>
          <w:p w14:paraId="330393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w:t>
            </w:r>
          </w:p>
        </w:tc>
      </w:tr>
      <w:tr w14:paraId="26AD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534BFA3">
            <w:pPr>
              <w:spacing w:after="0" w:line="240" w:lineRule="auto"/>
              <w:rPr>
                <w:rFonts w:ascii="Times New Roman" w:hAnsi="Times New Roman"/>
                <w:sz w:val="24"/>
                <w:szCs w:val="24"/>
                <w:lang w:val="en-US"/>
              </w:rPr>
            </w:pPr>
            <w:r>
              <w:t>Modul uchun mas'ul shaxs</w:t>
            </w:r>
          </w:p>
        </w:tc>
        <w:tc>
          <w:tcPr>
            <w:tcW w:w="3893" w:type="pct"/>
          </w:tcPr>
          <w:p w14:paraId="73A89D7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B.Sabirov, Y.Roziyev, D.Tajimurotov</w:t>
            </w:r>
          </w:p>
        </w:tc>
      </w:tr>
      <w:tr w14:paraId="0532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30AEA62">
            <w:pPr>
              <w:spacing w:after="0" w:line="240" w:lineRule="auto"/>
              <w:rPr>
                <w:rFonts w:ascii="Times New Roman" w:hAnsi="Times New Roman"/>
                <w:sz w:val="24"/>
                <w:szCs w:val="24"/>
                <w:lang w:val="en-US"/>
              </w:rPr>
            </w:pPr>
            <w:r>
              <w:t>Til</w:t>
            </w:r>
          </w:p>
        </w:tc>
        <w:tc>
          <w:tcPr>
            <w:tcW w:w="3893" w:type="pct"/>
          </w:tcPr>
          <w:p w14:paraId="04CE9B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7D5C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46A23D4">
            <w:pPr>
              <w:spacing w:after="0" w:line="240" w:lineRule="auto"/>
              <w:rPr>
                <w:rFonts w:ascii="Times New Roman" w:hAnsi="Times New Roman"/>
                <w:sz w:val="24"/>
                <w:szCs w:val="24"/>
                <w:lang w:val="en-US"/>
              </w:rPr>
            </w:pPr>
            <w:r>
              <w:t>O'quv dasturiga aloqadorlik</w:t>
            </w:r>
          </w:p>
        </w:tc>
        <w:tc>
          <w:tcPr>
            <w:tcW w:w="3893" w:type="pct"/>
          </w:tcPr>
          <w:p w14:paraId="26ED6C2F">
            <w:pPr>
              <w:spacing w:after="0" w:line="240" w:lineRule="auto"/>
              <w:jc w:val="both"/>
              <w:rPr>
                <w:rFonts w:ascii="Times New Roman" w:hAnsi="Times New Roman"/>
                <w:sz w:val="24"/>
                <w:szCs w:val="24"/>
                <w:lang w:val="en-US"/>
              </w:rPr>
            </w:pPr>
            <w:r>
              <w:t>Tanlov fan</w:t>
            </w:r>
          </w:p>
        </w:tc>
      </w:tr>
      <w:tr w14:paraId="5109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3" w:type="dxa"/>
          </w:tcPr>
          <w:p w14:paraId="51EEC81C">
            <w:pPr>
              <w:spacing w:after="0" w:line="240" w:lineRule="auto"/>
              <w:rPr>
                <w:rFonts w:ascii="Times New Roman" w:hAnsi="Times New Roman"/>
                <w:sz w:val="24"/>
                <w:szCs w:val="24"/>
                <w:lang w:val="en-US"/>
              </w:rPr>
            </w:pPr>
            <w:r>
              <w:t>O'qitish usullari</w:t>
            </w:r>
          </w:p>
        </w:tc>
        <w:tc>
          <w:tcPr>
            <w:tcW w:w="3893" w:type="pct"/>
          </w:tcPr>
          <w:p w14:paraId="507FC731">
            <w:pPr>
              <w:spacing w:after="0" w:line="240" w:lineRule="auto"/>
              <w:jc w:val="both"/>
              <w:rPr>
                <w:rFonts w:ascii="Times New Roman" w:hAnsi="Times New Roman"/>
                <w:sz w:val="24"/>
                <w:szCs w:val="24"/>
                <w:lang w:val="en-US"/>
              </w:rPr>
            </w:pPr>
            <w:r>
              <w:t>Ma'ruza, amaliyot, kurs ishi</w:t>
            </w:r>
          </w:p>
        </w:tc>
      </w:tr>
      <w:tr w14:paraId="1B6A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5A5FE3C">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7C174B9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ish hajmi: 120 soat</w:t>
            </w:r>
          </w:p>
          <w:p w14:paraId="24BAD8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Aloqa soatlari: 32 soat</w:t>
            </w:r>
          </w:p>
          <w:p w14:paraId="2F14B7E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-88 soat</w:t>
            </w:r>
          </w:p>
          <w:p w14:paraId="48E013F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8-semestr</w:t>
            </w:r>
          </w:p>
          <w:p w14:paraId="576A34D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8 mashg'ulot x 2 soat = 16 soat</w:t>
            </w:r>
          </w:p>
          <w:p w14:paraId="207A9EC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8 mashg'ulot x 2 soat = 16 soat</w:t>
            </w:r>
          </w:p>
          <w:p w14:paraId="1B2953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ta'lim: -88 soat</w:t>
            </w:r>
          </w:p>
        </w:tc>
      </w:tr>
      <w:tr w14:paraId="4759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5C7F229">
            <w:pPr>
              <w:spacing w:after="0" w:line="240" w:lineRule="auto"/>
              <w:jc w:val="both"/>
              <w:rPr>
                <w:rFonts w:ascii="Times New Roman" w:hAnsi="Times New Roman"/>
                <w:sz w:val="24"/>
                <w:szCs w:val="24"/>
                <w:lang w:val="en-US"/>
              </w:rPr>
            </w:pPr>
            <w:r>
              <w:t>Kredit ballari</w:t>
            </w:r>
          </w:p>
        </w:tc>
        <w:tc>
          <w:tcPr>
            <w:tcW w:w="3893" w:type="pct"/>
          </w:tcPr>
          <w:p w14:paraId="72A1E1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 semester - 4 ECTS</w:t>
            </w:r>
          </w:p>
        </w:tc>
      </w:tr>
      <w:tr w14:paraId="693D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83" w:type="dxa"/>
          </w:tcPr>
          <w:p w14:paraId="43E9C8F2">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7ACEC3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Oliy matematika, mexanika</w:t>
            </w:r>
          </w:p>
        </w:tc>
      </w:tr>
      <w:tr w14:paraId="0DE5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54BF737">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7E57EB2B">
            <w:pPr>
              <w:pStyle w:val="10"/>
              <w:jc w:val="both"/>
            </w:pPr>
            <w:r>
              <w:t>Kurs davomida talabalarga matematik modellashtirish asoslari o'rgatiladi – Talabalar texnik tizimlarning ishlash jarayonlarini tahlil qilish va modellashtirishning matematik yondashuvlarini tushunadilar. Tizim dinamikasini tahlil qilish – Bu texnik tizimlarning vaqt o'tishi bilan qanday o'zgarishini o'rganadi va optimallashtirish imkoniyatlarini taqdim etadi.</w:t>
            </w:r>
          </w:p>
        </w:tc>
      </w:tr>
      <w:tr w14:paraId="6791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3808C4C">
            <w:pPr>
              <w:spacing w:after="0" w:line="240" w:lineRule="auto"/>
              <w:jc w:val="both"/>
              <w:rPr>
                <w:rFonts w:ascii="Times New Roman" w:hAnsi="Times New Roman"/>
                <w:sz w:val="24"/>
                <w:szCs w:val="24"/>
                <w:lang w:val="en-US"/>
              </w:rPr>
            </w:pPr>
            <w:r>
              <w:t>M</w:t>
            </w:r>
            <w:r>
              <w:rPr>
                <w:lang w:val="uz-Latn-UZ"/>
              </w:rPr>
              <w:t>azmuni</w:t>
            </w:r>
          </w:p>
        </w:tc>
        <w:tc>
          <w:tcPr>
            <w:tcW w:w="3893" w:type="pct"/>
          </w:tcPr>
          <w:p w14:paraId="35931B79">
            <w:pPr>
              <w:pStyle w:val="10"/>
              <w:jc w:val="both"/>
            </w:pPr>
            <w:r>
              <w:t>Matematik modellashtirishga kirish. Matematik modellashtirishning mohiyati va ahamiyati. Texnik tizimlarning matematik modellarini yaratish. Deterministik va stoxastik modellar. Differensial tenglamalar asosida modellashtirish. Birinchi tartibli va yuqori tartibli differensial tenglamalar. Davriy va diskret tizimlarni modellashtirish. Diskret tizimlarning asosiy tushunchalari. Davriy va tasodifiy jarayonlarni modellashtirish. Tasodifiy jarayonlar va Markov modellari. Texnik tizimlarni optimallashtirish va samaradorligini oshirish. Matematik optimallashtirish usullari. Texnik tizimlarni kompyuter asosida modellashtirish. MATLAB, Simulink va boshqa dasturiy ta'minot yordamida modellashtirish. Texnik tizimlarda modellashtirishning amaliy qo'llanilishi. Muhandislik va sanoat jarayonlarida modellashtirish.</w:t>
            </w:r>
          </w:p>
        </w:tc>
      </w:tr>
      <w:tr w14:paraId="6F80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D579A37">
            <w:pPr>
              <w:spacing w:after="0" w:line="240" w:lineRule="auto"/>
              <w:jc w:val="both"/>
              <w:rPr>
                <w:rFonts w:ascii="Times New Roman" w:hAnsi="Times New Roman"/>
                <w:sz w:val="24"/>
                <w:szCs w:val="24"/>
                <w:lang w:val="en-US"/>
              </w:rPr>
            </w:pPr>
            <w:r>
              <w:t>Imtihon shakllari</w:t>
            </w:r>
          </w:p>
        </w:tc>
        <w:tc>
          <w:tcPr>
            <w:tcW w:w="3893" w:type="pct"/>
          </w:tcPr>
          <w:p w14:paraId="04C4085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2707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F2E06F2">
            <w:pPr>
              <w:spacing w:after="0" w:line="240" w:lineRule="auto"/>
              <w:jc w:val="both"/>
              <w:rPr>
                <w:rFonts w:ascii="Times New Roman" w:hAnsi="Times New Roman"/>
                <w:sz w:val="24"/>
                <w:szCs w:val="24"/>
                <w:lang w:val="en-US"/>
              </w:rPr>
            </w:pPr>
            <w:r>
              <w:t>O'qish va imtihon talablari</w:t>
            </w:r>
          </w:p>
        </w:tc>
        <w:tc>
          <w:tcPr>
            <w:tcW w:w="3893" w:type="pct"/>
          </w:tcPr>
          <w:p w14:paraId="43CD38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3305DDA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0314742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42B9EA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kurs ishi (100 ball)</w:t>
            </w:r>
          </w:p>
          <w:p w14:paraId="71741E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0EC487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248D0F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528E3D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5C9D8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1B7B9F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70A854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04AE8C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376373F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7D65A5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3F9C2A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651664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B87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765A248">
            <w:pPr>
              <w:spacing w:after="0" w:line="240" w:lineRule="auto"/>
              <w:jc w:val="both"/>
              <w:rPr>
                <w:rFonts w:ascii="Times New Roman" w:hAnsi="Times New Roman"/>
                <w:sz w:val="24"/>
                <w:szCs w:val="24"/>
              </w:rPr>
            </w:pPr>
            <w:r>
              <w:rPr>
                <w:lang w:val="uz-Latn-UZ"/>
              </w:rPr>
              <w:t>Adabiyotlar</w:t>
            </w:r>
            <w:r>
              <w:t xml:space="preserve"> ro'yxati</w:t>
            </w:r>
          </w:p>
        </w:tc>
        <w:tc>
          <w:tcPr>
            <w:tcW w:w="3893" w:type="pct"/>
          </w:tcPr>
          <w:p w14:paraId="410F97FF">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Texnologik jarayonlarni modellashtirish va optimallashtirish asoslari. – Toshkent: 2022. - 312 b.</w:t>
            </w:r>
          </w:p>
          <w:p w14:paraId="0E46E470">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Axborot texnologiyalari va jarayonlarini matematik modellashtirish. – Toshkent: 2020. - 270 b.</w:t>
            </w:r>
          </w:p>
          <w:p w14:paraId="50B6452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 Tizimli tahlil, matematik modellashtirish va yechimlarni izlash. – Toshkent: 2024. – 320 b.</w:t>
            </w:r>
          </w:p>
        </w:tc>
      </w:tr>
    </w:tbl>
    <w:p w14:paraId="1D0FB1E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6963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E298EC3">
            <w:pPr>
              <w:spacing w:after="0" w:line="240" w:lineRule="auto"/>
              <w:rPr>
                <w:rFonts w:ascii="Times New Roman" w:hAnsi="Times New Roman"/>
                <w:sz w:val="24"/>
                <w:szCs w:val="24"/>
                <w:lang w:val="en-US"/>
              </w:rPr>
            </w:pPr>
            <w:r>
              <w:t>Modul nomi</w:t>
            </w:r>
          </w:p>
        </w:tc>
        <w:tc>
          <w:tcPr>
            <w:tcW w:w="3893" w:type="pct"/>
          </w:tcPr>
          <w:p w14:paraId="1B56BB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TVEJET2908 </w:t>
            </w:r>
            <w:r>
              <w:rPr>
                <w:lang w:val="uz-Latn-UZ"/>
              </w:rPr>
              <w:t>Transport vositalari</w:t>
            </w:r>
            <w:r>
              <w:rPr>
                <w:lang w:val="en-US"/>
              </w:rPr>
              <w:t xml:space="preserve">ning elektr </w:t>
            </w:r>
            <w:r>
              <w:rPr>
                <w:lang w:val="uz-Latn-UZ"/>
              </w:rPr>
              <w:t>jihoz</w:t>
            </w:r>
            <w:r>
              <w:rPr>
                <w:lang w:val="en-US"/>
              </w:rPr>
              <w:t>lari va elektron tizimlari</w:t>
            </w:r>
          </w:p>
        </w:tc>
      </w:tr>
      <w:tr w14:paraId="12FD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64905CA">
            <w:pPr>
              <w:spacing w:after="0" w:line="240" w:lineRule="auto"/>
              <w:rPr>
                <w:rFonts w:ascii="Times New Roman" w:hAnsi="Times New Roman"/>
                <w:sz w:val="24"/>
                <w:szCs w:val="24"/>
                <w:lang w:val="en-US"/>
              </w:rPr>
            </w:pPr>
            <w:r>
              <w:t>Modul o'qitiladigan semestr(lar)</w:t>
            </w:r>
          </w:p>
        </w:tc>
        <w:tc>
          <w:tcPr>
            <w:tcW w:w="3893" w:type="pct"/>
          </w:tcPr>
          <w:p w14:paraId="5A6FED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w:t>
            </w:r>
          </w:p>
        </w:tc>
      </w:tr>
      <w:tr w14:paraId="19A1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E3F2E59">
            <w:pPr>
              <w:spacing w:after="0" w:line="240" w:lineRule="auto"/>
              <w:rPr>
                <w:rFonts w:ascii="Times New Roman" w:hAnsi="Times New Roman"/>
                <w:sz w:val="24"/>
                <w:szCs w:val="24"/>
                <w:lang w:val="en-US"/>
              </w:rPr>
            </w:pPr>
            <w:r>
              <w:t>Modul uchun mas'ul shaxs</w:t>
            </w:r>
          </w:p>
        </w:tc>
        <w:tc>
          <w:tcPr>
            <w:tcW w:w="3893" w:type="pct"/>
          </w:tcPr>
          <w:p w14:paraId="48E1CD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D.Saidov, N.Yuldasheva, D.Sapayeva</w:t>
            </w:r>
          </w:p>
        </w:tc>
      </w:tr>
      <w:tr w14:paraId="15AB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D9052F4">
            <w:pPr>
              <w:spacing w:after="0" w:line="240" w:lineRule="auto"/>
              <w:rPr>
                <w:rFonts w:ascii="Times New Roman" w:hAnsi="Times New Roman"/>
                <w:sz w:val="24"/>
                <w:szCs w:val="24"/>
                <w:lang w:val="en-US"/>
              </w:rPr>
            </w:pPr>
            <w:r>
              <w:t>Til</w:t>
            </w:r>
          </w:p>
        </w:tc>
        <w:tc>
          <w:tcPr>
            <w:tcW w:w="3893" w:type="pct"/>
          </w:tcPr>
          <w:p w14:paraId="54CB48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64E5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F9E4B04">
            <w:pPr>
              <w:spacing w:after="0" w:line="240" w:lineRule="auto"/>
              <w:rPr>
                <w:rFonts w:ascii="Times New Roman" w:hAnsi="Times New Roman"/>
                <w:sz w:val="24"/>
                <w:szCs w:val="24"/>
                <w:lang w:val="en-US"/>
              </w:rPr>
            </w:pPr>
            <w:r>
              <w:t>O'quv dasturiga aloqadorlik</w:t>
            </w:r>
          </w:p>
        </w:tc>
        <w:tc>
          <w:tcPr>
            <w:tcW w:w="3893" w:type="pct"/>
          </w:tcPr>
          <w:p w14:paraId="26B0BA3D">
            <w:pPr>
              <w:spacing w:after="0" w:line="240" w:lineRule="auto"/>
              <w:jc w:val="both"/>
              <w:rPr>
                <w:rFonts w:ascii="Times New Roman" w:hAnsi="Times New Roman"/>
                <w:sz w:val="24"/>
                <w:szCs w:val="24"/>
                <w:lang w:val="en-US"/>
              </w:rPr>
            </w:pPr>
            <w:r>
              <w:t>Tanlov fan</w:t>
            </w:r>
          </w:p>
        </w:tc>
      </w:tr>
      <w:tr w14:paraId="0717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051A10A">
            <w:pPr>
              <w:spacing w:after="0" w:line="240" w:lineRule="auto"/>
              <w:rPr>
                <w:rFonts w:ascii="Times New Roman" w:hAnsi="Times New Roman"/>
                <w:sz w:val="24"/>
                <w:szCs w:val="24"/>
                <w:lang w:val="en-US"/>
              </w:rPr>
            </w:pPr>
            <w:r>
              <w:t>O'qitish usullari</w:t>
            </w:r>
          </w:p>
        </w:tc>
        <w:tc>
          <w:tcPr>
            <w:tcW w:w="3893" w:type="pct"/>
          </w:tcPr>
          <w:p w14:paraId="669BEE72">
            <w:pPr>
              <w:spacing w:after="0" w:line="240" w:lineRule="auto"/>
              <w:jc w:val="both"/>
              <w:rPr>
                <w:rFonts w:ascii="Times New Roman" w:hAnsi="Times New Roman"/>
                <w:sz w:val="24"/>
                <w:szCs w:val="24"/>
                <w:lang w:val="en-US"/>
              </w:rPr>
            </w:pPr>
            <w:r>
              <w:t>Ma'ruza, amaliyot, laboratoriya ishi</w:t>
            </w:r>
          </w:p>
        </w:tc>
      </w:tr>
      <w:tr w14:paraId="510CD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CD2A3E4">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27E634DA">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-240 soat</w:t>
            </w:r>
          </w:p>
          <w:p w14:paraId="45864C90">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-32 soat</w:t>
            </w:r>
          </w:p>
          <w:p w14:paraId="4C340116">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-208 soat</w:t>
            </w:r>
          </w:p>
          <w:p w14:paraId="021A7B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9-semestr</w:t>
            </w:r>
          </w:p>
          <w:p w14:paraId="4D0043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1E32FD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254094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8 mashg'ulot x 2 soat = 16 soat</w:t>
            </w:r>
          </w:p>
          <w:p w14:paraId="399CD7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ish:- 208 soat</w:t>
            </w:r>
          </w:p>
        </w:tc>
      </w:tr>
      <w:tr w14:paraId="653A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5F27E28">
            <w:pPr>
              <w:spacing w:after="0" w:line="240" w:lineRule="auto"/>
              <w:jc w:val="both"/>
              <w:rPr>
                <w:rFonts w:ascii="Times New Roman" w:hAnsi="Times New Roman"/>
                <w:sz w:val="24"/>
                <w:szCs w:val="24"/>
                <w:lang w:val="en-US"/>
              </w:rPr>
            </w:pPr>
            <w:r>
              <w:t>Kredit ballari</w:t>
            </w:r>
          </w:p>
        </w:tc>
        <w:tc>
          <w:tcPr>
            <w:tcW w:w="3893" w:type="pct"/>
          </w:tcPr>
          <w:p w14:paraId="72DEB7B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9 semester -</w:t>
            </w:r>
            <w:r>
              <w:rPr>
                <w:rFonts w:ascii="Times New Roman" w:hAnsi="Times New Roman"/>
                <w:sz w:val="24"/>
                <w:szCs w:val="24"/>
                <w:lang w:val="en-US"/>
              </w:rPr>
              <w:t xml:space="preserve"> 8</w:t>
            </w:r>
            <w:r>
              <w:rPr>
                <w:rFonts w:ascii="Times New Roman" w:hAnsi="Times New Roman"/>
                <w:sz w:val="24"/>
                <w:szCs w:val="24"/>
              </w:rPr>
              <w:t xml:space="preserve"> ECTS</w:t>
            </w:r>
          </w:p>
        </w:tc>
      </w:tr>
      <w:tr w14:paraId="0F1AE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E66B773">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4598B9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Fizika, elektrotexnika va elektronika</w:t>
            </w:r>
          </w:p>
        </w:tc>
      </w:tr>
      <w:tr w14:paraId="3DBF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645D4E8">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10057E02">
            <w:pPr>
              <w:pStyle w:val="10"/>
              <w:spacing w:before="0" w:beforeAutospacing="0" w:after="0" w:afterAutospacing="0"/>
              <w:jc w:val="both"/>
            </w:pPr>
            <w:r>
              <w:t>Maqsad talabalarda zamonaviy transport vositalarida eng keng tarqalgan elektr qurilmalari va elektron tizimlarning diagrammalari va parametrlarini to'g'ri aniqlash, ularning tuzilishi, ishlash tamoyillari va ishlash xususiyatlarini tahlil qilish qobiliyatini rivojlantirish, muhandislik tafakkurini rivojlantirishga mos ravishda. Bunga mamlakatimizdagi fan va texnika yutuqlari va global ilmiy-texnik taraqqiyotga asoslangan holda davlat ta'lim standartlari talab qiladigan bilim, ko'nikma va malakalarni o'zlashtirish kiradi. Kursni o'zlashtirish natijasida talaba: Transport vositalarining elektr uskunalari va elektron tizimlari haqida bilim olishi, ularning transport vositalaridagi ahamiyatini chuqur tushunishi kerak. Shuningdek, ular ilmiy-tadqiqot faoliyati, mamlakatimizdagi ijtimoiy va iqtisodiy islohotlar natijalari va avtomobil, traktor va qishloq xo'jaligi mashinasozligi sanoatining rivojlanishi bilan bog'liq bilimlarga ega bo'lishlari kerak. Barcha turdagi transport vositalarida ishlatiladigan elektr uskunalari va elektron tizimlarni hisoblash, tashxis qo'yish, loyihalash va benuqson ishlashini ta'minlash qobiliyatiga ega bo'lishlari kerak. Ular avtomobil elektr qurilmalarini loyihalash va yaxlitligini saqlash ko'nikmalariga ega bo'lishlari kerak. Talabalar elektr ta'minoti tizimi, dvigatelni ishga tushirish tizimi, ateşleme tizimi va elektron boshqaruv tizimlari bo'yicha chuqur bilim va ko'nikmalarga ega bo'lishlari kerak. Ular o'z qiymatlarini hisoblay olishlari va standartlardan foydalanib, texnik hujjatlardagi barcha elektr va elektron tizimlarning keng qamrovli elektr sxemalarini chizishlari, shuningdek, ularni samarali tahlil qilishlari kerak.</w:t>
            </w:r>
          </w:p>
        </w:tc>
      </w:tr>
      <w:tr w14:paraId="39B2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27F5AEB">
            <w:pPr>
              <w:spacing w:after="0" w:line="240" w:lineRule="auto"/>
              <w:jc w:val="both"/>
              <w:rPr>
                <w:rFonts w:ascii="Times New Roman" w:hAnsi="Times New Roman"/>
                <w:sz w:val="24"/>
                <w:szCs w:val="24"/>
                <w:lang w:val="en-US"/>
              </w:rPr>
            </w:pPr>
            <w:r>
              <w:t>M</w:t>
            </w:r>
            <w:r>
              <w:rPr>
                <w:lang w:val="uz-Latn-UZ"/>
              </w:rPr>
              <w:t>azmuni</w:t>
            </w:r>
          </w:p>
        </w:tc>
        <w:tc>
          <w:tcPr>
            <w:tcW w:w="3893" w:type="pct"/>
          </w:tcPr>
          <w:p w14:paraId="6ACF9C78">
            <w:pPr>
              <w:pStyle w:val="10"/>
              <w:jc w:val="both"/>
            </w:pPr>
            <w:r>
              <w:rPr>
                <w:rStyle w:val="5"/>
                <w:b w:val="0"/>
                <w:bCs w:val="0"/>
              </w:rPr>
              <w:t>Transport vositalarining elektr uskunalari va elektron tizimlari kursining tarixi va maqsadlari. Elektr uskunalarining ishlash shartlari. Asosiy texnik ko'rsatkichlar. Nominal parametrlar. Elektr uskunalari elementlarini shartli belgilash tizimi. Elektr ta'minoti tizimining ishlash shartlari va ularga qo'yiladigan talablar. O'zgaruvchan tok generatorlarining tuzilishi. O'zgaruvchan tok generatorlarining ishlash tamoyillari. Generatorlarning kuchlanishni boshqarish. Kuchlanish regulyatorlarining turlari, tuzilmalari va ishlash tamoyillari. Akkumulyator batareyalarining tuzilishi, tasnifi va ishlash tamoyillari. Akkumulyator batareyalari uchun asosiy talablar. Batareyalarning ishlash shartlari va belgilashi. Ichki yonish dvigatellari uchun ishga tushirish shartlari. Starterlarning funktsiyasi va tasnifi. Starterlarning ish xususiyatlari. Elektr starterlarga qo'yiladigan talablar. Elektr starter komponentlari va qismlarini loyihalash va ularga mos keladigan talablar. Ichki reduktorli va doimiy magnitli starterlar. Starter xususiyatlari. To'xtash-ishga tushirish tizimlari. Ateşleme tizimining funktsiyasi. Benzin va dizel dvigatellarining ish sikllari. Batareya ateşleme tizimlarining tasnifi. Ateşleme tizimlariga qo'yiladigan talablar. Elektron ateşleme tizimlari. Ateşleme tizimining ishlash tamoyillari. Ateşleme vaqti. Uchqun energiyasi. Ateşleme vilkalarini loyihalash va belgilash. Benzinli dvigatellarda yonilg'i quyish tizimlari. Benzinli dvigatellarda yonilg'i quyishni elektron boshqarish. K-Jetronic ko'p nuqtali mexanik uzluksiz quyish tizimi. L-Jetronic yonilg'i quyish tizimi. Mono-Jetronic yonilg'i quyish tizimi: tuzilishi va ishlash tamoyillari. Elektr transport vositalarini loyihalash, ularning o'ziga xos xususiyatlari, afzalliklari va kamchiliklari. Gibrid transport vositalarini loyihalash, ularning o'ziga xos xususiyatlari va kamchiliklari.</w:t>
            </w:r>
          </w:p>
        </w:tc>
      </w:tr>
      <w:tr w14:paraId="58DB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529EDCE">
            <w:pPr>
              <w:spacing w:after="0" w:line="240" w:lineRule="auto"/>
              <w:jc w:val="both"/>
              <w:rPr>
                <w:rFonts w:ascii="Times New Roman" w:hAnsi="Times New Roman"/>
                <w:sz w:val="24"/>
                <w:szCs w:val="24"/>
                <w:lang w:val="en-US"/>
              </w:rPr>
            </w:pPr>
            <w:r>
              <w:t>Imtihon shakllari</w:t>
            </w:r>
          </w:p>
        </w:tc>
        <w:tc>
          <w:tcPr>
            <w:tcW w:w="3893" w:type="pct"/>
          </w:tcPr>
          <w:p w14:paraId="0494BB2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37ABA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5C2659D">
            <w:pPr>
              <w:spacing w:after="0" w:line="240" w:lineRule="auto"/>
              <w:jc w:val="both"/>
              <w:rPr>
                <w:rFonts w:ascii="Times New Roman" w:hAnsi="Times New Roman"/>
                <w:sz w:val="24"/>
                <w:szCs w:val="24"/>
                <w:lang w:val="en-US"/>
              </w:rPr>
            </w:pPr>
            <w:r>
              <w:t>O'qish va imtihon talablari</w:t>
            </w:r>
          </w:p>
        </w:tc>
        <w:tc>
          <w:tcPr>
            <w:tcW w:w="3893" w:type="pct"/>
          </w:tcPr>
          <w:p w14:paraId="3DC12E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3732DD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357953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0A798D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7437C1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1A1840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2F6D46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E247A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288E62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796C2D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461AC9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0CC1E3D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054D846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9DDDF4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1FCA87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0C5F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F3E5445">
            <w:pPr>
              <w:spacing w:after="0" w:line="240" w:lineRule="auto"/>
              <w:jc w:val="both"/>
              <w:rPr>
                <w:rFonts w:ascii="Times New Roman" w:hAnsi="Times New Roman"/>
                <w:sz w:val="24"/>
                <w:szCs w:val="24"/>
                <w:lang w:val="en-US"/>
              </w:rPr>
            </w:pPr>
            <w:r>
              <w:rPr>
                <w:lang w:val="uz-Latn-UZ"/>
              </w:rPr>
              <w:t>Adabiyotlar</w:t>
            </w:r>
            <w:r>
              <w:t xml:space="preserve"> ro'yxati</w:t>
            </w:r>
          </w:p>
        </w:tc>
        <w:tc>
          <w:tcPr>
            <w:tcW w:w="3893" w:type="pct"/>
          </w:tcPr>
          <w:p w14:paraId="2533BB5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1.Ro'ziyev L.S., Ro'zmetov 1. Q. "Transport vositalari va qishloq xo'jaligi texnikasining gidravlik uskunalari", Khwarezm Travel nashriyoti, 2024 - 152 b.</w:t>
            </w:r>
          </w:p>
          <w:p w14:paraId="4CA72E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Arifjonov A. M., Fayziev H., Toshxo'jaev A. U. "Gidravlika" Toshkent 2020-368 b.</w:t>
            </w:r>
          </w:p>
          <w:p w14:paraId="44BC71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3.Mahmudov G.N. Avtomobillarning elektr va elektron uskunalari. Oliy o'quv yurtlari talabalari uchun darslik. 3-nashr, qayta ko'rib chiqilgan va to'ldirilgan. - Toshkent - 2015, - 315 b.</w:t>
            </w:r>
          </w:p>
        </w:tc>
      </w:tr>
    </w:tbl>
    <w:p w14:paraId="585CB1D6">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2F45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71F49BD">
            <w:pPr>
              <w:spacing w:after="0" w:line="240" w:lineRule="auto"/>
              <w:rPr>
                <w:rFonts w:ascii="Times New Roman" w:hAnsi="Times New Roman"/>
                <w:sz w:val="24"/>
                <w:szCs w:val="24"/>
                <w:lang w:val="en-US"/>
              </w:rPr>
            </w:pPr>
            <w:r>
              <w:t>Modul nomi</w:t>
            </w:r>
          </w:p>
        </w:tc>
        <w:tc>
          <w:tcPr>
            <w:tcW w:w="3886" w:type="pct"/>
          </w:tcPr>
          <w:p w14:paraId="065CC030">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TVGPJ2908 Transport vositalarining gidravlik va pnevmatik </w:t>
            </w:r>
            <w:r>
              <w:rPr>
                <w:rFonts w:ascii="Times New Roman" w:hAnsi="Times New Roman"/>
                <w:sz w:val="24"/>
                <w:szCs w:val="24"/>
                <w:lang w:val="uz-Latn-UZ"/>
              </w:rPr>
              <w:t>jihoz</w:t>
            </w:r>
            <w:r>
              <w:rPr>
                <w:rFonts w:ascii="Times New Roman" w:hAnsi="Times New Roman"/>
                <w:sz w:val="24"/>
                <w:szCs w:val="24"/>
                <w:lang w:val="en-US"/>
              </w:rPr>
              <w:t xml:space="preserve">lari    </w:t>
            </w:r>
          </w:p>
        </w:tc>
      </w:tr>
      <w:tr w14:paraId="23DC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0135CD1">
            <w:pPr>
              <w:spacing w:after="0" w:line="240" w:lineRule="auto"/>
              <w:rPr>
                <w:rFonts w:ascii="Times New Roman" w:hAnsi="Times New Roman"/>
                <w:sz w:val="24"/>
                <w:szCs w:val="24"/>
                <w:lang w:val="en-US"/>
              </w:rPr>
            </w:pPr>
            <w:r>
              <w:t>Modul o'qitiladigan semestr(lar)</w:t>
            </w:r>
          </w:p>
        </w:tc>
        <w:tc>
          <w:tcPr>
            <w:tcW w:w="3886" w:type="pct"/>
          </w:tcPr>
          <w:p w14:paraId="21DC84B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w:t>
            </w:r>
          </w:p>
        </w:tc>
      </w:tr>
      <w:tr w14:paraId="2D66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D725989">
            <w:pPr>
              <w:spacing w:after="0" w:line="240" w:lineRule="auto"/>
              <w:rPr>
                <w:rFonts w:ascii="Times New Roman" w:hAnsi="Times New Roman"/>
                <w:sz w:val="24"/>
                <w:szCs w:val="24"/>
                <w:lang w:val="en-US"/>
              </w:rPr>
            </w:pPr>
            <w:r>
              <w:t>Modul uchun mas'ul shaxs</w:t>
            </w:r>
          </w:p>
        </w:tc>
        <w:tc>
          <w:tcPr>
            <w:tcW w:w="3886" w:type="pct"/>
          </w:tcPr>
          <w:p w14:paraId="56E1BEE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B.Sobirov, J.Matyakubov, J.Jabborov</w:t>
            </w:r>
          </w:p>
        </w:tc>
      </w:tr>
      <w:tr w14:paraId="06E9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BCFC2F6">
            <w:pPr>
              <w:spacing w:after="0" w:line="240" w:lineRule="auto"/>
              <w:rPr>
                <w:rFonts w:ascii="Times New Roman" w:hAnsi="Times New Roman"/>
                <w:sz w:val="24"/>
                <w:szCs w:val="24"/>
                <w:lang w:val="en-US"/>
              </w:rPr>
            </w:pPr>
            <w:r>
              <w:t>Til</w:t>
            </w:r>
          </w:p>
        </w:tc>
        <w:tc>
          <w:tcPr>
            <w:tcW w:w="3886" w:type="pct"/>
          </w:tcPr>
          <w:p w14:paraId="7C7746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6DC3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A0D44C8">
            <w:pPr>
              <w:spacing w:after="0" w:line="240" w:lineRule="auto"/>
              <w:rPr>
                <w:rFonts w:ascii="Times New Roman" w:hAnsi="Times New Roman"/>
                <w:sz w:val="24"/>
                <w:szCs w:val="24"/>
                <w:lang w:val="en-US"/>
              </w:rPr>
            </w:pPr>
            <w:r>
              <w:t>O'quv dasturiga aloqadorlik</w:t>
            </w:r>
          </w:p>
        </w:tc>
        <w:tc>
          <w:tcPr>
            <w:tcW w:w="3886" w:type="pct"/>
          </w:tcPr>
          <w:p w14:paraId="2A147470">
            <w:pPr>
              <w:spacing w:after="0" w:line="240" w:lineRule="auto"/>
              <w:jc w:val="both"/>
              <w:rPr>
                <w:rFonts w:ascii="Times New Roman" w:hAnsi="Times New Roman"/>
                <w:sz w:val="24"/>
                <w:szCs w:val="24"/>
                <w:lang w:val="en-US"/>
              </w:rPr>
            </w:pPr>
            <w:r>
              <w:t>Tanlov fan</w:t>
            </w:r>
          </w:p>
        </w:tc>
      </w:tr>
      <w:tr w14:paraId="7728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AB539F1">
            <w:pPr>
              <w:spacing w:after="0" w:line="240" w:lineRule="auto"/>
              <w:rPr>
                <w:rFonts w:ascii="Times New Roman" w:hAnsi="Times New Roman"/>
                <w:sz w:val="24"/>
                <w:szCs w:val="24"/>
                <w:lang w:val="en-US"/>
              </w:rPr>
            </w:pPr>
            <w:r>
              <w:t>O'qitish usullari</w:t>
            </w:r>
          </w:p>
        </w:tc>
        <w:tc>
          <w:tcPr>
            <w:tcW w:w="3886" w:type="pct"/>
          </w:tcPr>
          <w:p w14:paraId="657C9336">
            <w:pPr>
              <w:spacing w:after="0" w:line="240" w:lineRule="auto"/>
              <w:jc w:val="both"/>
              <w:rPr>
                <w:rFonts w:ascii="Times New Roman" w:hAnsi="Times New Roman"/>
                <w:sz w:val="24"/>
                <w:szCs w:val="24"/>
                <w:lang w:val="en-US"/>
              </w:rPr>
            </w:pPr>
            <w:r>
              <w:t>Ma'ruza, amaliyot, laboratoriya ishi</w:t>
            </w:r>
          </w:p>
        </w:tc>
      </w:tr>
      <w:tr w14:paraId="0B9B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62EC020">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2A8D7580">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-240 soat</w:t>
            </w:r>
          </w:p>
          <w:p w14:paraId="0FE17C3B">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-32 soat</w:t>
            </w:r>
          </w:p>
          <w:p w14:paraId="586796E8">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-208 soat</w:t>
            </w:r>
          </w:p>
          <w:p w14:paraId="19153A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9-semestr</w:t>
            </w:r>
          </w:p>
          <w:p w14:paraId="5E6B0E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4C24362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243E41E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8 mashg'ulot x 2 soat = 16 soat</w:t>
            </w:r>
          </w:p>
          <w:p w14:paraId="0373C6B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ish:- 208 soat</w:t>
            </w:r>
          </w:p>
        </w:tc>
      </w:tr>
      <w:tr w14:paraId="6610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7817585">
            <w:pPr>
              <w:spacing w:after="0" w:line="240" w:lineRule="auto"/>
              <w:jc w:val="both"/>
              <w:rPr>
                <w:rFonts w:ascii="Times New Roman" w:hAnsi="Times New Roman"/>
                <w:sz w:val="24"/>
                <w:szCs w:val="24"/>
                <w:lang w:val="en-US"/>
              </w:rPr>
            </w:pPr>
            <w:r>
              <w:t>Kredit ballari</w:t>
            </w:r>
          </w:p>
        </w:tc>
        <w:tc>
          <w:tcPr>
            <w:tcW w:w="3886" w:type="pct"/>
          </w:tcPr>
          <w:p w14:paraId="1C8644F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 semester - 8 ECTS</w:t>
            </w:r>
          </w:p>
        </w:tc>
      </w:tr>
      <w:tr w14:paraId="7736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CB75B68">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86" w:type="pct"/>
          </w:tcPr>
          <w:p w14:paraId="413A5E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Mexanika</w:t>
            </w:r>
          </w:p>
        </w:tc>
      </w:tr>
      <w:tr w14:paraId="321F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E386C46">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059EA4A8">
            <w:pPr>
              <w:pStyle w:val="10"/>
              <w:jc w:val="both"/>
            </w:pPr>
            <w:r>
              <w:t>Shlangi va pnevmatik tizimlarning nazariy tamoyillarini tushuntirish. Transport vositalarida gidravlik va pnevmatik tizimlarning ahamiyatini o'rganish. Gidravlika va pnevmatika qonunlarini tushuntirish. Ushbu tizimlarning tuzilishi va ishlash tamoyillarini o'rgatish. Ushbu tizimlarga texnik xizmat ko'rsatish va diagnostika usullari bo'yicha bilim berish. Ushbu tizimlardagi nosozliklarni aniqlash va bartaraf etish bo'yicha amaliy ko'nikmalarni berish.</w:t>
            </w:r>
          </w:p>
        </w:tc>
      </w:tr>
      <w:tr w14:paraId="0C3A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83" w:type="dxa"/>
          </w:tcPr>
          <w:p w14:paraId="7B5DF58D">
            <w:pPr>
              <w:spacing w:after="0" w:line="240" w:lineRule="auto"/>
              <w:jc w:val="both"/>
              <w:rPr>
                <w:rFonts w:ascii="Times New Roman" w:hAnsi="Times New Roman"/>
                <w:sz w:val="24"/>
                <w:szCs w:val="24"/>
                <w:lang w:val="en-US"/>
              </w:rPr>
            </w:pPr>
            <w:r>
              <w:t>M</w:t>
            </w:r>
            <w:r>
              <w:rPr>
                <w:lang w:val="uz-Latn-UZ"/>
              </w:rPr>
              <w:t>azmuni</w:t>
            </w:r>
          </w:p>
        </w:tc>
        <w:tc>
          <w:tcPr>
            <w:tcW w:w="3886" w:type="pct"/>
          </w:tcPr>
          <w:p w14:paraId="5EA21CE1">
            <w:pPr>
              <w:pStyle w:val="10"/>
              <w:jc w:val="both"/>
            </w:pPr>
            <w:r>
              <w:t>Shlangi tizimlarning asosiy tamoyillari va tuzilishi. Transport vositalarida gidravlikaning roli. Pnevmatik tizimlarning asosiy tamoyillari va ularni transport vositalarida qo'llash. Pnevmatika va uning transport vositalaridagi roli. Transport vositalarida gidravlik tormoz tizimlari. Shlangi tormoz tizimlarining tuzilishi va ish tamoyillari. Pnevmatik tormoz tizimlari va ularning ish tamoyillari. Pnevmatik tormoz tizimlarining tuzilishi va ish tamoyillari.</w:t>
            </w:r>
          </w:p>
        </w:tc>
      </w:tr>
      <w:tr w14:paraId="737A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687516B">
            <w:pPr>
              <w:spacing w:after="0" w:line="240" w:lineRule="auto"/>
              <w:jc w:val="both"/>
              <w:rPr>
                <w:rFonts w:ascii="Times New Roman" w:hAnsi="Times New Roman"/>
                <w:sz w:val="24"/>
                <w:szCs w:val="24"/>
                <w:lang w:val="en-US"/>
              </w:rPr>
            </w:pPr>
            <w:r>
              <w:t>Imtihon shakllari</w:t>
            </w:r>
          </w:p>
        </w:tc>
        <w:tc>
          <w:tcPr>
            <w:tcW w:w="3886" w:type="pct"/>
          </w:tcPr>
          <w:p w14:paraId="504B4A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36B2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6E56035">
            <w:pPr>
              <w:spacing w:after="0" w:line="240" w:lineRule="auto"/>
              <w:jc w:val="both"/>
              <w:rPr>
                <w:rFonts w:ascii="Times New Roman" w:hAnsi="Times New Roman"/>
                <w:sz w:val="24"/>
                <w:szCs w:val="24"/>
              </w:rPr>
            </w:pPr>
            <w:r>
              <w:t>O'qish va imtihon talablari</w:t>
            </w:r>
          </w:p>
        </w:tc>
        <w:tc>
          <w:tcPr>
            <w:tcW w:w="3886" w:type="pct"/>
          </w:tcPr>
          <w:p w14:paraId="18A8AC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19EC47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186F0C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7748F6B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452DC9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08A8AE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4A3FA0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5F330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5DA717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6E2D57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5C7BC4B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1335CDB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1220976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75E1D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4091DC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64A9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trPr>
        <w:tc>
          <w:tcPr>
            <w:tcW w:w="2083" w:type="dxa"/>
          </w:tcPr>
          <w:p w14:paraId="0601427C">
            <w:pPr>
              <w:spacing w:after="0" w:line="240" w:lineRule="auto"/>
              <w:jc w:val="both"/>
              <w:rPr>
                <w:rFonts w:ascii="Times New Roman" w:hAnsi="Times New Roman"/>
                <w:sz w:val="24"/>
                <w:szCs w:val="24"/>
                <w:lang w:val="en-US"/>
              </w:rPr>
            </w:pPr>
            <w:r>
              <w:rPr>
                <w:lang w:val="uz-Latn-UZ"/>
              </w:rPr>
              <w:t>Adabiyotlar</w:t>
            </w:r>
            <w:r>
              <w:t xml:space="preserve"> ro'yxati</w:t>
            </w:r>
          </w:p>
        </w:tc>
        <w:tc>
          <w:tcPr>
            <w:tcW w:w="3886" w:type="pct"/>
          </w:tcPr>
          <w:p w14:paraId="79603662">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1.Gulyamov I., Tursunov H. – Gidravlika va gidravlik mashinalar, Toshkent, 2019.</w:t>
            </w:r>
          </w:p>
          <w:p w14:paraId="7B13354D">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2.Axunov A. – Avtotransport vositalarining tormoz tizimlari, Toshkent, 2021.</w:t>
            </w:r>
          </w:p>
          <w:p w14:paraId="2AF0B3CD">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3.Melnikov V.P. – Gidravlik va pnevmatik uzatmalar, Moskva, 2018.</w:t>
            </w:r>
          </w:p>
          <w:p w14:paraId="6F2E77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4.Ochilov A., Sobirov H. – Transport mashinalarining gidravlikasi va pnevmatikasi, Toshkent, 2020.</w:t>
            </w:r>
          </w:p>
        </w:tc>
      </w:tr>
    </w:tbl>
    <w:p w14:paraId="46F80642">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3A81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414DE41">
            <w:pPr>
              <w:spacing w:after="0" w:line="240" w:lineRule="auto"/>
              <w:rPr>
                <w:rFonts w:ascii="Times New Roman" w:hAnsi="Times New Roman"/>
                <w:sz w:val="24"/>
                <w:szCs w:val="24"/>
                <w:lang w:val="en-US"/>
              </w:rPr>
            </w:pPr>
            <w:r>
              <w:t>Modul nomi</w:t>
            </w:r>
          </w:p>
        </w:tc>
        <w:tc>
          <w:tcPr>
            <w:tcW w:w="3893" w:type="pct"/>
          </w:tcPr>
          <w:p w14:paraId="1F9F3A02">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TVAL2908 </w:t>
            </w:r>
            <w:r>
              <w:rPr>
                <w:lang w:val="uz-Latn-UZ"/>
              </w:rPr>
              <w:t>Transport vositalarini</w:t>
            </w:r>
            <w:r>
              <w:rPr>
                <w:lang w:val="en-US"/>
              </w:rPr>
              <w:t xml:space="preserve"> avtomatlashtirilgan loyihalash tizimlari</w:t>
            </w:r>
          </w:p>
        </w:tc>
      </w:tr>
      <w:tr w14:paraId="1AA8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71F69FC">
            <w:pPr>
              <w:spacing w:after="0" w:line="240" w:lineRule="auto"/>
              <w:rPr>
                <w:rFonts w:ascii="Times New Roman" w:hAnsi="Times New Roman"/>
                <w:sz w:val="24"/>
                <w:szCs w:val="24"/>
                <w:lang w:val="en-US"/>
              </w:rPr>
            </w:pPr>
            <w:r>
              <w:t>Modul o'qitiladigan semestr(lar)</w:t>
            </w:r>
          </w:p>
        </w:tc>
        <w:tc>
          <w:tcPr>
            <w:tcW w:w="3893" w:type="pct"/>
          </w:tcPr>
          <w:p w14:paraId="5B31A5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w:t>
            </w:r>
          </w:p>
        </w:tc>
      </w:tr>
      <w:tr w14:paraId="6725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B6103B3">
            <w:pPr>
              <w:spacing w:after="0" w:line="240" w:lineRule="auto"/>
              <w:rPr>
                <w:rFonts w:ascii="Times New Roman" w:hAnsi="Times New Roman"/>
                <w:sz w:val="24"/>
                <w:szCs w:val="24"/>
                <w:lang w:val="en-US"/>
              </w:rPr>
            </w:pPr>
            <w:r>
              <w:t>Modul uchun mas'ul shaxs</w:t>
            </w:r>
          </w:p>
        </w:tc>
        <w:tc>
          <w:tcPr>
            <w:tcW w:w="3893" w:type="pct"/>
          </w:tcPr>
          <w:p w14:paraId="63D7C17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Yuldasheva J, A.Komilov</w:t>
            </w:r>
          </w:p>
        </w:tc>
      </w:tr>
      <w:tr w14:paraId="59EE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5ACFFAE">
            <w:pPr>
              <w:spacing w:after="0" w:line="240" w:lineRule="auto"/>
              <w:rPr>
                <w:rFonts w:ascii="Times New Roman" w:hAnsi="Times New Roman"/>
                <w:sz w:val="24"/>
                <w:szCs w:val="24"/>
                <w:lang w:val="en-US"/>
              </w:rPr>
            </w:pPr>
            <w:r>
              <w:t>Til</w:t>
            </w:r>
          </w:p>
        </w:tc>
        <w:tc>
          <w:tcPr>
            <w:tcW w:w="3893" w:type="pct"/>
          </w:tcPr>
          <w:p w14:paraId="48D978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O’zbek </w:t>
            </w:r>
          </w:p>
        </w:tc>
      </w:tr>
      <w:tr w14:paraId="3B1F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20EF486">
            <w:pPr>
              <w:spacing w:after="0" w:line="240" w:lineRule="auto"/>
              <w:rPr>
                <w:rFonts w:ascii="Times New Roman" w:hAnsi="Times New Roman"/>
                <w:sz w:val="24"/>
                <w:szCs w:val="24"/>
                <w:lang w:val="en-US"/>
              </w:rPr>
            </w:pPr>
            <w:r>
              <w:t>O'quv dasturiga aloqadorlik</w:t>
            </w:r>
          </w:p>
        </w:tc>
        <w:tc>
          <w:tcPr>
            <w:tcW w:w="3893" w:type="pct"/>
          </w:tcPr>
          <w:p w14:paraId="02C783FD">
            <w:pPr>
              <w:spacing w:after="0" w:line="240" w:lineRule="auto"/>
              <w:jc w:val="both"/>
              <w:rPr>
                <w:rFonts w:ascii="Times New Roman" w:hAnsi="Times New Roman"/>
                <w:sz w:val="24"/>
                <w:szCs w:val="24"/>
                <w:lang w:val="en-US"/>
              </w:rPr>
            </w:pPr>
            <w:r>
              <w:t>Tanlov fan</w:t>
            </w:r>
          </w:p>
        </w:tc>
      </w:tr>
      <w:tr w14:paraId="39E5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4918984">
            <w:pPr>
              <w:spacing w:after="0" w:line="240" w:lineRule="auto"/>
              <w:rPr>
                <w:rFonts w:ascii="Times New Roman" w:hAnsi="Times New Roman"/>
                <w:sz w:val="24"/>
                <w:szCs w:val="24"/>
                <w:lang w:val="en-US"/>
              </w:rPr>
            </w:pPr>
            <w:r>
              <w:t>O'qitish usullari</w:t>
            </w:r>
          </w:p>
        </w:tc>
        <w:tc>
          <w:tcPr>
            <w:tcW w:w="3893" w:type="pct"/>
          </w:tcPr>
          <w:p w14:paraId="4E554FDD">
            <w:pPr>
              <w:spacing w:after="0" w:line="240" w:lineRule="auto"/>
              <w:jc w:val="both"/>
              <w:rPr>
                <w:rFonts w:ascii="Times New Roman" w:hAnsi="Times New Roman"/>
                <w:sz w:val="24"/>
                <w:szCs w:val="24"/>
                <w:lang w:val="en-US"/>
              </w:rPr>
            </w:pPr>
            <w:r>
              <w:t>Ma'ruza, amaliyot, laboratoriya ishi</w:t>
            </w:r>
          </w:p>
        </w:tc>
      </w:tr>
      <w:tr w14:paraId="32F9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C108EB8">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623FF784">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Jami ish hajmi: -240 soat</w:t>
            </w:r>
          </w:p>
          <w:p w14:paraId="4B077884">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Aloqa soatlari: -32 soat</w:t>
            </w:r>
          </w:p>
          <w:p w14:paraId="78A73990">
            <w:pPr>
              <w:tabs>
                <w:tab w:val="left" w:pos="8931"/>
                <w:tab w:val="left" w:pos="9072"/>
              </w:tabs>
              <w:spacing w:after="0" w:line="240" w:lineRule="auto"/>
              <w:jc w:val="both"/>
              <w:rPr>
                <w:rFonts w:ascii="Times New Roman" w:hAnsi="Times New Roman"/>
                <w:b/>
                <w:bCs/>
                <w:sz w:val="24"/>
                <w:szCs w:val="24"/>
                <w:lang w:val="en-US"/>
              </w:rPr>
            </w:pPr>
            <w:r>
              <w:rPr>
                <w:rFonts w:ascii="Times New Roman" w:hAnsi="Times New Roman"/>
                <w:b/>
                <w:bCs/>
                <w:sz w:val="24"/>
                <w:szCs w:val="24"/>
                <w:lang w:val="en-US"/>
              </w:rPr>
              <w:t>Mustaqil ish: -208 soat</w:t>
            </w:r>
          </w:p>
          <w:p w14:paraId="425852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9-semestr</w:t>
            </w:r>
          </w:p>
          <w:p w14:paraId="516D8EA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7306E3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4 mashg'ulot x 2 soat = 8 soat</w:t>
            </w:r>
          </w:p>
          <w:p w14:paraId="6A5F0E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8 mashg'ulot x 2 soat = 16 soat</w:t>
            </w:r>
          </w:p>
          <w:p w14:paraId="5BB1117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ish:- 208 soat</w:t>
            </w:r>
          </w:p>
        </w:tc>
      </w:tr>
      <w:tr w14:paraId="4F2C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87B3617">
            <w:pPr>
              <w:spacing w:after="0" w:line="240" w:lineRule="auto"/>
              <w:jc w:val="both"/>
              <w:rPr>
                <w:rFonts w:ascii="Times New Roman" w:hAnsi="Times New Roman"/>
                <w:sz w:val="24"/>
                <w:szCs w:val="24"/>
                <w:lang w:val="en-US"/>
              </w:rPr>
            </w:pPr>
            <w:r>
              <w:t>Kredit ballari</w:t>
            </w:r>
          </w:p>
        </w:tc>
        <w:tc>
          <w:tcPr>
            <w:tcW w:w="3893" w:type="pct"/>
          </w:tcPr>
          <w:p w14:paraId="49D6C40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 semester - 8 ECTS</w:t>
            </w:r>
          </w:p>
        </w:tc>
      </w:tr>
      <w:tr w14:paraId="4277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DC6CDC8">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7ED167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Avtomobil qurilishi</w:t>
            </w:r>
          </w:p>
        </w:tc>
      </w:tr>
      <w:tr w14:paraId="093E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9FB55DC">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3A19C246">
            <w:pPr>
              <w:pStyle w:val="10"/>
              <w:jc w:val="both"/>
            </w:pPr>
            <w:r>
              <w:t>Avtomatlashtirilgan loyihalash tizimlarining asoslari – CAD (Kompyuter yordamida loyihalash), CAM (Kompyuter yordamida ishlab chiqarish) va CAE (Kompyuter yordamida muhandislik) tizimlari haqida bilim berish. Avtomobillarni loyihalash uchun dasturiy ta'minotdan foydalanish – SolidWorks, AutoCAD, CATIA, Siemens NX kabi dasturlar bilan ishlash ko'nikmalarini rivojlantirish. Modellarni yaratish va tahlil qilish – 3D modellashtirish, strukturaviy tahlil va aerodinamik hisob-kitoblarni bajarish. Loyihalash jarayonini avtomatlashtirish – transport vositalarining strukturaviy elementlarini optimallashtirish va tezkor loyihalash usullarini qo'llash.</w:t>
            </w:r>
          </w:p>
        </w:tc>
      </w:tr>
      <w:tr w14:paraId="4AC2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66E3E16">
            <w:pPr>
              <w:spacing w:after="0" w:line="240" w:lineRule="auto"/>
              <w:jc w:val="both"/>
              <w:rPr>
                <w:rFonts w:ascii="Times New Roman" w:hAnsi="Times New Roman"/>
                <w:sz w:val="24"/>
                <w:szCs w:val="24"/>
                <w:lang w:val="en-US"/>
              </w:rPr>
            </w:pPr>
            <w:r>
              <w:t>M</w:t>
            </w:r>
            <w:r>
              <w:rPr>
                <w:lang w:val="uz-Latn-UZ"/>
              </w:rPr>
              <w:t>azmuni</w:t>
            </w:r>
          </w:p>
        </w:tc>
        <w:tc>
          <w:tcPr>
            <w:tcW w:w="3893" w:type="pct"/>
          </w:tcPr>
          <w:p w14:paraId="0E50BF2B">
            <w:pPr>
              <w:pStyle w:val="10"/>
              <w:jc w:val="both"/>
            </w:pPr>
            <w:r>
              <w:t>Kirish. Avtomatlashtirilgan loyihalash tizimlari: asoslari va dasturiy ta'minoti. Transport vositalarini 3D modellashtirish va simulyatsiya qilish. Kompyuter yordamida aerodinamik tahlil va optimallashtirish. Avtomatlashtirishni loyihalash jarayonlariga integratsiya qilish.</w:t>
            </w:r>
          </w:p>
        </w:tc>
      </w:tr>
      <w:tr w14:paraId="508C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1E96FE8">
            <w:pPr>
              <w:spacing w:after="0" w:line="240" w:lineRule="auto"/>
              <w:jc w:val="both"/>
              <w:rPr>
                <w:rFonts w:ascii="Times New Roman" w:hAnsi="Times New Roman"/>
                <w:sz w:val="24"/>
                <w:szCs w:val="24"/>
                <w:lang w:val="en-US"/>
              </w:rPr>
            </w:pPr>
            <w:r>
              <w:t>Imtihon shakllari</w:t>
            </w:r>
          </w:p>
        </w:tc>
        <w:tc>
          <w:tcPr>
            <w:tcW w:w="3893" w:type="pct"/>
          </w:tcPr>
          <w:p w14:paraId="1376D31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4FC5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310E30F">
            <w:pPr>
              <w:spacing w:after="0" w:line="240" w:lineRule="auto"/>
              <w:jc w:val="both"/>
              <w:rPr>
                <w:rFonts w:ascii="Times New Roman" w:hAnsi="Times New Roman"/>
                <w:sz w:val="24"/>
                <w:szCs w:val="24"/>
                <w:lang w:val="en-US"/>
              </w:rPr>
            </w:pPr>
            <w:r>
              <w:t>O'qish va imtihon talablari</w:t>
            </w:r>
          </w:p>
        </w:tc>
        <w:tc>
          <w:tcPr>
            <w:tcW w:w="3893" w:type="pct"/>
          </w:tcPr>
          <w:p w14:paraId="29E387E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18E147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156F253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63F3C6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1A0CA7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728D9B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3DA62E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2B4632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3EFF49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62B2AD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7BB516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6D34CFE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1E17D88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13D9D1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26380F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47E4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2083" w:type="dxa"/>
          </w:tcPr>
          <w:p w14:paraId="64BF6FE1">
            <w:pPr>
              <w:spacing w:after="0" w:line="240" w:lineRule="auto"/>
              <w:jc w:val="both"/>
              <w:rPr>
                <w:rFonts w:ascii="Times New Roman" w:hAnsi="Times New Roman"/>
                <w:sz w:val="24"/>
                <w:szCs w:val="24"/>
              </w:rPr>
            </w:pPr>
            <w:r>
              <w:rPr>
                <w:lang w:val="uz-Latn-UZ"/>
              </w:rPr>
              <w:t>Adabiyotlar</w:t>
            </w:r>
            <w:r>
              <w:t xml:space="preserve"> ro'yxati</w:t>
            </w:r>
          </w:p>
        </w:tc>
        <w:tc>
          <w:tcPr>
            <w:tcW w:w="3893" w:type="pct"/>
          </w:tcPr>
          <w:p w14:paraId="1F33FE81">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1.Gusev V. B., Novikov S. D. – Avtomatlashtirilgan loyihalash tizimlari va dasturiy ta'minoti, Toshkent, 2020.</w:t>
            </w:r>
          </w:p>
          <w:p w14:paraId="28B766B1">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2.Makarov N. P. – Transport vositalarini loyihalash va yangi texnologiyalar, Moskva, 2021.</w:t>
            </w:r>
          </w:p>
          <w:p w14:paraId="1EEB67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3.Kotov A. L., Ivanov A. V. – Transport vositalarini loyihalashda avtomatlashtirilgan tizimlar, Moskva, 2019.</w:t>
            </w:r>
          </w:p>
        </w:tc>
      </w:tr>
    </w:tbl>
    <w:p w14:paraId="2C8C8D33">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5DEB5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711AFA7">
            <w:pPr>
              <w:spacing w:after="0" w:line="240" w:lineRule="auto"/>
              <w:rPr>
                <w:rFonts w:ascii="Times New Roman" w:hAnsi="Times New Roman"/>
                <w:sz w:val="24"/>
                <w:szCs w:val="24"/>
                <w:lang w:val="en-US"/>
              </w:rPr>
            </w:pPr>
            <w:r>
              <w:t>Modul nomi</w:t>
            </w:r>
          </w:p>
        </w:tc>
        <w:tc>
          <w:tcPr>
            <w:tcW w:w="3893" w:type="pct"/>
          </w:tcPr>
          <w:p w14:paraId="6C8C502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MTA2908 </w:t>
            </w:r>
            <w:r>
              <w:t>Mashinasozlik</w:t>
            </w:r>
            <w:r>
              <w:rPr>
                <w:lang w:val="uz-Latn-UZ"/>
              </w:rPr>
              <w:t xml:space="preserve"> texnologiyasi</w:t>
            </w:r>
            <w:r>
              <w:t xml:space="preserve"> asoslari</w:t>
            </w:r>
          </w:p>
        </w:tc>
      </w:tr>
      <w:tr w14:paraId="46B7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78CFBB4">
            <w:pPr>
              <w:spacing w:after="0" w:line="240" w:lineRule="auto"/>
              <w:rPr>
                <w:rFonts w:ascii="Times New Roman" w:hAnsi="Times New Roman"/>
                <w:sz w:val="24"/>
                <w:szCs w:val="24"/>
                <w:lang w:val="en-US"/>
              </w:rPr>
            </w:pPr>
            <w:r>
              <w:t>Modul o'qitiladigan semestr(lar)</w:t>
            </w:r>
          </w:p>
        </w:tc>
        <w:tc>
          <w:tcPr>
            <w:tcW w:w="3893" w:type="pct"/>
          </w:tcPr>
          <w:p w14:paraId="66A0ED2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9</w:t>
            </w:r>
          </w:p>
        </w:tc>
      </w:tr>
      <w:tr w14:paraId="5800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E9FA0ED">
            <w:pPr>
              <w:spacing w:after="0" w:line="240" w:lineRule="auto"/>
              <w:rPr>
                <w:rFonts w:ascii="Times New Roman" w:hAnsi="Times New Roman"/>
                <w:sz w:val="24"/>
                <w:szCs w:val="24"/>
                <w:lang w:val="en-US"/>
              </w:rPr>
            </w:pPr>
            <w:r>
              <w:t>Modul uchun mas'ul shaxs</w:t>
            </w:r>
          </w:p>
        </w:tc>
        <w:tc>
          <w:tcPr>
            <w:tcW w:w="3893" w:type="pct"/>
          </w:tcPr>
          <w:p w14:paraId="1CED55C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I.Rajabov, PhD, J.Yuldashev, J.Shomuratov</w:t>
            </w:r>
          </w:p>
        </w:tc>
      </w:tr>
      <w:tr w14:paraId="2120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4E8E8EB">
            <w:pPr>
              <w:spacing w:after="0" w:line="240" w:lineRule="auto"/>
              <w:rPr>
                <w:rFonts w:ascii="Times New Roman" w:hAnsi="Times New Roman"/>
                <w:sz w:val="24"/>
                <w:szCs w:val="24"/>
                <w:lang w:val="en-US"/>
              </w:rPr>
            </w:pPr>
            <w:r>
              <w:t>Til</w:t>
            </w:r>
          </w:p>
        </w:tc>
        <w:tc>
          <w:tcPr>
            <w:tcW w:w="3893" w:type="pct"/>
          </w:tcPr>
          <w:p w14:paraId="163C449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O’zbek</w:t>
            </w:r>
          </w:p>
        </w:tc>
      </w:tr>
      <w:tr w14:paraId="42768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0B9B658">
            <w:pPr>
              <w:spacing w:after="0" w:line="240" w:lineRule="auto"/>
              <w:rPr>
                <w:rFonts w:ascii="Times New Roman" w:hAnsi="Times New Roman"/>
                <w:sz w:val="24"/>
                <w:szCs w:val="24"/>
                <w:lang w:val="en-US"/>
              </w:rPr>
            </w:pPr>
            <w:r>
              <w:t>O'quv dasturiga aloqadorlik</w:t>
            </w:r>
          </w:p>
        </w:tc>
        <w:tc>
          <w:tcPr>
            <w:tcW w:w="3893" w:type="pct"/>
          </w:tcPr>
          <w:p w14:paraId="6F9501E4">
            <w:pPr>
              <w:spacing w:after="0" w:line="240" w:lineRule="auto"/>
              <w:rPr>
                <w:rFonts w:ascii="Times New Roman" w:hAnsi="Times New Roman"/>
                <w:sz w:val="24"/>
                <w:szCs w:val="24"/>
                <w:lang w:val="en-US"/>
              </w:rPr>
            </w:pPr>
            <w:r>
              <w:t>Tanlov fan</w:t>
            </w:r>
          </w:p>
        </w:tc>
      </w:tr>
      <w:tr w14:paraId="41F0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7986043">
            <w:pPr>
              <w:spacing w:after="0" w:line="240" w:lineRule="auto"/>
              <w:rPr>
                <w:rFonts w:ascii="Times New Roman" w:hAnsi="Times New Roman"/>
                <w:sz w:val="24"/>
                <w:szCs w:val="24"/>
                <w:lang w:val="en-US"/>
              </w:rPr>
            </w:pPr>
            <w:r>
              <w:t>O'qitish usullari</w:t>
            </w:r>
          </w:p>
        </w:tc>
        <w:tc>
          <w:tcPr>
            <w:tcW w:w="3893" w:type="pct"/>
          </w:tcPr>
          <w:p w14:paraId="0BB1E021">
            <w:pPr>
              <w:spacing w:after="0" w:line="240" w:lineRule="auto"/>
              <w:rPr>
                <w:rFonts w:ascii="Times New Roman" w:hAnsi="Times New Roman"/>
                <w:sz w:val="24"/>
                <w:szCs w:val="24"/>
                <w:lang w:val="en-US"/>
              </w:rPr>
            </w:pPr>
            <w:r>
              <w:t>Ma'ruza, amaliyot, laboratoriya ishi</w:t>
            </w:r>
          </w:p>
        </w:tc>
      </w:tr>
      <w:tr w14:paraId="5049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327D436">
            <w:pPr>
              <w:spacing w:after="0" w:line="240" w:lineRule="auto"/>
              <w:rPr>
                <w:rFonts w:ascii="Times New Roman" w:hAnsi="Times New Roman"/>
                <w:sz w:val="24"/>
                <w:szCs w:val="24"/>
                <w:lang w:val="en-US"/>
              </w:rPr>
            </w:pPr>
            <w:r>
              <w:rPr>
                <w:lang w:val="en-US"/>
              </w:rPr>
              <w:t>Ish yuklamasi (aloqa soatlari, mustaqil o'qish soatlari bilan birga)</w:t>
            </w:r>
          </w:p>
        </w:tc>
        <w:tc>
          <w:tcPr>
            <w:tcW w:w="3893" w:type="pct"/>
          </w:tcPr>
          <w:p w14:paraId="1A04DC22">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Jami ish hajmi: 240 soat</w:t>
            </w:r>
          </w:p>
          <w:p w14:paraId="477DC6E3">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Aloqa soatlari: 32 soat</w:t>
            </w:r>
          </w:p>
          <w:p w14:paraId="3F43D7B1">
            <w:pPr>
              <w:tabs>
                <w:tab w:val="left" w:pos="8931"/>
                <w:tab w:val="left" w:pos="9072"/>
              </w:tabs>
              <w:spacing w:after="0" w:line="240" w:lineRule="auto"/>
              <w:rPr>
                <w:rFonts w:ascii="Times New Roman" w:hAnsi="Times New Roman"/>
                <w:b/>
                <w:bCs/>
                <w:sz w:val="24"/>
                <w:szCs w:val="24"/>
                <w:lang w:val="en-US"/>
              </w:rPr>
            </w:pPr>
            <w:r>
              <w:rPr>
                <w:rFonts w:ascii="Times New Roman" w:hAnsi="Times New Roman"/>
                <w:b/>
                <w:bCs/>
                <w:sz w:val="24"/>
                <w:szCs w:val="24"/>
                <w:lang w:val="en-US"/>
              </w:rPr>
              <w:t>Mustaqil ish: -208 soat</w:t>
            </w:r>
          </w:p>
          <w:p w14:paraId="28B68A5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9-semestr</w:t>
            </w:r>
          </w:p>
          <w:p w14:paraId="7DE66B7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0BB6C7F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8 mashg'ulot x 2 soat = 16 soat</w:t>
            </w:r>
          </w:p>
          <w:p w14:paraId="7E215C7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60E51AF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ish: - 208 soat</w:t>
            </w:r>
          </w:p>
        </w:tc>
      </w:tr>
      <w:tr w14:paraId="047B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CE06DDC">
            <w:pPr>
              <w:spacing w:after="0" w:line="240" w:lineRule="auto"/>
              <w:jc w:val="both"/>
              <w:rPr>
                <w:rFonts w:ascii="Times New Roman" w:hAnsi="Times New Roman"/>
                <w:sz w:val="24"/>
                <w:szCs w:val="24"/>
                <w:lang w:val="en-US"/>
              </w:rPr>
            </w:pPr>
            <w:r>
              <w:t>Kredit ballari</w:t>
            </w:r>
          </w:p>
        </w:tc>
        <w:tc>
          <w:tcPr>
            <w:tcW w:w="3893" w:type="pct"/>
          </w:tcPr>
          <w:p w14:paraId="38E3568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9 semester - 8 ECTS</w:t>
            </w:r>
          </w:p>
        </w:tc>
      </w:tr>
      <w:tr w14:paraId="162F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E6EA881">
            <w:pPr>
              <w:spacing w:after="0" w:line="240" w:lineRule="auto"/>
              <w:jc w:val="both"/>
              <w:rPr>
                <w:rFonts w:ascii="Times New Roman" w:hAnsi="Times New Roman"/>
                <w:sz w:val="24"/>
                <w:szCs w:val="24"/>
                <w:lang w:val="en-US"/>
              </w:rPr>
            </w:pPr>
            <w:r>
              <w:rPr>
                <w:lang w:val="en-US"/>
              </w:rPr>
              <w:t>Modulga qo'shilish uchun zarur va tavsiya etilgan shartlar</w:t>
            </w:r>
          </w:p>
        </w:tc>
        <w:tc>
          <w:tcPr>
            <w:tcW w:w="3893" w:type="pct"/>
          </w:tcPr>
          <w:p w14:paraId="464312A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 Materialshunoslik, Qurilish materiallari texnologiyasi</w:t>
            </w:r>
          </w:p>
        </w:tc>
      </w:tr>
      <w:tr w14:paraId="2481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1FC6ECB">
            <w:pPr>
              <w:spacing w:after="0" w:line="240" w:lineRule="auto"/>
              <w:jc w:val="both"/>
              <w:rPr>
                <w:rFonts w:ascii="Times New Roman" w:hAnsi="Times New Roman"/>
                <w:sz w:val="24"/>
                <w:szCs w:val="24"/>
                <w:lang w:val="en-US"/>
              </w:rPr>
            </w:pPr>
            <w:r>
              <w:rPr>
                <w:lang w:val="en-US"/>
              </w:rPr>
              <w:t>Modul maqsadlari/mo'ljallangan o'quv natijalari</w:t>
            </w:r>
          </w:p>
        </w:tc>
        <w:tc>
          <w:tcPr>
            <w:tcW w:w="3893" w:type="pct"/>
          </w:tcPr>
          <w:p w14:paraId="0C333B97">
            <w:pPr>
              <w:pStyle w:val="10"/>
              <w:jc w:val="both"/>
            </w:pPr>
            <w:r>
              <w:t>"Mashinasozlik texnologiyasi asoslari" kursining maqsadi talabalarni mashinasozlikda qo'llaniladigan texnologik jarayonlar, uskunalar va materiallar bilan tanishtirishdir. U ularga ushbu resurslardan samarali va tejamkor foydalanishni, shuningdek, mexanik mahsulotlar ishlab chiqarishda qo'llaniladigan asosiy texnologiyalarni o'rgatadi. Ushbu kurs talabalarga sanoat ishlab chiqarish jarayonlarini har tomonlama tushunishga yordam beradi.</w:t>
            </w:r>
          </w:p>
        </w:tc>
      </w:tr>
      <w:tr w14:paraId="7A2B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FF613A6">
            <w:pPr>
              <w:spacing w:after="0" w:line="240" w:lineRule="auto"/>
              <w:jc w:val="both"/>
              <w:rPr>
                <w:rFonts w:ascii="Times New Roman" w:hAnsi="Times New Roman"/>
                <w:sz w:val="24"/>
                <w:szCs w:val="24"/>
                <w:lang w:val="en-US"/>
              </w:rPr>
            </w:pPr>
            <w:r>
              <w:t>M</w:t>
            </w:r>
            <w:r>
              <w:rPr>
                <w:lang w:val="uz-Latn-UZ"/>
              </w:rPr>
              <w:t>azmuni</w:t>
            </w:r>
          </w:p>
        </w:tc>
        <w:tc>
          <w:tcPr>
            <w:tcW w:w="3893" w:type="pct"/>
          </w:tcPr>
          <w:p w14:paraId="3E5C9588">
            <w:pPr>
              <w:pStyle w:val="10"/>
              <w:spacing w:before="0" w:beforeAutospacing="0" w:after="0" w:afterAutospacing="0"/>
              <w:jc w:val="both"/>
            </w:pPr>
            <w:r>
              <w:t>Mashinasozlik texnologiyasining asosiy tushunchalari va uning rivojlanish tarixi sanoat amaliyotlarining evolyutsiyasi va rivojlanishini tushunishda asos bo'lib xizmat qiladi. Mexanik jarayonlar turli xil turlarga bo'linadi, jumladan, mexanik ishlov berish, qozon tayyorlash, payvandlash va boshqalar, ularning har biri o'ziga xos metodologiya va qo'llanmalarga ega.</w:t>
            </w:r>
          </w:p>
          <w:p w14:paraId="00E14E2A">
            <w:pPr>
              <w:pStyle w:val="10"/>
              <w:spacing w:before="0" w:beforeAutospacing="0" w:after="0" w:afterAutospacing="0"/>
              <w:jc w:val="both"/>
            </w:pPr>
            <w:r>
              <w:t>Materiallar va ularning mashinasozlikda qo'llanilishi juda muhim, chunki turli xil komponentlar va mashinalar uchun ularning o'ziga xos xususiyatlariga qarab metallar, polimerlar va kompozit materiallar kabi turli xil moddalar qo'llaniladi.</w:t>
            </w:r>
          </w:p>
          <w:p w14:paraId="5E8046DF">
            <w:pPr>
              <w:pStyle w:val="10"/>
              <w:spacing w:before="0" w:beforeAutospacing="0" w:after="0" w:afterAutospacing="0"/>
              <w:jc w:val="both"/>
            </w:pPr>
            <w:r>
              <w:t>Mashinasozlikda ishlatiladigan uskunalar va texnologik vositalar ishlab chiqarish jarayonlari uchun juda muhim bo'lgan frezalash mashinalari, tornalar, silliqlash mashinalari va payvandlash uskunalari kabi turli xil mashinalarni o'z ichiga oladi. Har bir turdagi uskunalar komponentlarni tayyorlash, shakllantirish va yig'ishda muhim rol o'ynaydi, ishlab chiqarishda aniqlik va sifatni ta'minlaydi.</w:t>
            </w:r>
          </w:p>
        </w:tc>
      </w:tr>
      <w:tr w14:paraId="1C8D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A87662C">
            <w:pPr>
              <w:spacing w:after="0" w:line="240" w:lineRule="auto"/>
              <w:jc w:val="both"/>
              <w:rPr>
                <w:rFonts w:ascii="Times New Roman" w:hAnsi="Times New Roman"/>
                <w:sz w:val="24"/>
                <w:szCs w:val="24"/>
                <w:lang w:val="en-US"/>
              </w:rPr>
            </w:pPr>
            <w:r>
              <w:t>Imtihon shakllari</w:t>
            </w:r>
          </w:p>
        </w:tc>
        <w:tc>
          <w:tcPr>
            <w:tcW w:w="3893" w:type="pct"/>
          </w:tcPr>
          <w:p w14:paraId="37679A0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0996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12B5626">
            <w:pPr>
              <w:spacing w:after="0" w:line="240" w:lineRule="auto"/>
              <w:jc w:val="both"/>
              <w:rPr>
                <w:rFonts w:ascii="Times New Roman" w:hAnsi="Times New Roman"/>
                <w:sz w:val="24"/>
                <w:szCs w:val="24"/>
                <w:lang w:val="en-US"/>
              </w:rPr>
            </w:pPr>
            <w:r>
              <w:t>O'qish va imtihon talablari</w:t>
            </w:r>
          </w:p>
        </w:tc>
        <w:tc>
          <w:tcPr>
            <w:tcW w:w="3893" w:type="pct"/>
          </w:tcPr>
          <w:p w14:paraId="7694A39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3F54525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20E69B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49E898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nazorat imtihonida 60% dan (30 ball) yuqori ball to'plagan talabalar yakuniy imtihon topshirishlari mumkin.</w:t>
            </w:r>
          </w:p>
          <w:p w14:paraId="7B3EA5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nazorat imtihoni-1 (50 ball):</w:t>
            </w:r>
          </w:p>
          <w:p w14:paraId="2D5149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227E09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847BD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534163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0E9A06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46073C4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1E9F8B3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69AD86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40FFEA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34E3288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7FCB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CE8FEB6">
            <w:pPr>
              <w:spacing w:after="0" w:line="240" w:lineRule="auto"/>
              <w:jc w:val="both"/>
              <w:rPr>
                <w:rFonts w:ascii="Times New Roman" w:hAnsi="Times New Roman"/>
                <w:sz w:val="24"/>
                <w:szCs w:val="24"/>
              </w:rPr>
            </w:pPr>
            <w:r>
              <w:rPr>
                <w:lang w:val="uz-Latn-UZ"/>
              </w:rPr>
              <w:t>Adabiyotlar</w:t>
            </w:r>
            <w:r>
              <w:t xml:space="preserve"> ro'yxati</w:t>
            </w:r>
          </w:p>
        </w:tc>
        <w:tc>
          <w:tcPr>
            <w:tcW w:w="3893" w:type="pct"/>
          </w:tcPr>
          <w:p w14:paraId="11809098">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Holiqberdiev T. U. – Mashinasozlik texnologiyasi asoslari, Toshkent, 2024.</w:t>
            </w:r>
          </w:p>
          <w:p w14:paraId="0C37D018">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Azimov A. A. – Mashinasozlik texnologiyasi asoslari, Toshkent, 2023.</w:t>
            </w:r>
          </w:p>
          <w:p w14:paraId="5436D706">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 Xolmurodov X. S. – Mashinasozlik texnologiyasining nazariy asoslari, Toshkent, 2022.</w:t>
            </w:r>
          </w:p>
          <w:p w14:paraId="56E3E4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 Rahmonov Sh. S. – Mashinasozlik texnologiyasining asosiy jarayonlari, Toshkent, 2020.</w:t>
            </w:r>
          </w:p>
        </w:tc>
      </w:tr>
    </w:tbl>
    <w:p w14:paraId="48EAFA96">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77BF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799C2521">
            <w:pPr>
              <w:spacing w:after="0" w:line="240" w:lineRule="auto"/>
              <w:rPr>
                <w:rFonts w:ascii="Times New Roman" w:hAnsi="Times New Roman"/>
                <w:i/>
                <w:iCs/>
                <w:sz w:val="24"/>
                <w:szCs w:val="24"/>
                <w:lang w:val="en-US"/>
              </w:rPr>
            </w:pPr>
            <w:r>
              <w:t>Modul nomi</w:t>
            </w:r>
          </w:p>
        </w:tc>
        <w:tc>
          <w:tcPr>
            <w:tcW w:w="3941" w:type="pct"/>
          </w:tcPr>
          <w:p w14:paraId="76495E9E">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ATUQ2908 Avtomobillarni ta'mirlash va </w:t>
            </w:r>
            <w:r>
              <w:rPr>
                <w:lang w:val="uz-Latn-UZ"/>
              </w:rPr>
              <w:t>utilizatsiya qilish</w:t>
            </w:r>
          </w:p>
        </w:tc>
      </w:tr>
      <w:tr w14:paraId="3055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137C1FD6">
            <w:pPr>
              <w:spacing w:after="0" w:line="240" w:lineRule="auto"/>
              <w:rPr>
                <w:rFonts w:ascii="Times New Roman" w:hAnsi="Times New Roman"/>
                <w:i/>
                <w:iCs/>
                <w:sz w:val="24"/>
                <w:szCs w:val="24"/>
                <w:lang w:val="en-US"/>
              </w:rPr>
            </w:pPr>
            <w:r>
              <w:t>Modul o'qitiladigan semestr(lar)</w:t>
            </w:r>
          </w:p>
        </w:tc>
        <w:tc>
          <w:tcPr>
            <w:tcW w:w="3941" w:type="pct"/>
          </w:tcPr>
          <w:p w14:paraId="1BDE0A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w:t>
            </w:r>
          </w:p>
        </w:tc>
      </w:tr>
      <w:tr w14:paraId="0785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5EE93CE8">
            <w:pPr>
              <w:spacing w:after="0" w:line="240" w:lineRule="auto"/>
              <w:rPr>
                <w:rFonts w:ascii="Times New Roman" w:hAnsi="Times New Roman"/>
                <w:i/>
                <w:iCs/>
                <w:sz w:val="24"/>
                <w:szCs w:val="24"/>
                <w:highlight w:val="yellow"/>
                <w:lang w:val="en-US"/>
              </w:rPr>
            </w:pPr>
            <w:r>
              <w:t>Modul uchun mas'ul shaxs</w:t>
            </w:r>
          </w:p>
        </w:tc>
        <w:tc>
          <w:tcPr>
            <w:tcW w:w="3941" w:type="pct"/>
          </w:tcPr>
          <w:p w14:paraId="34D26BF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rPr>
              <w:t xml:space="preserve">Matyakubov Jorabek </w:t>
            </w:r>
          </w:p>
        </w:tc>
      </w:tr>
      <w:tr w14:paraId="49E4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3464197B">
            <w:pPr>
              <w:spacing w:after="0" w:line="240" w:lineRule="auto"/>
              <w:rPr>
                <w:rFonts w:ascii="Times New Roman" w:hAnsi="Times New Roman"/>
                <w:i/>
                <w:iCs/>
                <w:sz w:val="24"/>
                <w:szCs w:val="24"/>
                <w:lang w:val="en-US"/>
              </w:rPr>
            </w:pPr>
            <w:r>
              <w:t>Til</w:t>
            </w:r>
          </w:p>
        </w:tc>
        <w:tc>
          <w:tcPr>
            <w:tcW w:w="3941" w:type="pct"/>
          </w:tcPr>
          <w:p w14:paraId="7F325B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O’zbek</w:t>
            </w:r>
          </w:p>
        </w:tc>
      </w:tr>
      <w:tr w14:paraId="78FA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5C25805D">
            <w:pPr>
              <w:spacing w:after="0" w:line="240" w:lineRule="auto"/>
              <w:rPr>
                <w:rFonts w:ascii="Times New Roman" w:hAnsi="Times New Roman"/>
                <w:i/>
                <w:iCs/>
                <w:sz w:val="24"/>
                <w:szCs w:val="24"/>
                <w:lang w:val="en-US"/>
              </w:rPr>
            </w:pPr>
            <w:r>
              <w:t>O'quv dasturiga aloqadorlik</w:t>
            </w:r>
          </w:p>
        </w:tc>
        <w:tc>
          <w:tcPr>
            <w:tcW w:w="3941" w:type="pct"/>
          </w:tcPr>
          <w:p w14:paraId="25BA5923">
            <w:pPr>
              <w:spacing w:after="0" w:line="240" w:lineRule="auto"/>
              <w:jc w:val="both"/>
              <w:rPr>
                <w:rFonts w:ascii="Times New Roman" w:hAnsi="Times New Roman"/>
                <w:sz w:val="24"/>
                <w:szCs w:val="24"/>
                <w:lang w:val="en-US"/>
              </w:rPr>
            </w:pPr>
            <w:r>
              <w:t>Tanlov fan</w:t>
            </w:r>
          </w:p>
        </w:tc>
      </w:tr>
      <w:tr w14:paraId="4117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36C31ADE">
            <w:pPr>
              <w:spacing w:after="0" w:line="240" w:lineRule="auto"/>
              <w:rPr>
                <w:rFonts w:ascii="Times New Roman" w:hAnsi="Times New Roman"/>
                <w:i/>
                <w:iCs/>
                <w:sz w:val="24"/>
                <w:szCs w:val="24"/>
                <w:lang w:val="en-US"/>
              </w:rPr>
            </w:pPr>
            <w:r>
              <w:t>O'qitish usullari</w:t>
            </w:r>
          </w:p>
        </w:tc>
        <w:tc>
          <w:tcPr>
            <w:tcW w:w="3941" w:type="pct"/>
          </w:tcPr>
          <w:p w14:paraId="75EA85B2">
            <w:pPr>
              <w:spacing w:after="0" w:line="240" w:lineRule="auto"/>
              <w:jc w:val="both"/>
              <w:rPr>
                <w:rFonts w:ascii="Times New Roman" w:hAnsi="Times New Roman"/>
                <w:sz w:val="24"/>
                <w:szCs w:val="24"/>
                <w:lang w:val="en-US"/>
              </w:rPr>
            </w:pPr>
            <w:r>
              <w:t>Ma'ruza, amaliyot, laboratoriya ishi</w:t>
            </w:r>
          </w:p>
        </w:tc>
      </w:tr>
      <w:tr w14:paraId="4BD4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4E53B7EA">
            <w:pPr>
              <w:spacing w:after="0" w:line="240" w:lineRule="auto"/>
              <w:rPr>
                <w:rFonts w:ascii="Times New Roman" w:hAnsi="Times New Roman"/>
                <w:i/>
                <w:iCs/>
                <w:sz w:val="24"/>
                <w:szCs w:val="24"/>
                <w:lang w:val="en-US"/>
              </w:rPr>
            </w:pPr>
            <w:r>
              <w:rPr>
                <w:lang w:val="en-US"/>
              </w:rPr>
              <w:t>Ish yuklamasi (aloqa soatlari, mustaqil o'qish soatlari bilan birga)</w:t>
            </w:r>
          </w:p>
        </w:tc>
        <w:tc>
          <w:tcPr>
            <w:tcW w:w="3941" w:type="pct"/>
          </w:tcPr>
          <w:p w14:paraId="7CC358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ish hajmi: 240 soat</w:t>
            </w:r>
          </w:p>
          <w:p w14:paraId="6D2A3E6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Aloqa soatlari: 32 soat</w:t>
            </w:r>
          </w:p>
          <w:p w14:paraId="08A882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-208 soat</w:t>
            </w:r>
          </w:p>
          <w:p w14:paraId="43AA2C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9-semestr</w:t>
            </w:r>
          </w:p>
          <w:p w14:paraId="728925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Ma'ruza: 4 mashg'ulot x 2 soat = 8 soat</w:t>
            </w:r>
          </w:p>
          <w:p w14:paraId="126912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Amaliyot: 8 mashg'ulot x 2 soat = 16 soat</w:t>
            </w:r>
          </w:p>
          <w:p w14:paraId="63F996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7918E9F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Mustaqil ish: - 208 soat</w:t>
            </w:r>
          </w:p>
        </w:tc>
      </w:tr>
      <w:tr w14:paraId="567F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308B44D7">
            <w:pPr>
              <w:spacing w:after="0" w:line="240" w:lineRule="auto"/>
              <w:jc w:val="both"/>
              <w:rPr>
                <w:rFonts w:ascii="Times New Roman" w:hAnsi="Times New Roman"/>
                <w:i/>
                <w:iCs/>
                <w:sz w:val="24"/>
                <w:szCs w:val="24"/>
                <w:lang w:val="en-US"/>
              </w:rPr>
            </w:pPr>
            <w:r>
              <w:t>Kredit ballari</w:t>
            </w:r>
          </w:p>
        </w:tc>
        <w:tc>
          <w:tcPr>
            <w:tcW w:w="3941" w:type="pct"/>
          </w:tcPr>
          <w:p w14:paraId="69DCCB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 semester - 8 ECTS</w:t>
            </w:r>
          </w:p>
        </w:tc>
      </w:tr>
      <w:tr w14:paraId="46D7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070B7B77">
            <w:pPr>
              <w:spacing w:after="0" w:line="240" w:lineRule="auto"/>
              <w:jc w:val="both"/>
              <w:rPr>
                <w:rFonts w:ascii="Times New Roman" w:hAnsi="Times New Roman"/>
                <w:i/>
                <w:iCs/>
                <w:sz w:val="24"/>
                <w:szCs w:val="24"/>
                <w:lang w:val="en-US"/>
              </w:rPr>
            </w:pPr>
            <w:r>
              <w:rPr>
                <w:lang w:val="en-US"/>
              </w:rPr>
              <w:t>Modulga qo'shilish uchun zarur va tavsiya etilgan shartlar</w:t>
            </w:r>
          </w:p>
        </w:tc>
        <w:tc>
          <w:tcPr>
            <w:tcW w:w="3941" w:type="pct"/>
          </w:tcPr>
          <w:p w14:paraId="5E8C48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Materialshunoslik</w:t>
            </w:r>
          </w:p>
        </w:tc>
      </w:tr>
      <w:tr w14:paraId="78D9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435B0DD7">
            <w:pPr>
              <w:spacing w:after="0" w:line="240" w:lineRule="auto"/>
              <w:jc w:val="both"/>
              <w:rPr>
                <w:rFonts w:ascii="Times New Roman" w:hAnsi="Times New Roman"/>
                <w:i/>
                <w:iCs/>
                <w:sz w:val="24"/>
                <w:szCs w:val="24"/>
                <w:lang w:val="en-US"/>
              </w:rPr>
            </w:pPr>
            <w:r>
              <w:rPr>
                <w:lang w:val="en-US"/>
              </w:rPr>
              <w:t>Modul maqsadlari/mo'ljallangan o'quv natijalari</w:t>
            </w:r>
          </w:p>
        </w:tc>
        <w:tc>
          <w:tcPr>
            <w:tcW w:w="3941" w:type="pct"/>
          </w:tcPr>
          <w:p w14:paraId="172EC8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Avtomobil ta'minotini samarali boshqarishni o'rganish: Bu avtomobil ishlab chiqarishda ehtiyot qismlar, materiallar va resurslarni samarali boshqarishni o'rganishni o'z ichiga oladi. Maqsad avtomobil ishlab chiqarish va xizmat ko'rsatishda ishlatiladigan barcha materiallarning sifati va samaradorligini oshirishdir. Texnologik jarayonlarni takomillashtirish: Bu avtomobil ishlab chiqarish, ulardan foydalanish va xizmat ko'rsatish jarayonlarining samaradorligini oshirishga, shuningdek, ushbu jarayonlardagi chiqindilarni kamaytirishga qaratilgan. Qayta ishlash jarayonini optimallashtirish: Bunga ishlatilgan avtomobillar va ularning qismlarini ekologik xavfsizlikni ta'minlaydigan usullar bilan qayta ishlash va yo'q qilish kiradi. Jarayon avtomobil sanoatida barqaror amaliyotlarni ilgari surish bilan birga ekologik zararni kamaytirishga qaratilgan.</w:t>
            </w:r>
          </w:p>
        </w:tc>
      </w:tr>
      <w:tr w14:paraId="6BA0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3BFA900E">
            <w:pPr>
              <w:spacing w:after="0" w:line="240" w:lineRule="auto"/>
              <w:jc w:val="both"/>
              <w:rPr>
                <w:rFonts w:ascii="Times New Roman" w:hAnsi="Times New Roman"/>
                <w:i/>
                <w:iCs/>
                <w:sz w:val="24"/>
                <w:szCs w:val="24"/>
                <w:lang w:val="en-US"/>
              </w:rPr>
            </w:pPr>
            <w:r>
              <w:t>M</w:t>
            </w:r>
            <w:r>
              <w:rPr>
                <w:lang w:val="uz-Latn-UZ"/>
              </w:rPr>
              <w:t>azmuni</w:t>
            </w:r>
          </w:p>
        </w:tc>
        <w:tc>
          <w:tcPr>
            <w:tcW w:w="3941" w:type="pct"/>
          </w:tcPr>
          <w:p w14:paraId="16752C73">
            <w:pPr>
              <w:pStyle w:val="10"/>
              <w:spacing w:before="0" w:beforeAutospacing="0" w:after="0" w:afterAutospacing="0"/>
              <w:jc w:val="both"/>
            </w:pPr>
            <w:r>
              <w:t>Kirish. Avtomobil ta'minoti tizimlari va ularni optimallashtirish.</w:t>
            </w:r>
          </w:p>
          <w:p w14:paraId="2836F692">
            <w:pPr>
              <w:pStyle w:val="10"/>
              <w:spacing w:before="0" w:beforeAutospacing="0" w:after="0" w:afterAutospacing="0"/>
              <w:jc w:val="both"/>
            </w:pPr>
            <w:r>
              <w:t>Avtomobillarni yo'q qilish va qayta ishlash texnologiyalari.</w:t>
            </w:r>
          </w:p>
          <w:p w14:paraId="5F9DFAC1">
            <w:pPr>
              <w:pStyle w:val="10"/>
              <w:spacing w:before="0" w:beforeAutospacing="0" w:after="0" w:afterAutospacing="0"/>
              <w:jc w:val="both"/>
            </w:pPr>
            <w:r>
              <w:t>Atrof-muhit xavfsizligi va avtomobillarni qayta ishlashda yangi texnologiyalar.</w:t>
            </w:r>
          </w:p>
          <w:p w14:paraId="4AA9B566">
            <w:pPr>
              <w:pStyle w:val="10"/>
              <w:spacing w:before="0" w:beforeAutospacing="0" w:after="0" w:afterAutospacing="0"/>
              <w:jc w:val="both"/>
            </w:pPr>
            <w:r>
              <w:t>Avtomobillarni yetkazib berish va yo'q qilishda logistika boshqaruvi.</w:t>
            </w:r>
          </w:p>
        </w:tc>
      </w:tr>
      <w:tr w14:paraId="565C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17508E7C">
            <w:pPr>
              <w:spacing w:after="0" w:line="240" w:lineRule="auto"/>
              <w:jc w:val="both"/>
              <w:rPr>
                <w:rFonts w:ascii="Times New Roman" w:hAnsi="Times New Roman"/>
                <w:i/>
                <w:iCs/>
                <w:sz w:val="24"/>
                <w:szCs w:val="24"/>
                <w:lang w:val="en-US"/>
              </w:rPr>
            </w:pPr>
            <w:r>
              <w:t>Imtihon shakllari</w:t>
            </w:r>
          </w:p>
        </w:tc>
        <w:tc>
          <w:tcPr>
            <w:tcW w:w="3941" w:type="pct"/>
          </w:tcPr>
          <w:p w14:paraId="0876F3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0EF4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45565BE8">
            <w:pPr>
              <w:spacing w:after="0" w:line="240" w:lineRule="auto"/>
              <w:jc w:val="both"/>
              <w:rPr>
                <w:rFonts w:ascii="Times New Roman" w:hAnsi="Times New Roman"/>
                <w:i/>
                <w:iCs/>
                <w:sz w:val="24"/>
                <w:szCs w:val="24"/>
                <w:lang w:val="en-US"/>
              </w:rPr>
            </w:pPr>
            <w:r>
              <w:t>O'qish va imtihon talablari</w:t>
            </w:r>
          </w:p>
        </w:tc>
        <w:tc>
          <w:tcPr>
            <w:tcW w:w="3941" w:type="pct"/>
          </w:tcPr>
          <w:p w14:paraId="1D10BC2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261015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w:t>
            </w:r>
          </w:p>
          <w:p w14:paraId="522681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Jami 100 ball: 50+50=100</w:t>
            </w:r>
          </w:p>
          <w:p w14:paraId="2A38CD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604237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Oraliq imtihon-1 (50 ball)</w:t>
            </w:r>
          </w:p>
          <w:p w14:paraId="674B86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5782FF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5789B7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nazariy savol,</w:t>
            </w:r>
          </w:p>
          <w:p w14:paraId="59513A4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nazariy savol</w:t>
            </w:r>
          </w:p>
          <w:p w14:paraId="1C35D05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57879B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08704E9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578448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1-savol: nazariy savol,</w:t>
            </w:r>
          </w:p>
          <w:p w14:paraId="08EF9E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2-savol: amaliy vazifa,</w:t>
            </w:r>
          </w:p>
          <w:p w14:paraId="6BAAB52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65FA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9" w:type="dxa"/>
          </w:tcPr>
          <w:p w14:paraId="498F9155">
            <w:pPr>
              <w:spacing w:after="0" w:line="240" w:lineRule="auto"/>
              <w:jc w:val="both"/>
              <w:rPr>
                <w:rFonts w:ascii="Times New Roman" w:hAnsi="Times New Roman"/>
                <w:i/>
                <w:iCs/>
                <w:sz w:val="24"/>
                <w:szCs w:val="24"/>
                <w:highlight w:val="yellow"/>
              </w:rPr>
            </w:pPr>
            <w:r>
              <w:rPr>
                <w:lang w:val="uz-Latn-UZ"/>
              </w:rPr>
              <w:t>Adabiyotlar</w:t>
            </w:r>
            <w:r>
              <w:t xml:space="preserve"> ro'yxati</w:t>
            </w:r>
          </w:p>
        </w:tc>
        <w:tc>
          <w:tcPr>
            <w:tcW w:w="3941" w:type="pct"/>
          </w:tcPr>
          <w:p w14:paraId="23C73A81">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Holikberdiev T. U. – avtomobillarni qayta ishlash va yo'q qilish. Toshkent, 2024.</w:t>
            </w:r>
          </w:p>
          <w:p w14:paraId="2D1C2B6D">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Barqaror avtomobil ta'minoti zanjirlari va qayta ishlash texnologiyalari. Avtomobilsozlik jurnali, 2023.</w:t>
            </w:r>
          </w:p>
          <w:p w14:paraId="2CBAAFCB">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 Avtomobil qismlarini qayta ishlashga innovatsion yondashuvlar. Xalqaro avtomobil texnologiyalari jurnali, 2023.</w:t>
            </w:r>
          </w:p>
          <w:p w14:paraId="10F6C54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 Holikberdiev T. U. – Avtomobillarni qo'llab-quvvatlash texnologiyalari. Toshkent, 2024.</w:t>
            </w:r>
          </w:p>
        </w:tc>
      </w:tr>
    </w:tbl>
    <w:p w14:paraId="487EA0DB">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7087"/>
      </w:tblGrid>
      <w:tr w14:paraId="2DD5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CEDD237">
            <w:pPr>
              <w:spacing w:after="0" w:line="240" w:lineRule="auto"/>
              <w:rPr>
                <w:rFonts w:ascii="Times New Roman" w:hAnsi="Times New Roman"/>
                <w:sz w:val="24"/>
                <w:szCs w:val="24"/>
                <w:lang w:val="en-US"/>
              </w:rPr>
            </w:pPr>
            <w:r>
              <w:t>Modul nomi</w:t>
            </w:r>
          </w:p>
        </w:tc>
        <w:tc>
          <w:tcPr>
            <w:tcW w:w="3886" w:type="pct"/>
          </w:tcPr>
          <w:p w14:paraId="0AA66DF6">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 xml:space="preserve">TTXK2908 Traktorlarga texnik xizmat ko'rsatish.    </w:t>
            </w:r>
          </w:p>
        </w:tc>
      </w:tr>
      <w:tr w14:paraId="488D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6EC670B">
            <w:pPr>
              <w:spacing w:after="0" w:line="240" w:lineRule="auto"/>
              <w:rPr>
                <w:rFonts w:ascii="Times New Roman" w:hAnsi="Times New Roman"/>
                <w:sz w:val="24"/>
                <w:szCs w:val="24"/>
                <w:lang w:val="en-US"/>
              </w:rPr>
            </w:pPr>
            <w:r>
              <w:t>Modul o'qitiladigan semestr(lar)</w:t>
            </w:r>
          </w:p>
        </w:tc>
        <w:tc>
          <w:tcPr>
            <w:tcW w:w="3886" w:type="pct"/>
          </w:tcPr>
          <w:p w14:paraId="1639F58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9</w:t>
            </w:r>
          </w:p>
        </w:tc>
      </w:tr>
      <w:tr w14:paraId="1CB1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08AD1344">
            <w:pPr>
              <w:spacing w:after="0" w:line="240" w:lineRule="auto"/>
              <w:rPr>
                <w:rFonts w:ascii="Times New Roman" w:hAnsi="Times New Roman"/>
                <w:sz w:val="24"/>
                <w:szCs w:val="24"/>
                <w:highlight w:val="yellow"/>
                <w:lang w:val="en-US"/>
              </w:rPr>
            </w:pPr>
            <w:r>
              <w:t>Modul uchun mas'ul shaxs</w:t>
            </w:r>
          </w:p>
        </w:tc>
        <w:tc>
          <w:tcPr>
            <w:tcW w:w="3886" w:type="pct"/>
          </w:tcPr>
          <w:p w14:paraId="72C8CEC6">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rPr>
              <w:t>Komilov A, Matyakubov J</w:t>
            </w:r>
          </w:p>
        </w:tc>
      </w:tr>
      <w:tr w14:paraId="0776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E02E4E4">
            <w:pPr>
              <w:spacing w:after="0" w:line="240" w:lineRule="auto"/>
              <w:rPr>
                <w:rFonts w:ascii="Times New Roman" w:hAnsi="Times New Roman"/>
                <w:sz w:val="24"/>
                <w:szCs w:val="24"/>
                <w:lang w:val="en-US"/>
              </w:rPr>
            </w:pPr>
            <w:r>
              <w:t>Til</w:t>
            </w:r>
          </w:p>
        </w:tc>
        <w:tc>
          <w:tcPr>
            <w:tcW w:w="3886" w:type="pct"/>
          </w:tcPr>
          <w:p w14:paraId="3013ECF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O’zbek</w:t>
            </w:r>
          </w:p>
        </w:tc>
      </w:tr>
      <w:tr w14:paraId="53D8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77F0281">
            <w:pPr>
              <w:spacing w:after="0" w:line="240" w:lineRule="auto"/>
              <w:rPr>
                <w:rFonts w:ascii="Times New Roman" w:hAnsi="Times New Roman"/>
                <w:sz w:val="24"/>
                <w:szCs w:val="24"/>
                <w:lang w:val="en-US"/>
              </w:rPr>
            </w:pPr>
            <w:r>
              <w:t>O'quv dasturiga aloqadorlik</w:t>
            </w:r>
          </w:p>
        </w:tc>
        <w:tc>
          <w:tcPr>
            <w:tcW w:w="3886" w:type="pct"/>
          </w:tcPr>
          <w:p w14:paraId="5E8FF5E3">
            <w:pPr>
              <w:spacing w:after="0" w:line="240" w:lineRule="auto"/>
              <w:rPr>
                <w:rFonts w:ascii="Times New Roman" w:hAnsi="Times New Roman"/>
                <w:sz w:val="24"/>
                <w:szCs w:val="24"/>
                <w:lang w:val="en-US"/>
              </w:rPr>
            </w:pPr>
            <w:r>
              <w:t>Tanlov fan</w:t>
            </w:r>
          </w:p>
        </w:tc>
      </w:tr>
      <w:tr w14:paraId="1CD2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656D2D4">
            <w:pPr>
              <w:spacing w:after="0" w:line="240" w:lineRule="auto"/>
              <w:rPr>
                <w:rFonts w:ascii="Times New Roman" w:hAnsi="Times New Roman"/>
                <w:sz w:val="24"/>
                <w:szCs w:val="24"/>
                <w:lang w:val="en-US"/>
              </w:rPr>
            </w:pPr>
            <w:r>
              <w:t>O'qitish usullari</w:t>
            </w:r>
          </w:p>
        </w:tc>
        <w:tc>
          <w:tcPr>
            <w:tcW w:w="3886" w:type="pct"/>
          </w:tcPr>
          <w:p w14:paraId="0BE2F4B2">
            <w:pPr>
              <w:spacing w:after="0" w:line="240" w:lineRule="auto"/>
              <w:rPr>
                <w:rFonts w:ascii="Times New Roman" w:hAnsi="Times New Roman"/>
                <w:sz w:val="24"/>
                <w:szCs w:val="24"/>
                <w:lang w:val="en-US"/>
              </w:rPr>
            </w:pPr>
            <w:r>
              <w:t>Ma'ruza, amaliyot, laboratoriya ishi</w:t>
            </w:r>
          </w:p>
        </w:tc>
      </w:tr>
      <w:tr w14:paraId="5B06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2C16A8C">
            <w:pPr>
              <w:spacing w:after="0" w:line="240" w:lineRule="auto"/>
              <w:rPr>
                <w:rFonts w:ascii="Times New Roman" w:hAnsi="Times New Roman"/>
                <w:sz w:val="24"/>
                <w:szCs w:val="24"/>
                <w:lang w:val="en-US"/>
              </w:rPr>
            </w:pPr>
            <w:r>
              <w:rPr>
                <w:lang w:val="en-US"/>
              </w:rPr>
              <w:t>Ish yuklamasi (aloqa soatlari, mustaqil o'qish soatlari bilan birga)</w:t>
            </w:r>
          </w:p>
        </w:tc>
        <w:tc>
          <w:tcPr>
            <w:tcW w:w="3886" w:type="pct"/>
          </w:tcPr>
          <w:p w14:paraId="11215FE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Jami ish hajmi: 240 soat</w:t>
            </w:r>
          </w:p>
          <w:p w14:paraId="486972C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Aloqa soatlari: 32 soat</w:t>
            </w:r>
          </w:p>
          <w:p w14:paraId="1065A6F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ish: -208 soat</w:t>
            </w:r>
          </w:p>
          <w:p w14:paraId="26C34E0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9-semestr</w:t>
            </w:r>
          </w:p>
          <w:p w14:paraId="2D95963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Ma'ruza: 4 mashg'ulot x 2 soat = 8 soat</w:t>
            </w:r>
          </w:p>
          <w:p w14:paraId="5EB0D23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Amaliyot: 8 mashg'ulot x 2 soat = 16 soat</w:t>
            </w:r>
          </w:p>
          <w:p w14:paraId="407D42B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Laboratoriya darsi: 4 mashg'ulot x 2 soat = 8 soat</w:t>
            </w:r>
          </w:p>
          <w:p w14:paraId="20759CA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Mustaqil ish: - 208 soat</w:t>
            </w:r>
          </w:p>
        </w:tc>
      </w:tr>
      <w:tr w14:paraId="163B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2C6C308E">
            <w:pPr>
              <w:spacing w:after="0" w:line="240" w:lineRule="auto"/>
              <w:jc w:val="both"/>
              <w:rPr>
                <w:rFonts w:ascii="Times New Roman" w:hAnsi="Times New Roman"/>
                <w:sz w:val="24"/>
                <w:szCs w:val="24"/>
                <w:lang w:val="en-US"/>
              </w:rPr>
            </w:pPr>
            <w:r>
              <w:t>Kredit ballari</w:t>
            </w:r>
          </w:p>
        </w:tc>
        <w:tc>
          <w:tcPr>
            <w:tcW w:w="3886" w:type="pct"/>
          </w:tcPr>
          <w:p w14:paraId="4D8F870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9 semester - 8 ECTS</w:t>
            </w:r>
          </w:p>
        </w:tc>
      </w:tr>
      <w:tr w14:paraId="38D7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7B02B5A7">
            <w:pPr>
              <w:spacing w:after="0" w:line="240" w:lineRule="auto"/>
              <w:jc w:val="both"/>
              <w:rPr>
                <w:rFonts w:ascii="Times New Roman" w:hAnsi="Times New Roman"/>
                <w:sz w:val="24"/>
                <w:szCs w:val="24"/>
                <w:highlight w:val="yellow"/>
                <w:lang w:val="en-US"/>
              </w:rPr>
            </w:pPr>
            <w:r>
              <w:rPr>
                <w:lang w:val="en-US"/>
              </w:rPr>
              <w:t>Modulga qo'shilish uchun zarur va tavsiya etilgan shartlar</w:t>
            </w:r>
          </w:p>
        </w:tc>
        <w:tc>
          <w:tcPr>
            <w:tcW w:w="3886" w:type="pct"/>
          </w:tcPr>
          <w:p w14:paraId="31FFAE8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Mexanika</w:t>
            </w:r>
          </w:p>
        </w:tc>
      </w:tr>
      <w:tr w14:paraId="71E1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4FA42ECA">
            <w:pPr>
              <w:spacing w:after="0" w:line="240" w:lineRule="auto"/>
              <w:jc w:val="both"/>
              <w:rPr>
                <w:rFonts w:ascii="Times New Roman" w:hAnsi="Times New Roman"/>
                <w:sz w:val="24"/>
                <w:szCs w:val="24"/>
                <w:lang w:val="en-US"/>
              </w:rPr>
            </w:pPr>
            <w:r>
              <w:rPr>
                <w:lang w:val="en-US"/>
              </w:rPr>
              <w:t>Modul maqsadlari/mo'ljallangan o'quv natijalari</w:t>
            </w:r>
          </w:p>
        </w:tc>
        <w:tc>
          <w:tcPr>
            <w:tcW w:w="3886" w:type="pct"/>
          </w:tcPr>
          <w:p w14:paraId="68A3E04F">
            <w:pPr>
              <w:pStyle w:val="10"/>
              <w:jc w:val="both"/>
            </w:pPr>
            <w:r>
              <w:t>Maqsad - zamonaviy xizmat ko'rsatish korxonalarining texnologik uskunalarining ixtisoslashuv profiliga muvofiq, ta'lim standartlariga muvofiq zarur bilim darajasini ta'minlash.</w:t>
            </w:r>
          </w:p>
        </w:tc>
      </w:tr>
      <w:tr w14:paraId="697EB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661E4372">
            <w:pPr>
              <w:spacing w:after="0" w:line="240" w:lineRule="auto"/>
              <w:jc w:val="both"/>
              <w:rPr>
                <w:rFonts w:ascii="Times New Roman" w:hAnsi="Times New Roman"/>
                <w:sz w:val="24"/>
                <w:szCs w:val="24"/>
                <w:lang w:val="en-US"/>
              </w:rPr>
            </w:pPr>
            <w:r>
              <w:t>M</w:t>
            </w:r>
            <w:r>
              <w:rPr>
                <w:lang w:val="uz-Latn-UZ"/>
              </w:rPr>
              <w:t>azmuni</w:t>
            </w:r>
          </w:p>
        </w:tc>
        <w:tc>
          <w:tcPr>
            <w:tcW w:w="3886" w:type="pct"/>
          </w:tcPr>
          <w:p w14:paraId="320E4BCD">
            <w:pPr>
              <w:tabs>
                <w:tab w:val="left" w:pos="8931"/>
                <w:tab w:val="left" w:pos="9072"/>
              </w:tabs>
              <w:spacing w:after="0" w:line="240" w:lineRule="auto"/>
              <w:jc w:val="both"/>
              <w:rPr>
                <w:rFonts w:ascii="Times New Roman" w:hAnsi="Times New Roman"/>
                <w:sz w:val="24"/>
                <w:szCs w:val="24"/>
                <w:lang w:val="en-US"/>
              </w:rPr>
            </w:pPr>
            <w:r>
              <w:rPr>
                <w:rStyle w:val="5"/>
                <w:rFonts w:ascii="Times New Roman" w:hAnsi="Times New Roman" w:eastAsia="SimSun"/>
                <w:b w:val="0"/>
                <w:bCs w:val="0"/>
                <w:sz w:val="24"/>
                <w:szCs w:val="24"/>
                <w:lang w:val="en-US"/>
              </w:rPr>
              <w:t>Kirish. Fanning rivojlanish tarixi. O'zbekistondagi qishloq xo'jaligi mashinalari va traktorlariga xizmat ko'rsatish va ta'mirlash korxonalarida ishlatiladigan uskunalar, ularning turlari va vazifalari. Mashinalar uchun diagnostika uskunalari. Zamonaviy diagnostika uskunalari.</w:t>
            </w:r>
          </w:p>
        </w:tc>
      </w:tr>
      <w:tr w14:paraId="275E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3CC14ED2">
            <w:pPr>
              <w:spacing w:after="0" w:line="240" w:lineRule="auto"/>
              <w:jc w:val="both"/>
              <w:rPr>
                <w:rFonts w:ascii="Times New Roman" w:hAnsi="Times New Roman"/>
                <w:sz w:val="24"/>
                <w:szCs w:val="24"/>
                <w:lang w:val="en-US"/>
              </w:rPr>
            </w:pPr>
            <w:r>
              <w:t>Imtihon shakllari</w:t>
            </w:r>
          </w:p>
        </w:tc>
        <w:tc>
          <w:tcPr>
            <w:tcW w:w="3886" w:type="pct"/>
          </w:tcPr>
          <w:p w14:paraId="5EF991D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imtihon-1, Yakuniy yozma imtihon.</w:t>
            </w:r>
          </w:p>
        </w:tc>
      </w:tr>
      <w:tr w14:paraId="1274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5EE81241">
            <w:pPr>
              <w:spacing w:after="0" w:line="240" w:lineRule="auto"/>
              <w:jc w:val="both"/>
              <w:rPr>
                <w:rFonts w:ascii="Times New Roman" w:hAnsi="Times New Roman"/>
                <w:sz w:val="24"/>
                <w:szCs w:val="24"/>
                <w:lang w:val="en-US"/>
              </w:rPr>
            </w:pPr>
            <w:r>
              <w:t>O'qish va imtihon talablari</w:t>
            </w:r>
          </w:p>
        </w:tc>
        <w:tc>
          <w:tcPr>
            <w:tcW w:w="3886" w:type="pct"/>
          </w:tcPr>
          <w:p w14:paraId="0811400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Oraliq imtihon-1 (50 ball).</w:t>
            </w:r>
          </w:p>
          <w:p w14:paraId="18D1FC0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Yakuniy imtihon (50 ball).</w:t>
            </w:r>
          </w:p>
          <w:p w14:paraId="4ABF385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Jami 100 ball: 50+50=100</w:t>
            </w:r>
          </w:p>
          <w:p w14:paraId="24E1559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Oraliq imtihonda 60% dan (30 ball) yuqori ball to'plagan talabalar yakuniy imtihon topshirishlari mumkin.</w:t>
            </w:r>
          </w:p>
          <w:p w14:paraId="739D88F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Oraliq imtihon-1 (50 ball)</w:t>
            </w:r>
          </w:p>
          <w:p w14:paraId="7D9BBF3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 Yozma imtihon (80 daqiqa), (15 ball) (o'qishning 3-haftasi davomida):</w:t>
            </w:r>
          </w:p>
          <w:p w14:paraId="5B03CBB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1-savol: nazariy savol,</w:t>
            </w:r>
          </w:p>
          <w:p w14:paraId="3BAC105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2-savol: nazariy savol,</w:t>
            </w:r>
          </w:p>
          <w:p w14:paraId="52FC9F8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3-savol: nazariy savol</w:t>
            </w:r>
          </w:p>
          <w:p w14:paraId="4081769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Darslarda faol ishtirok etish -15 ball (semestr davomida).</w:t>
            </w:r>
          </w:p>
          <w:p w14:paraId="41AEF8D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 Mustaqil ish 20 ball – berilgan mavzu bo'yicha insho yozing (1000-2000 so'z).</w:t>
            </w:r>
          </w:p>
          <w:p w14:paraId="708DFBB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Yakuniy imtihon (50 ball) – Yozma imtihon (80 daqiqa).</w:t>
            </w:r>
          </w:p>
          <w:p w14:paraId="11FF907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1-savol: nazariy savol,</w:t>
            </w:r>
          </w:p>
          <w:p w14:paraId="145653E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2-savol: amaliy vazifa,</w:t>
            </w:r>
          </w:p>
          <w:p w14:paraId="4EDD14D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3-savol: 5 ta asosiy tushuncha (fanning qonunlari, teoremalari va asosiy tushunchalarining ta'riflari/tavsiflarini bering).</w:t>
            </w:r>
          </w:p>
        </w:tc>
      </w:tr>
      <w:tr w14:paraId="5D64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tcPr>
          <w:p w14:paraId="1469EC7C">
            <w:pPr>
              <w:spacing w:after="0" w:line="240" w:lineRule="auto"/>
              <w:jc w:val="both"/>
              <w:rPr>
                <w:rFonts w:ascii="Times New Roman" w:hAnsi="Times New Roman"/>
                <w:sz w:val="24"/>
                <w:szCs w:val="24"/>
                <w:highlight w:val="yellow"/>
              </w:rPr>
            </w:pPr>
            <w:r>
              <w:rPr>
                <w:lang w:val="uz-Latn-UZ"/>
              </w:rPr>
              <w:t>Adabiyotlar</w:t>
            </w:r>
            <w:r>
              <w:t xml:space="preserve"> ro'yxati</w:t>
            </w:r>
          </w:p>
        </w:tc>
        <w:tc>
          <w:tcPr>
            <w:tcW w:w="3886" w:type="pct"/>
          </w:tcPr>
          <w:p w14:paraId="3EA22019">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1.Uralov A. A., Kokanov N. M., Sultanov M. S.-Traktorlarga texnik xizmat ko'rsatish. Toshkent, 2022.</w:t>
            </w:r>
          </w:p>
          <w:p w14:paraId="6CB62AC2">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2.Qodirov X. B. – Texnik xizmat ko'rsatish va ta'mirlash. Toshkent, 2020.</w:t>
            </w:r>
          </w:p>
          <w:p w14:paraId="23933FDA">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3.Rahmonov I. B. – Avtomobillar va traktorlar tuzilishi. Toshkent, 2018.</w:t>
            </w:r>
          </w:p>
          <w:p w14:paraId="63054CE9">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lang w:val="en-US"/>
              </w:rPr>
              <w:t>4.Davronov M. S. – Avtomobilsozlik va texnik xizmat ko'rsatish. Toshkent, 2022.</w:t>
            </w:r>
          </w:p>
        </w:tc>
      </w:tr>
    </w:tbl>
    <w:p w14:paraId="6F072485">
      <w:pPr>
        <w:tabs>
          <w:tab w:val="left" w:pos="8931"/>
          <w:tab w:val="left" w:pos="9072"/>
        </w:tabs>
        <w:rPr>
          <w:rFonts w:ascii="Times New Roman" w:hAnsi="Times New Roman"/>
          <w:sz w:val="24"/>
          <w:szCs w:val="24"/>
          <w:lang w:val="en-US"/>
        </w:rPr>
      </w:pPr>
    </w:p>
    <w:tbl>
      <w:tblPr>
        <w:tblStyle w:val="11"/>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431"/>
        <w:gridCol w:w="6778"/>
      </w:tblGrid>
      <w:tr w14:paraId="204D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010E261">
            <w:pPr>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nomi</w:t>
            </w:r>
          </w:p>
        </w:tc>
        <w:tc>
          <w:tcPr>
            <w:tcW w:w="6804" w:type="dxa"/>
            <w:shd w:val="clear" w:color="auto" w:fill="FFFFFF" w:themeFill="background1"/>
          </w:tcPr>
          <w:p w14:paraId="22C9519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MA1414 Kasbiy amaliyot</w:t>
            </w:r>
          </w:p>
        </w:tc>
      </w:tr>
      <w:tr w14:paraId="064D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5C3AAA1">
            <w:pPr>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o'qitiladigan semestr(lar)</w:t>
            </w:r>
          </w:p>
        </w:tc>
        <w:tc>
          <w:tcPr>
            <w:tcW w:w="6804" w:type="dxa"/>
            <w:shd w:val="clear" w:color="auto" w:fill="FFFFFF" w:themeFill="background1"/>
          </w:tcPr>
          <w:p w14:paraId="7E75BFD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8,10</w:t>
            </w:r>
          </w:p>
        </w:tc>
      </w:tr>
      <w:tr w14:paraId="7786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1E8DFC3">
            <w:pPr>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Modul uchun mas'ul shaxs</w:t>
            </w:r>
          </w:p>
        </w:tc>
        <w:tc>
          <w:tcPr>
            <w:tcW w:w="6804" w:type="dxa"/>
            <w:shd w:val="clear" w:color="auto" w:fill="FFFFFF" w:themeFill="background1"/>
          </w:tcPr>
          <w:p w14:paraId="0DDD22A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Sobirov B, Jabborov J, Tajimuratov D</w:t>
            </w:r>
          </w:p>
        </w:tc>
      </w:tr>
      <w:tr w14:paraId="3D03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9D39794">
            <w:pPr>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Til</w:t>
            </w:r>
          </w:p>
        </w:tc>
        <w:tc>
          <w:tcPr>
            <w:tcW w:w="6804" w:type="dxa"/>
            <w:shd w:val="clear" w:color="auto" w:fill="FFFFFF" w:themeFill="background1"/>
          </w:tcPr>
          <w:p w14:paraId="156ACB3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O’zbek</w:t>
            </w:r>
          </w:p>
        </w:tc>
      </w:tr>
      <w:tr w14:paraId="329D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2E0D9B0">
            <w:pPr>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O'quv dasturiga aloqadorlik</w:t>
            </w:r>
          </w:p>
        </w:tc>
        <w:tc>
          <w:tcPr>
            <w:tcW w:w="6804" w:type="dxa"/>
            <w:shd w:val="clear" w:color="auto" w:fill="FFFFFF" w:themeFill="background1"/>
          </w:tcPr>
          <w:p w14:paraId="470C01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Kasbiy amaliyot</w:t>
            </w:r>
          </w:p>
        </w:tc>
      </w:tr>
      <w:tr w14:paraId="3D07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37207B1">
            <w:pPr>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rPr>
              <w:t>O'qitish usullari</w:t>
            </w:r>
          </w:p>
        </w:tc>
        <w:tc>
          <w:tcPr>
            <w:tcW w:w="6804" w:type="dxa"/>
            <w:shd w:val="clear" w:color="auto" w:fill="FFFFFF" w:themeFill="background1"/>
          </w:tcPr>
          <w:p w14:paraId="589DE93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Kasbiy amaliyot</w:t>
            </w:r>
          </w:p>
        </w:tc>
      </w:tr>
      <w:tr w14:paraId="171B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120FEFB">
            <w:pPr>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lang w:val="en-US"/>
              </w:rPr>
              <w:t>Ish yuklamasi (aloqa soatlari, mustaqil o'qish soatlari bilan birga)</w:t>
            </w:r>
          </w:p>
        </w:tc>
        <w:tc>
          <w:tcPr>
            <w:tcW w:w="6804" w:type="dxa"/>
            <w:shd w:val="clear" w:color="auto" w:fill="FFFFFF" w:themeFill="background1"/>
          </w:tcPr>
          <w:p w14:paraId="19E2CE09">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Jami ish hajmi: 1020 soat</w:t>
            </w:r>
          </w:p>
          <w:p w14:paraId="2D06E3A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semestr</w:t>
            </w:r>
          </w:p>
          <w:p w14:paraId="7C58098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300 soat</w:t>
            </w:r>
          </w:p>
          <w:p w14:paraId="58718E8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10 semestr</w:t>
            </w:r>
          </w:p>
          <w:p w14:paraId="1775A3D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Amaliyot: 720 soat</w:t>
            </w:r>
          </w:p>
        </w:tc>
      </w:tr>
      <w:tr w14:paraId="70D8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B23B09A">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Kredit ballari</w:t>
            </w:r>
          </w:p>
        </w:tc>
        <w:tc>
          <w:tcPr>
            <w:tcW w:w="6804" w:type="dxa"/>
            <w:shd w:val="clear" w:color="auto" w:fill="FFFFFF" w:themeFill="background1"/>
          </w:tcPr>
          <w:p w14:paraId="733AAEF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8-semester- 10 ECTS</w:t>
            </w:r>
          </w:p>
          <w:p w14:paraId="2D56AA8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10-semester- 24 ECTS</w:t>
            </w:r>
          </w:p>
        </w:tc>
      </w:tr>
      <w:tr w14:paraId="4EFB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EF6A9AB">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Modulga qo'shilish uchun zarur va tavsiya etilgan shartlar</w:t>
            </w:r>
          </w:p>
        </w:tc>
        <w:tc>
          <w:tcPr>
            <w:tcW w:w="6804" w:type="dxa"/>
            <w:shd w:val="clear" w:color="auto" w:fill="FFFFFF" w:themeFill="background1"/>
          </w:tcPr>
          <w:p w14:paraId="17D7DB1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Ixtisoslashgan fanlar</w:t>
            </w:r>
          </w:p>
        </w:tc>
      </w:tr>
      <w:tr w14:paraId="035A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F2AB7B6">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en-US"/>
              </w:rPr>
              <w:t>Modul maqsadlari/mo'ljallangan o'quv natijalari</w:t>
            </w:r>
          </w:p>
        </w:tc>
        <w:tc>
          <w:tcPr>
            <w:tcW w:w="6804" w:type="dxa"/>
            <w:shd w:val="clear" w:color="auto" w:fill="FFFFFF" w:themeFill="background1"/>
          </w:tcPr>
          <w:p w14:paraId="14D67BDD">
            <w:pPr>
              <w:pStyle w:val="10"/>
              <w:rPr>
                <w:lang w:eastAsia="ru-RU"/>
              </w:rPr>
            </w:pPr>
            <w:r>
              <w:t>Kasbiy amaliyot - bu nazariy bilimlarni mustahkamlash, amaliy ko'nikmalarni rivojlantirish va o'quv dasturlari va o'quv dasturlarining ma'lum (yakuniy) bo'limidan ma'lum bir mavzu bo'yicha materiallar to'plash uchun o'tkaziladigan ta'lim jarayonining bir qismi. Amaliyotlar talabalarning kasbiy tayyorgarligi, amaliy ko'nikmalari va kompetentsiyalarini rivojlantirishga qaratilgan bakalavr ta'lim jarayonining majburiy tarkibiy qismidir.</w:t>
            </w:r>
          </w:p>
        </w:tc>
      </w:tr>
      <w:tr w14:paraId="6F6C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0" w:hRule="atLeast"/>
        </w:trPr>
        <w:tc>
          <w:tcPr>
            <w:tcW w:w="2405" w:type="dxa"/>
            <w:shd w:val="clear" w:color="auto" w:fill="FFFFFF" w:themeFill="background1"/>
          </w:tcPr>
          <w:p w14:paraId="44606F9D">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M</w:t>
            </w:r>
            <w:r>
              <w:rPr>
                <w:rFonts w:ascii="Times New Roman" w:hAnsi="Times New Roman" w:eastAsia="SimSun" w:cs="Times New Roman"/>
                <w:lang w:val="uz-Latn-UZ"/>
              </w:rPr>
              <w:t>azmuni</w:t>
            </w:r>
          </w:p>
        </w:tc>
        <w:tc>
          <w:tcPr>
            <w:tcW w:w="6804" w:type="dxa"/>
            <w:shd w:val="clear" w:color="auto" w:fill="FFFFFF" w:themeFill="background1"/>
          </w:tcPr>
          <w:p w14:paraId="42A6A63D">
            <w:pPr>
              <w:pStyle w:val="10"/>
              <w:spacing w:before="0" w:beforeAutospacing="0" w:after="160" w:afterAutospacing="0"/>
              <w:jc w:val="both"/>
            </w:pPr>
            <w:r>
              <w:t>Bakalavr darajasidagi talabalarni tayyorlashda quyidagi malakaviy amaliyotlar o'tkaziladi:</w:t>
            </w:r>
          </w:p>
          <w:p w14:paraId="0E444196">
            <w:pPr>
              <w:pStyle w:val="10"/>
              <w:spacing w:before="0" w:beforeAutospacing="0" w:after="160" w:afterAutospacing="0"/>
              <w:jc w:val="both"/>
            </w:pPr>
            <w:r>
              <w:t>O'quv (kirish) amaliyoti – talabalarni iqtisodiy tarmoqlar, tegishli tashkilotlar, muassasalar va korxonalar bilan tanishtirishga, shuningdek, tabiiy fanlar va umumiy kasbiy fanlar bo'yicha nazariy bilimlarni mustahkamlashga qaratilgan.</w:t>
            </w:r>
          </w:p>
          <w:p w14:paraId="6B94DFA5">
            <w:pPr>
              <w:pStyle w:val="10"/>
              <w:spacing w:before="0" w:beforeAutospacing="0" w:after="160" w:afterAutospacing="0"/>
              <w:jc w:val="both"/>
            </w:pPr>
            <w:r>
              <w:t>Ishlab chiqarish amaliyoti – umumiy kasbiy va ixtisoslashtirilgan fanlar bo'yicha nazariy bilimlarni mustahkamlashga va ularni amaliy (sanoat) jarayonlari bilan integratsiyalashga, shuningdek, tegishli amaliy ko'nikmalar, kompetensiyalar va malakalarni rivojlantirishga qaratilgan.</w:t>
            </w:r>
          </w:p>
          <w:p w14:paraId="4954BA12">
            <w:pPr>
              <w:pStyle w:val="10"/>
              <w:spacing w:before="0" w:beforeAutospacing="0" w:after="160" w:afterAutospacing="0"/>
              <w:jc w:val="both"/>
            </w:pPr>
            <w:r>
              <w:t>Bitiruvdan oldingi amaliyot – kasbiy ko'nikmalarni yanada mustahkamlash, kasbiy faoliyatga moslashish va yakuniy malakaviy ishni tayyorlash uchun ma'lumotlarni to'plash va tizimlashtirish maqsadida ishlab chiqarish sharoitida (tegishli sanoat korxonalari, tashkilotlari va muassasalarida) o'tkaziladi.</w:t>
            </w:r>
          </w:p>
          <w:p w14:paraId="52732B91">
            <w:pPr>
              <w:pStyle w:val="10"/>
              <w:spacing w:before="0" w:beforeAutospacing="0" w:after="160" w:afterAutospacing="0"/>
              <w:jc w:val="both"/>
            </w:pPr>
            <w:r>
              <w:t>Pedagogik amaliyot – kasbiy ta'lim sohalarida qo'llaniladi va pedagogik mahoratni oshirishga qaratilgan.</w:t>
            </w:r>
          </w:p>
          <w:p w14:paraId="275B2A27">
            <w:pPr>
              <w:pStyle w:val="10"/>
              <w:spacing w:before="0" w:beforeAutospacing="0" w:after="160" w:afterAutospacing="0"/>
              <w:jc w:val="both"/>
              <w:rPr>
                <w:rFonts w:eastAsia="Times New Roman"/>
                <w:color w:val="000000"/>
                <w:lang w:eastAsia="ru-RU"/>
              </w:rPr>
            </w:pPr>
            <w:r>
              <w:t>Ta'lim dasturlarining o'ziga xos xususiyatlariga muvofiq boshqa turdagi malakaviy amaliyotlar ham amalga oshirilishi mumkin.</w:t>
            </w:r>
          </w:p>
        </w:tc>
      </w:tr>
      <w:tr w14:paraId="497A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C92BF2F">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Imtihon shakllari</w:t>
            </w:r>
          </w:p>
        </w:tc>
        <w:tc>
          <w:tcPr>
            <w:tcW w:w="6804" w:type="dxa"/>
            <w:shd w:val="clear" w:color="auto" w:fill="FFFFFF" w:themeFill="background1"/>
          </w:tcPr>
          <w:p w14:paraId="64BD33D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Hisobot</w:t>
            </w:r>
          </w:p>
        </w:tc>
      </w:tr>
      <w:tr w14:paraId="78A9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468EAE6">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rPr>
              <w:t>O'qish va imtihon talablari</w:t>
            </w:r>
          </w:p>
        </w:tc>
        <w:tc>
          <w:tcPr>
            <w:tcW w:w="6804" w:type="dxa"/>
            <w:shd w:val="clear" w:color="auto" w:fill="FFFFFF" w:themeFill="background1"/>
          </w:tcPr>
          <w:p w14:paraId="78087CD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Talaba pedagogik amaliyot haqida yozma hisobot taqdim etadi. Hisobot: 100 ball</w:t>
            </w:r>
          </w:p>
        </w:tc>
      </w:tr>
      <w:tr w14:paraId="446E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16555CA">
            <w:pPr>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lang w:val="uz-Latn-UZ"/>
              </w:rPr>
              <w:t>Adabiyotlar</w:t>
            </w:r>
            <w:r>
              <w:rPr>
                <w:rFonts w:ascii="Times New Roman" w:hAnsi="Times New Roman" w:eastAsia="SimSun" w:cs="Times New Roman"/>
              </w:rPr>
              <w:t xml:space="preserve"> ro'yxati</w:t>
            </w:r>
          </w:p>
        </w:tc>
        <w:tc>
          <w:tcPr>
            <w:tcW w:w="6804" w:type="dxa"/>
            <w:shd w:val="clear" w:color="auto" w:fill="FFFFFF" w:themeFill="background1"/>
          </w:tcPr>
          <w:p w14:paraId="4798E4A6">
            <w:pPr>
              <w:pStyle w:val="10"/>
            </w:pPr>
            <w:r>
              <w:t>“Oliy taʼlimning davlat taʼlim standarti. Asosiy qoidalar” – Oʻzbekiston Respublikasi Oliy va oʻrta maxsus taʼlim vazirining 2021-yil 19-oktabrdagi Oʻzbekiston Respublikasi Davlat standartini tasdiqlash toʻgʻrisidagi 35-2021-sonli buyrugʻi.</w:t>
            </w:r>
          </w:p>
          <w:p w14:paraId="4F888BF8">
            <w:pPr>
              <w:pStyle w:val="10"/>
              <w:rPr>
                <w:lang w:eastAsia="ru-RU"/>
              </w:rPr>
            </w:pPr>
            <w:r>
              <w:t>Oʻzbekiston Respublikasi Prezidentining 2017-yil 27-iyuldagi PQ-3151-sonli va 2018-yil 5-iyundagi PQ-3775-sonli Farmonlari, shuningdek, Oliy va oʻrta maxsus taʼlim vazirligining 2022-yil 13-iyundagi 202-sonli buyrugʻi bilan tasdiqlangan “Oliy taʼlim muassasalarida talabalarning malaka amaliyotini oʻtash tartibini takomillashtirish toʻgʻrisida”gi nizom.</w:t>
            </w:r>
          </w:p>
        </w:tc>
      </w:tr>
    </w:tbl>
    <w:p w14:paraId="619E7A18">
      <w:pPr>
        <w:tabs>
          <w:tab w:val="left" w:pos="8931"/>
          <w:tab w:val="left" w:pos="9072"/>
        </w:tabs>
        <w:rPr>
          <w:rFonts w:ascii="Times New Roman" w:hAnsi="Times New Roman"/>
          <w:sz w:val="24"/>
          <w:szCs w:val="24"/>
          <w:lang w:val="en-US"/>
        </w:rPr>
      </w:pPr>
    </w:p>
    <w:p w14:paraId="77F085F1">
      <w:pPr>
        <w:tabs>
          <w:tab w:val="left" w:pos="8931"/>
          <w:tab w:val="left" w:pos="9072"/>
        </w:tabs>
        <w:rPr>
          <w:rFonts w:ascii="Times New Roman" w:hAnsi="Times New Roman"/>
          <w:sz w:val="24"/>
          <w:szCs w:val="24"/>
          <w:lang w:val="en-US"/>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6"/>
        <w:gridCol w:w="7385"/>
      </w:tblGrid>
      <w:tr w14:paraId="4C3D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CA53CCF">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Modul nomi</w:t>
            </w:r>
          </w:p>
        </w:tc>
        <w:tc>
          <w:tcPr>
            <w:tcW w:w="0" w:type="auto"/>
          </w:tcPr>
          <w:p w14:paraId="5A1AABC9">
            <w:pPr>
              <w:spacing w:after="0" w:line="240" w:lineRule="auto"/>
              <w:jc w:val="both"/>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Bitiruv malakaviy ishini himoya qilish va yakuniy davlat attestatsiyasi</w:t>
            </w:r>
          </w:p>
        </w:tc>
      </w:tr>
      <w:tr w14:paraId="0373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2415CA1">
            <w:pPr>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Modul o‘qitiladigan semestr(lar)</w:t>
            </w:r>
          </w:p>
        </w:tc>
        <w:tc>
          <w:tcPr>
            <w:tcW w:w="0" w:type="auto"/>
          </w:tcPr>
          <w:p w14:paraId="008B84D4">
            <w:pPr>
              <w:spacing w:after="0" w:line="240" w:lineRule="auto"/>
              <w:jc w:val="both"/>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8-semestr</w:t>
            </w:r>
          </w:p>
        </w:tc>
      </w:tr>
      <w:tr w14:paraId="083E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C724253">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Modul uchun mas’ul shaxs</w:t>
            </w:r>
          </w:p>
        </w:tc>
        <w:tc>
          <w:tcPr>
            <w:tcW w:w="0" w:type="auto"/>
          </w:tcPr>
          <w:p w14:paraId="46676943">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rPr>
              <w:t>PhD.Sobirov Bozorboy, PhD. Rajabov Ibrat, PhD. Yuldashev Jaloladdin</w:t>
            </w:r>
            <w:bookmarkStart w:id="3" w:name="_GoBack"/>
            <w:bookmarkEnd w:id="3"/>
          </w:p>
        </w:tc>
      </w:tr>
      <w:tr w14:paraId="333A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1939D1F">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Til</w:t>
            </w:r>
          </w:p>
        </w:tc>
        <w:tc>
          <w:tcPr>
            <w:tcW w:w="0" w:type="auto"/>
          </w:tcPr>
          <w:p w14:paraId="26FF826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O‘zbek</w:t>
            </w:r>
          </w:p>
        </w:tc>
      </w:tr>
      <w:tr w14:paraId="4F34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C702B98">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O‘quv dasturiga aloqadorlik</w:t>
            </w:r>
          </w:p>
        </w:tc>
        <w:tc>
          <w:tcPr>
            <w:tcW w:w="0" w:type="auto"/>
          </w:tcPr>
          <w:p w14:paraId="264564B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Majburiy</w:t>
            </w:r>
          </w:p>
        </w:tc>
      </w:tr>
      <w:tr w14:paraId="563F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D303030">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O‘qitish usullari</w:t>
            </w:r>
          </w:p>
        </w:tc>
        <w:tc>
          <w:tcPr>
            <w:tcW w:w="0" w:type="auto"/>
          </w:tcPr>
          <w:p w14:paraId="7CB5670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Ilmiy rahbarlik asosida mustaqil loyiha-tadqiqot ishini bajarish; individual konsultatsiyalar; transport vositalari, agregat va tizimlarga oid ilmiy-texnik adabiyotlar, patentlar, standartlar hamda ishlab chiqaruvchi ma’lumotlarini tahlil qilish; muhandislik hisob-kitoblari; konstruktorlik va ekspluatatsion loyihalash; CAD/CAE va model-based simulyatsiya; diagnostika va tajriba-sinov natijalarini tahlil qilish; grafik-loyiha materiallarini tayyorlash; normokontrol; dastlabki va yakuniy himoya.</w:t>
            </w:r>
          </w:p>
        </w:tc>
      </w:tr>
      <w:tr w14:paraId="2BD4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B0B1424">
            <w:pPr>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Ish yuklamasi (aloqa soatlari, mustaqil o‘qish soatlari bilan birga)</w:t>
            </w:r>
          </w:p>
        </w:tc>
        <w:tc>
          <w:tcPr>
            <w:tcW w:w="0" w:type="auto"/>
          </w:tcPr>
          <w:p w14:paraId="0310853E">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Tasdiqlangan o‘quv rejasiga muvofiq belgilanadi. BMI </w:t>
            </w:r>
            <w:r>
              <w:rPr>
                <w:rFonts w:ascii="Times New Roman" w:hAnsi="Times New Roman" w:eastAsia="Times New Roman" w:cs="Times New Roman"/>
                <w:b/>
                <w:bCs/>
                <w:sz w:val="24"/>
                <w:szCs w:val="24"/>
                <w:lang w:val="en-US" w:eastAsia="ru-RU"/>
              </w:rPr>
              <w:t>20 haftalik kalendar reja</w:t>
            </w:r>
            <w:r>
              <w:rPr>
                <w:rFonts w:ascii="Times New Roman" w:hAnsi="Times New Roman" w:eastAsia="Times New Roman" w:cs="Times New Roman"/>
                <w:sz w:val="24"/>
                <w:szCs w:val="24"/>
                <w:lang w:val="en-US" w:eastAsia="ru-RU"/>
              </w:rPr>
              <w:t xml:space="preserve"> asosida bajariladi. Ish yuklamasi mavzu va texnik topshiriqni shakllantirish, boshlang‘ich ma’lumotlarni yig‘ish, transport-ekspluatatsion va konstruktorlik hisoblarini bajarish, CAD/CAE yoki model-based simulyatsiya, diagnostika, xavfsizlik, ekologiya va texnik-iqtisodiy qismlarni ishlab chiqish, normokontrol, dastlabki va yakuniy himoyaga tayyorgarlikni qamrab oladi.</w:t>
            </w:r>
          </w:p>
        </w:tc>
      </w:tr>
      <w:tr w14:paraId="7148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D4EA900">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Kredit ballari</w:t>
            </w:r>
          </w:p>
        </w:tc>
        <w:tc>
          <w:tcPr>
            <w:tcW w:w="0" w:type="auto"/>
          </w:tcPr>
          <w:p w14:paraId="1DB62F7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4 kredit</w:t>
            </w:r>
          </w:p>
        </w:tc>
      </w:tr>
      <w:tr w14:paraId="54F9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D56D318">
            <w:pPr>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Modulga qo‘shilish uchun zarur va tavsiya etilgan shartlar</w:t>
            </w:r>
          </w:p>
        </w:tc>
        <w:tc>
          <w:tcPr>
            <w:tcW w:w="0" w:type="auto"/>
          </w:tcPr>
          <w:p w14:paraId="06ED343C">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60711400 — Transport vositalari muhandisligi ta’lim yo‘nalishi o‘quv rejasidagi fundamental, umumkasbiy va ixtisoslik fanlarini muvaffaqiyatli o‘zlashtirgan hamda ishlab chiqarish va bitiruvoldi amaliyotlarini bajargan bo‘lish. Transport vositalari konstruksiyasi va nazariyasi, ichki yonuv dvigatellari, elektr va gibrid yuritmalar, avtomobillar dinamikasi, shassi va tormoz tizimlari, metrologiya, elektr-elektron tizimlar, diagnostika, texnik servis, CAD/CAE, MATLAB/Simulink, transport xavfsizligi va iqtisodiyot bo‘yicha zarur bilim hamda ko‘nikmalarga ega bo‘lish tavsiya etiladi.</w:t>
            </w:r>
          </w:p>
        </w:tc>
      </w:tr>
      <w:tr w14:paraId="4986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87B521A">
            <w:pPr>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Modul maqsadlari va mo‘ljallangan o‘quv natijalari</w:t>
            </w:r>
          </w:p>
        </w:tc>
        <w:tc>
          <w:tcPr>
            <w:tcW w:w="0" w:type="auto"/>
          </w:tcPr>
          <w:p w14:paraId="7E096577">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Modulning maqsadi — bitiruvchining transport vositasi, uning agregati, mexanizmi yoki elektron boshqaruv tizimiga oid muhandislik muammosini tizimli tahlil qilish, texnik topshiriqni shakllantirish, maqbul konstruktiv, texnologik yoki ekspluatatsion yechimni tanlash, zarur hisob-kitob va modellashtirish ishlarini bajarish, xavfsizlik hamda texnik-iqtisodiy samaradorlikni baholash va loyihani professional darajada himoya qilish qobiliyatini aniqlash. Modul yakunida talaba transport vositalari va ularning tizimlarini hisoblash, konstruksiyalash, modellashtirish, diagnostika qilish, takomillashtirish hamda ekspluatatsion samaradorligini baholay olishi lozim.</w:t>
            </w:r>
          </w:p>
          <w:p w14:paraId="7B051411">
            <w:pPr>
              <w:keepNext w:val="0"/>
              <w:keepLines w:val="0"/>
              <w:pageBreakBefore w:val="0"/>
              <w:widowControl/>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ascii="Times New Roman" w:hAnsi="Times New Roman"/>
                <w:sz w:val="24"/>
                <w:szCs w:val="24"/>
                <w:lang w:val="en-US"/>
              </w:rPr>
              <w:t>Modulni muvaffaqiyatli yakunlagan talaba:</w:t>
            </w:r>
          </w:p>
          <w:p w14:paraId="59BB98F6">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transport vositalari, ularning agregat, mexanizm va tizimlarining tuzilishi hamda ishlash prinsipini tahlil qiladi; </w:t>
            </w:r>
          </w:p>
          <w:p w14:paraId="18D9D74D">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muhandislik masalasi uchun texnik topshiriq, boshlang‘ich ma’lumotlar, cheklovlar va baholash mezonlarini shakllantiradi; </w:t>
            </w:r>
          </w:p>
          <w:p w14:paraId="30C77A88">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tortish-tezlik, tormoz, yonilg‘i yoki energiya tejamkorligi, barqarorlik va boshqaruvchanlik hisoblarini bajaradi; </w:t>
            </w:r>
          </w:p>
          <w:p w14:paraId="7DA89A9C">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dvigatel yoki elektr yuritma, transmissiya, shassi, rul boshqaruvi, tormoz va osma parametrlarini tanlaydi; </w:t>
            </w:r>
          </w:p>
          <w:p w14:paraId="5DF667DB">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kritik detal va uzellarni mustahkamlik, qattiqlik, charchash, issiqlik va tebranish bo‘yicha tahlil qiladi; </w:t>
            </w:r>
          </w:p>
          <w:p w14:paraId="267B8A14">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CAD/CAE va model-based vositalarda 3D model va simulyatsiyalar yaratadi; </w:t>
            </w:r>
          </w:p>
          <w:p w14:paraId="3BB22CA3">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ECU, sensorlar, CAN/LIN, OBD, BMS va ADAS elementlarining ishlashini tahlil qiladi; </w:t>
            </w:r>
          </w:p>
          <w:p w14:paraId="19431B6C">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transport vositalarini diagnostika qilish, texnik xizmat ko‘rsatish va ta’mirlash bo‘yicha yechim ishlab chiqadi; </w:t>
            </w:r>
          </w:p>
          <w:p w14:paraId="1391B27F">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faol, passiv va funksional xavfsizlik talablarini loyihada hisobga oladi; </w:t>
            </w:r>
          </w:p>
          <w:p w14:paraId="51651499">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o‘lchash va sinash usullari, metrologik vositalar, standartlar va texnik reglamentlarni tanlaydi; </w:t>
            </w:r>
          </w:p>
          <w:p w14:paraId="52FDDA79">
            <w:pPr>
              <w:keepNext w:val="0"/>
              <w:keepLines w:val="0"/>
              <w:pageBreakBefore w:val="0"/>
              <w:widowControl/>
              <w:numPr>
                <w:ilvl w:val="0"/>
                <w:numId w:val="1"/>
              </w:numPr>
              <w:tabs>
                <w:tab w:val="left" w:pos="8931"/>
                <w:tab w:val="left" w:pos="9072"/>
              </w:tabs>
              <w:kinsoku/>
              <w:wordWrap/>
              <w:overflowPunct/>
              <w:topLinePunct w:val="0"/>
              <w:autoSpaceDE/>
              <w:autoSpaceDN/>
              <w:bidi w:val="0"/>
              <w:adjustRightInd/>
              <w:snapToGrid/>
              <w:spacing w:after="0" w:line="240" w:lineRule="auto"/>
              <w:ind w:left="0"/>
              <w:jc w:val="both"/>
              <w:textAlignment w:val="auto"/>
              <w:rPr>
                <w:rFonts w:ascii="Times New Roman" w:hAnsi="Times New Roman"/>
                <w:sz w:val="24"/>
                <w:szCs w:val="24"/>
                <w:lang w:val="en-US"/>
              </w:rPr>
            </w:pPr>
            <w:r>
              <w:rPr>
                <w:rFonts w:hint="default" w:ascii="Times New Roman" w:hAnsi="Times New Roman"/>
                <w:sz w:val="24"/>
                <w:szCs w:val="24"/>
                <w:lang w:val="en-US"/>
              </w:rPr>
              <w:t xml:space="preserve">- </w:t>
            </w:r>
            <w:r>
              <w:rPr>
                <w:rFonts w:ascii="Times New Roman" w:hAnsi="Times New Roman"/>
                <w:sz w:val="24"/>
                <w:szCs w:val="24"/>
                <w:lang w:val="en-US"/>
              </w:rPr>
              <w:t xml:space="preserve">texnik-iqtisodiy samaradorlik va ekspluatatsion xarajatlarni baholaydi; </w:t>
            </w:r>
          </w:p>
          <w:p w14:paraId="4ECD1CF6">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ascii="Times New Roman" w:hAnsi="Times New Roman" w:eastAsia="Times New Roman" w:cs="Times New Roman"/>
                <w:sz w:val="24"/>
                <w:szCs w:val="24"/>
                <w:lang w:val="en-US" w:eastAsia="ru-RU"/>
              </w:rPr>
            </w:pPr>
            <w:r>
              <w:rPr>
                <w:rFonts w:hint="default" w:ascii="Times New Roman" w:hAnsi="Times New Roman"/>
                <w:sz w:val="24"/>
                <w:szCs w:val="24"/>
                <w:lang w:val="en-US"/>
              </w:rPr>
              <w:t xml:space="preserve">- </w:t>
            </w:r>
            <w:r>
              <w:rPr>
                <w:rFonts w:ascii="Times New Roman" w:hAnsi="Times New Roman"/>
                <w:sz w:val="24"/>
                <w:szCs w:val="24"/>
                <w:lang w:val="en-US"/>
              </w:rPr>
              <w:t>natijalarni texnik hujjat, chizma, jadval, grafik va taqdimot shaklida professional ifodalaydi.</w:t>
            </w:r>
          </w:p>
        </w:tc>
      </w:tr>
      <w:tr w14:paraId="21A7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8A98474">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Mazmuni</w:t>
            </w:r>
          </w:p>
        </w:tc>
        <w:tc>
          <w:tcPr>
            <w:tcW w:w="0" w:type="auto"/>
          </w:tcPr>
          <w:p w14:paraId="2A4B311B">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 xml:space="preserve">Bitiruv malakaviy ishi bakalavriat davomida egallangan nazariy bilimlar, amaliy ko‘nikmalar, muhandislik tafakkuri va mustaqil qaror qabul qilish qobiliyatini yakuniy integrallashgan shaklda namoyon etadi. BMI da transport vositasi yoki agregatning xizmat vazifasi, tuzilishi, ishlash prinsipi va ekspluatatsion sharoitlari; analoglar, patentlar va standartlar tahlili; tortish-tezlik, tormoz dinamikasi, yonilg‘i yoki energiya sarfi, barqarorlik va boshqaruvchanlik, mustahkamlik, issiqlik va boshqa muhandislik hisoblari; konstruktorlik yechimi; CAD/CAE yoki MATLAB/Simulink modeli; elektron boshqaruv va diagnostika; ECU, CAN/OBD, BMS yoki ADAS elementlari; ishonchlilik va texnik servis; xavfsizlik, ekologiya, energiya samaradorligi hamda texnik-iqtisodiy natijalar yoritiladi. </w:t>
            </w:r>
            <w:r>
              <w:rPr>
                <w:rFonts w:ascii="Times New Roman" w:hAnsi="Times New Roman" w:eastAsia="Times New Roman" w:cs="Times New Roman"/>
                <w:sz w:val="24"/>
                <w:szCs w:val="24"/>
                <w:lang w:val="en-US" w:eastAsia="ru-RU"/>
              </w:rPr>
              <w:t>BMI 60–80 betlik tushuntirish xati va odatda 6–8 ta A1 formatdagi grafik-loyiha materiallaridan tashkil topadi.</w:t>
            </w:r>
          </w:p>
        </w:tc>
      </w:tr>
      <w:tr w14:paraId="5051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6AEBC4F">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Imtihon shakllari</w:t>
            </w:r>
          </w:p>
        </w:tc>
        <w:tc>
          <w:tcPr>
            <w:tcW w:w="0" w:type="auto"/>
          </w:tcPr>
          <w:p w14:paraId="687AF68B">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b/>
                <w:bCs/>
                <w:sz w:val="24"/>
                <w:szCs w:val="24"/>
                <w:lang w:val="en-US" w:eastAsia="ru-RU"/>
              </w:rPr>
              <w:t>Bitiruv malakaviy ishini Yakuniy attestatsiya komissiyasi oldida ochiq himoya qilish.</w:t>
            </w:r>
            <w:r>
              <w:rPr>
                <w:rFonts w:ascii="Times New Roman" w:hAnsi="Times New Roman" w:eastAsia="Times New Roman" w:cs="Times New Roman"/>
                <w:sz w:val="24"/>
                <w:szCs w:val="24"/>
                <w:lang w:val="en-US" w:eastAsia="ru-RU"/>
              </w:rPr>
              <w:t xml:space="preserve"> Talabaga odatda 8–10 daqiqa ma’ruza uchun vaqt beriladi. Taqdimotda muammo va maqsad, transport vositasi yoki agregat tahlili, asosiy konstruktorlik yoxud ekspluatatsion yechim, hisob-kitoblar, CAD/CAE yoki Simulink natijalari, diagnostika yoki raqamli komponent, xavfsizlik, ekologik va iqtisodiy samaradorlik hamda xulosalar yoritiladi.</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5458"/>
              <w:gridCol w:w="1243"/>
            </w:tblGrid>
            <w:tr w14:paraId="2811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04FE1BBE">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3950" w:type="pct"/>
                </w:tcPr>
                <w:p w14:paraId="53375782">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Baholanadigan mezon</w:t>
                  </w:r>
                </w:p>
              </w:tc>
              <w:tc>
                <w:tcPr>
                  <w:tcW w:w="805" w:type="pct"/>
                </w:tcPr>
                <w:p w14:paraId="50E5C166">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Maksimal ball</w:t>
                  </w:r>
                </w:p>
              </w:tc>
            </w:tr>
            <w:tr w14:paraId="3E4B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55FD9BF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3950" w:type="pct"/>
                </w:tcPr>
                <w:p w14:paraId="4E7E60A2">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Mavzuning dolzarbligi, muammo, maqsad va vazifalarning aniq qo‘yilishi</w:t>
                  </w:r>
                </w:p>
              </w:tc>
              <w:tc>
                <w:tcPr>
                  <w:tcW w:w="805" w:type="pct"/>
                </w:tcPr>
                <w:p w14:paraId="4986501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w:t>
                  </w:r>
                </w:p>
              </w:tc>
            </w:tr>
            <w:tr w14:paraId="3272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13BA24E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w:t>
                  </w:r>
                </w:p>
              </w:tc>
              <w:tc>
                <w:tcPr>
                  <w:tcW w:w="3950" w:type="pct"/>
                </w:tcPr>
                <w:p w14:paraId="0E5C3C40">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Transport vositasi yoki agregat analoglari, standartlar, patentlar va ilmiy-texnik adabiyotlar tahlili</w:t>
                  </w:r>
                </w:p>
              </w:tc>
              <w:tc>
                <w:tcPr>
                  <w:tcW w:w="805" w:type="pct"/>
                </w:tcPr>
                <w:p w14:paraId="26F0020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r>
            <w:tr w14:paraId="7EBE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44B099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w:t>
                  </w:r>
                </w:p>
              </w:tc>
              <w:tc>
                <w:tcPr>
                  <w:tcW w:w="3950" w:type="pct"/>
                </w:tcPr>
                <w:p w14:paraId="7241DC4A">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Texnik topshiriq va muhandislik variantini tanlashning asoslanganligi</w:t>
                  </w:r>
                </w:p>
              </w:tc>
              <w:tc>
                <w:tcPr>
                  <w:tcW w:w="805" w:type="pct"/>
                </w:tcPr>
                <w:p w14:paraId="58236DC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r>
            <w:tr w14:paraId="0B06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4FF78CB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w:t>
                  </w:r>
                </w:p>
              </w:tc>
              <w:tc>
                <w:tcPr>
                  <w:tcW w:w="3950" w:type="pct"/>
                </w:tcPr>
                <w:p w14:paraId="4FBA626D">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Transport-ekspluatatsion va muhandislik hisoblarining to‘liqligi va to‘g‘riligi</w:t>
                  </w:r>
                </w:p>
              </w:tc>
              <w:tc>
                <w:tcPr>
                  <w:tcW w:w="805" w:type="pct"/>
                </w:tcPr>
                <w:p w14:paraId="71E6657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w:t>
                  </w:r>
                </w:p>
              </w:tc>
            </w:tr>
            <w:tr w14:paraId="1D5E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2095271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w:t>
                  </w:r>
                </w:p>
              </w:tc>
              <w:tc>
                <w:tcPr>
                  <w:tcW w:w="3950" w:type="pct"/>
                </w:tcPr>
                <w:p w14:paraId="1314EC41">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Konstruktorlik yechimi va agregat yoki tizim parametrlarining asoslanganligi</w:t>
                  </w:r>
                </w:p>
              </w:tc>
              <w:tc>
                <w:tcPr>
                  <w:tcW w:w="805" w:type="pct"/>
                </w:tcPr>
                <w:p w14:paraId="08FB0F0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r>
            <w:tr w14:paraId="1790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D9FFDF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w:t>
                  </w:r>
                </w:p>
              </w:tc>
              <w:tc>
                <w:tcPr>
                  <w:tcW w:w="3950" w:type="pct"/>
                </w:tcPr>
                <w:p w14:paraId="0CE1378D">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CAD/CAE, model-based simulation yoki boshqa raqamli muhandislik vositalaridan foydalanish sifati</w:t>
                  </w:r>
                </w:p>
              </w:tc>
              <w:tc>
                <w:tcPr>
                  <w:tcW w:w="805" w:type="pct"/>
                </w:tcPr>
                <w:p w14:paraId="1FB5F43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r>
            <w:tr w14:paraId="7619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58727AA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w:t>
                  </w:r>
                </w:p>
              </w:tc>
              <w:tc>
                <w:tcPr>
                  <w:tcW w:w="3950" w:type="pct"/>
                </w:tcPr>
                <w:p w14:paraId="0F4057C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Diagnostika, elektron boshqaruv, EV/HEV, BMS/ADAS yoki boshqa zamonaviy komponentning mavzuga mosligi</w:t>
                  </w:r>
                </w:p>
              </w:tc>
              <w:tc>
                <w:tcPr>
                  <w:tcW w:w="805" w:type="pct"/>
                </w:tcPr>
                <w:p w14:paraId="72CF58A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w:t>
                  </w:r>
                </w:p>
              </w:tc>
            </w:tr>
            <w:tr w14:paraId="3C22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2C962A1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c>
                <w:tcPr>
                  <w:tcW w:w="3950" w:type="pct"/>
                </w:tcPr>
                <w:p w14:paraId="5193AE2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Xavfsizlik, funksional xavfsizlik, ekologiya va energiya samaradorligi yechimlari</w:t>
                  </w:r>
                </w:p>
              </w:tc>
              <w:tc>
                <w:tcPr>
                  <w:tcW w:w="805" w:type="pct"/>
                </w:tcPr>
                <w:p w14:paraId="626BAE5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w:t>
                  </w:r>
                </w:p>
              </w:tc>
            </w:tr>
            <w:tr w14:paraId="4582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5B33E0E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w:t>
                  </w:r>
                </w:p>
              </w:tc>
              <w:tc>
                <w:tcPr>
                  <w:tcW w:w="3950" w:type="pct"/>
                </w:tcPr>
                <w:p w14:paraId="14FA39BC">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Texnik-iqtisodiy va ekspluatatsion samaradorlikning asoslanganligi</w:t>
                  </w:r>
                </w:p>
              </w:tc>
              <w:tc>
                <w:tcPr>
                  <w:tcW w:w="805" w:type="pct"/>
                </w:tcPr>
                <w:p w14:paraId="4A3750A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w:t>
                  </w:r>
                </w:p>
              </w:tc>
            </w:tr>
            <w:tr w14:paraId="4F77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13C5070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c>
                <w:tcPr>
                  <w:tcW w:w="3950" w:type="pct"/>
                </w:tcPr>
                <w:p w14:paraId="72F6FB6F">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Tushuntirish xati, chizma, sxema va grafik materiallarning standartlarga muvofiqligi</w:t>
                  </w:r>
                </w:p>
              </w:tc>
              <w:tc>
                <w:tcPr>
                  <w:tcW w:w="805" w:type="pct"/>
                </w:tcPr>
                <w:p w14:paraId="32D0292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w:t>
                  </w:r>
                </w:p>
              </w:tc>
            </w:tr>
            <w:tr w14:paraId="782A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3E83BF8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w:t>
                  </w:r>
                </w:p>
              </w:tc>
              <w:tc>
                <w:tcPr>
                  <w:tcW w:w="3950" w:type="pct"/>
                </w:tcPr>
                <w:p w14:paraId="1B6D95AD">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Xulosa, amaliy tavsiyalar va ishning mustaqilligi</w:t>
                  </w:r>
                </w:p>
              </w:tc>
              <w:tc>
                <w:tcPr>
                  <w:tcW w:w="805" w:type="pct"/>
                </w:tcPr>
                <w:p w14:paraId="0232DF7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w:t>
                  </w:r>
                </w:p>
              </w:tc>
            </w:tr>
            <w:tr w14:paraId="4AED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989FAA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w:t>
                  </w:r>
                </w:p>
              </w:tc>
              <w:tc>
                <w:tcPr>
                  <w:tcW w:w="3950" w:type="pct"/>
                </w:tcPr>
                <w:p w14:paraId="1BD5B1C5">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Himoya ma’ruzasi, taqdimot va savollarga javob berish darajasi</w:t>
                  </w:r>
                </w:p>
              </w:tc>
              <w:tc>
                <w:tcPr>
                  <w:tcW w:w="805" w:type="pct"/>
                </w:tcPr>
                <w:p w14:paraId="7C76C64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r>
            <w:tr w14:paraId="2C30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00A8A1BE">
                  <w:pPr>
                    <w:spacing w:after="0" w:line="240" w:lineRule="auto"/>
                    <w:jc w:val="both"/>
                    <w:rPr>
                      <w:rFonts w:ascii="Times New Roman" w:hAnsi="Times New Roman" w:eastAsia="Times New Roman" w:cs="Times New Roman"/>
                      <w:sz w:val="24"/>
                      <w:szCs w:val="24"/>
                      <w:lang w:eastAsia="ru-RU"/>
                    </w:rPr>
                  </w:pPr>
                </w:p>
              </w:tc>
              <w:tc>
                <w:tcPr>
                  <w:tcW w:w="3950" w:type="pct"/>
                </w:tcPr>
                <w:p w14:paraId="326378F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Jami</w:t>
                  </w:r>
                </w:p>
              </w:tc>
              <w:tc>
                <w:tcPr>
                  <w:tcW w:w="805" w:type="pct"/>
                </w:tcPr>
                <w:p w14:paraId="1F1C277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100</w:t>
                  </w:r>
                </w:p>
              </w:tc>
            </w:tr>
          </w:tbl>
          <w:p w14:paraId="3B17D812">
            <w:pPr>
              <w:keepNext w:val="0"/>
              <w:keepLines w:val="0"/>
              <w:pageBreakBefore w:val="0"/>
              <w:widowControl/>
              <w:numPr>
                <w:ilvl w:val="0"/>
                <w:numId w:val="2"/>
              </w:numPr>
              <w:tabs>
                <w:tab w:val="left" w:pos="8931"/>
                <w:tab w:val="left" w:pos="9072"/>
              </w:tabs>
              <w:kinsoku/>
              <w:wordWrap/>
              <w:overflowPunct/>
              <w:topLinePunct w:val="0"/>
              <w:autoSpaceDE/>
              <w:autoSpaceDN/>
              <w:bidi w:val="0"/>
              <w:adjustRightInd/>
              <w:snapToGrid/>
              <w:spacing w:after="0" w:line="260" w:lineRule="auto"/>
              <w:ind w:left="0"/>
              <w:jc w:val="both"/>
              <w:textAlignment w:val="auto"/>
              <w:rPr>
                <w:rFonts w:ascii="Times New Roman" w:hAnsi="Times New Roman"/>
                <w:sz w:val="24"/>
                <w:szCs w:val="24"/>
              </w:rPr>
            </w:pPr>
            <w:r>
              <w:rPr>
                <w:rFonts w:ascii="Times New Roman" w:hAnsi="Times New Roman"/>
                <w:b/>
                <w:bCs/>
                <w:sz w:val="24"/>
                <w:szCs w:val="24"/>
              </w:rPr>
              <w:t>90–100 ball</w:t>
            </w:r>
            <w:r>
              <w:rPr>
                <w:rFonts w:ascii="Times New Roman" w:hAnsi="Times New Roman"/>
                <w:sz w:val="24"/>
                <w:szCs w:val="24"/>
              </w:rPr>
              <w:t xml:space="preserve"> — “A’lo” (5); </w:t>
            </w:r>
          </w:p>
          <w:p w14:paraId="20F25ACF">
            <w:pPr>
              <w:keepNext w:val="0"/>
              <w:keepLines w:val="0"/>
              <w:pageBreakBefore w:val="0"/>
              <w:widowControl/>
              <w:numPr>
                <w:ilvl w:val="0"/>
                <w:numId w:val="2"/>
              </w:numPr>
              <w:tabs>
                <w:tab w:val="left" w:pos="8931"/>
                <w:tab w:val="left" w:pos="9072"/>
              </w:tabs>
              <w:kinsoku/>
              <w:wordWrap/>
              <w:overflowPunct/>
              <w:topLinePunct w:val="0"/>
              <w:autoSpaceDE/>
              <w:autoSpaceDN/>
              <w:bidi w:val="0"/>
              <w:adjustRightInd/>
              <w:snapToGrid/>
              <w:spacing w:after="0" w:line="260" w:lineRule="auto"/>
              <w:ind w:left="0"/>
              <w:jc w:val="both"/>
              <w:textAlignment w:val="auto"/>
              <w:rPr>
                <w:rFonts w:ascii="Times New Roman" w:hAnsi="Times New Roman"/>
                <w:sz w:val="24"/>
                <w:szCs w:val="24"/>
              </w:rPr>
            </w:pPr>
            <w:r>
              <w:rPr>
                <w:rFonts w:ascii="Times New Roman" w:hAnsi="Times New Roman"/>
                <w:b/>
                <w:bCs/>
                <w:sz w:val="24"/>
                <w:szCs w:val="24"/>
              </w:rPr>
              <w:t>70–89,9 ball</w:t>
            </w:r>
            <w:r>
              <w:rPr>
                <w:rFonts w:ascii="Times New Roman" w:hAnsi="Times New Roman"/>
                <w:sz w:val="24"/>
                <w:szCs w:val="24"/>
              </w:rPr>
              <w:t xml:space="preserve"> — “Yaxshi” (4); </w:t>
            </w:r>
          </w:p>
          <w:p w14:paraId="63D69EA0">
            <w:pPr>
              <w:keepNext w:val="0"/>
              <w:keepLines w:val="0"/>
              <w:pageBreakBefore w:val="0"/>
              <w:widowControl/>
              <w:numPr>
                <w:ilvl w:val="0"/>
                <w:numId w:val="2"/>
              </w:numPr>
              <w:tabs>
                <w:tab w:val="left" w:pos="8931"/>
                <w:tab w:val="left" w:pos="9072"/>
              </w:tabs>
              <w:kinsoku/>
              <w:wordWrap/>
              <w:overflowPunct/>
              <w:topLinePunct w:val="0"/>
              <w:autoSpaceDE/>
              <w:autoSpaceDN/>
              <w:bidi w:val="0"/>
              <w:adjustRightInd/>
              <w:snapToGrid/>
              <w:spacing w:after="0" w:line="260" w:lineRule="auto"/>
              <w:ind w:left="0"/>
              <w:jc w:val="both"/>
              <w:textAlignment w:val="auto"/>
              <w:rPr>
                <w:rFonts w:ascii="Times New Roman" w:hAnsi="Times New Roman"/>
                <w:sz w:val="24"/>
                <w:szCs w:val="24"/>
              </w:rPr>
            </w:pPr>
            <w:r>
              <w:rPr>
                <w:rFonts w:ascii="Times New Roman" w:hAnsi="Times New Roman"/>
                <w:b/>
                <w:bCs/>
                <w:sz w:val="24"/>
                <w:szCs w:val="24"/>
              </w:rPr>
              <w:t>60–69,9 ball</w:t>
            </w:r>
            <w:r>
              <w:rPr>
                <w:rFonts w:ascii="Times New Roman" w:hAnsi="Times New Roman"/>
                <w:sz w:val="24"/>
                <w:szCs w:val="24"/>
              </w:rPr>
              <w:t xml:space="preserve"> — “Qoniqarli” (3); </w:t>
            </w:r>
          </w:p>
          <w:p w14:paraId="20D2E39B">
            <w:pPr>
              <w:keepNext w:val="0"/>
              <w:keepLines w:val="0"/>
              <w:pageBreakBefore w:val="0"/>
              <w:widowControl/>
              <w:numPr>
                <w:ilvl w:val="0"/>
                <w:numId w:val="2"/>
              </w:numPr>
              <w:tabs>
                <w:tab w:val="left" w:pos="8931"/>
                <w:tab w:val="left" w:pos="9072"/>
              </w:tabs>
              <w:kinsoku/>
              <w:wordWrap/>
              <w:overflowPunct/>
              <w:topLinePunct w:val="0"/>
              <w:autoSpaceDE/>
              <w:autoSpaceDN/>
              <w:bidi w:val="0"/>
              <w:adjustRightInd/>
              <w:snapToGrid/>
              <w:spacing w:after="0" w:line="260" w:lineRule="auto"/>
              <w:ind w:left="0"/>
              <w:jc w:val="both"/>
              <w:textAlignment w:val="auto"/>
              <w:rPr>
                <w:rFonts w:ascii="Times New Roman" w:hAnsi="Times New Roman"/>
                <w:sz w:val="24"/>
                <w:szCs w:val="24"/>
              </w:rPr>
            </w:pPr>
            <w:r>
              <w:rPr>
                <w:rFonts w:ascii="Times New Roman" w:hAnsi="Times New Roman"/>
                <w:b/>
                <w:bCs/>
                <w:sz w:val="24"/>
                <w:szCs w:val="24"/>
              </w:rPr>
              <w:t>0–59,9 ball</w:t>
            </w:r>
            <w:r>
              <w:rPr>
                <w:rFonts w:ascii="Times New Roman" w:hAnsi="Times New Roman"/>
                <w:sz w:val="24"/>
                <w:szCs w:val="24"/>
              </w:rPr>
              <w:t xml:space="preserve"> — “Qoniqarsiz” (2). </w:t>
            </w:r>
          </w:p>
          <w:p w14:paraId="5A44C8A0">
            <w:pPr>
              <w:keepNext w:val="0"/>
              <w:keepLines w:val="0"/>
              <w:pageBreakBefore w:val="0"/>
              <w:widowControl/>
              <w:tabs>
                <w:tab w:val="left" w:pos="8931"/>
                <w:tab w:val="left" w:pos="9072"/>
              </w:tabs>
              <w:kinsoku/>
              <w:wordWrap/>
              <w:overflowPunct/>
              <w:topLinePunct w:val="0"/>
              <w:autoSpaceDE/>
              <w:autoSpaceDN/>
              <w:bidi w:val="0"/>
              <w:adjustRightInd/>
              <w:snapToGrid/>
              <w:spacing w:after="0" w:line="260" w:lineRule="auto"/>
              <w:ind w:left="0"/>
              <w:jc w:val="both"/>
              <w:textAlignment w:val="auto"/>
              <w:rPr>
                <w:rFonts w:ascii="Times New Roman" w:hAnsi="Times New Roman" w:eastAsia="Times New Roman" w:cs="Times New Roman"/>
                <w:sz w:val="24"/>
                <w:szCs w:val="24"/>
                <w:lang w:val="en-US" w:eastAsia="ru-RU"/>
              </w:rPr>
            </w:pPr>
            <w:r>
              <w:rPr>
                <w:rFonts w:ascii="Times New Roman" w:hAnsi="Times New Roman"/>
                <w:sz w:val="24"/>
                <w:szCs w:val="24"/>
                <w:lang w:val="en-US"/>
              </w:rPr>
              <w:t xml:space="preserve">Yakuniy davlat attestatsiyasidan </w:t>
            </w:r>
            <w:r>
              <w:rPr>
                <w:rFonts w:ascii="Times New Roman" w:hAnsi="Times New Roman"/>
                <w:b/>
                <w:bCs/>
                <w:sz w:val="24"/>
                <w:szCs w:val="24"/>
                <w:lang w:val="en-US"/>
              </w:rPr>
              <w:t>60 va undan yuqori ball</w:t>
            </w:r>
            <w:r>
              <w:rPr>
                <w:rFonts w:ascii="Times New Roman" w:hAnsi="Times New Roman"/>
                <w:sz w:val="24"/>
                <w:szCs w:val="24"/>
                <w:lang w:val="en-US"/>
              </w:rPr>
              <w:t xml:space="preserve"> olgan talaba muvaffaqiyatli o‘tgan hisoblanadi.</w:t>
            </w:r>
          </w:p>
          <w:p w14:paraId="66850CA1">
            <w:pPr>
              <w:spacing w:after="0" w:line="240" w:lineRule="auto"/>
              <w:jc w:val="both"/>
              <w:rPr>
                <w:rFonts w:ascii="Times New Roman" w:hAnsi="Times New Roman" w:eastAsia="Times New Roman" w:cs="Times New Roman"/>
                <w:sz w:val="24"/>
                <w:szCs w:val="24"/>
                <w:lang w:val="en-US" w:eastAsia="ru-RU"/>
              </w:rPr>
            </w:pPr>
          </w:p>
        </w:tc>
      </w:tr>
      <w:tr w14:paraId="1C54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1CB9FF9">
            <w:pPr>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Times New Roman" w:cs="Times New Roman"/>
                <w:b w:val="0"/>
                <w:bCs w:val="0"/>
                <w:sz w:val="24"/>
                <w:szCs w:val="24"/>
                <w:lang w:val="en-US" w:eastAsia="ru-RU"/>
              </w:rPr>
              <w:t>O‘qish va imtihon talablari</w:t>
            </w:r>
          </w:p>
        </w:tc>
        <w:tc>
          <w:tcPr>
            <w:tcW w:w="0" w:type="auto"/>
          </w:tcPr>
          <w:p w14:paraId="0BC4EA14">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BMI mavzusi yo‘nalish profiliga mos va amaliy ahamiyatga ega bo‘lishi; muammo, obyekt, predmet, maqsad, vazifalar va kutiladigan natijalar aniq ifodalanishi; mavjud transport vositalari, agregatlar yoki tizimlar ilmiy manbalar, patentlar, standartlar va ishlab chiqaruvchi ma’lumotlari asosida tahlil qilinishi; taklif etilgan yechim muhandislik hisoblari, simulyatsiya, tajriba yoki sinov natijalari bilan tasdiqlanishi; kamida bitta zamonaviy raqamli vositadan foydalanilishi; metrologik ta’minot, o‘lchash va sinash usullari asoslanishi; xavfsizlik, ekologiya va energiya samaradorligi baholanishi; tushuntirish xati va grafik materiallar standartlarga muvofiq rasmiylashtirilishi; akademik halollik talablariga rioya qilinishi; normokontrol, akademik tekshiruv va dastlabki himoyadan o‘tilishi; rahbarning ijobiy xulosasi va taqriz mavjud bo‘lishi talab etiladi.</w:t>
            </w:r>
          </w:p>
        </w:tc>
      </w:tr>
      <w:tr w14:paraId="4A0F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884303E">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Adabiyotlar ro‘yxati</w:t>
            </w:r>
          </w:p>
        </w:tc>
        <w:tc>
          <w:tcPr>
            <w:tcW w:w="0" w:type="auto"/>
          </w:tcPr>
          <w:p w14:paraId="2D751B8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Qodirov S.M. </w:t>
            </w:r>
            <w:r>
              <w:rPr>
                <w:rFonts w:ascii="Times New Roman" w:hAnsi="Times New Roman" w:eastAsia="Times New Roman" w:cs="Times New Roman"/>
                <w:i/>
                <w:iCs/>
                <w:sz w:val="24"/>
                <w:szCs w:val="24"/>
                <w:lang w:eastAsia="ru-RU"/>
              </w:rPr>
              <w:t>Avtomobil va traktor dvigatellari</w:t>
            </w:r>
            <w:r>
              <w:rPr>
                <w:rFonts w:ascii="Times New Roman" w:hAnsi="Times New Roman" w:eastAsia="Times New Roman" w:cs="Times New Roman"/>
                <w:sz w:val="24"/>
                <w:szCs w:val="24"/>
                <w:lang w:eastAsia="ru-RU"/>
              </w:rPr>
              <w:t xml:space="preserve">; </w:t>
            </w:r>
          </w:p>
          <w:p w14:paraId="1CAB3E94">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Mamatov X.M. </w:t>
            </w:r>
            <w:r>
              <w:rPr>
                <w:rFonts w:ascii="Times New Roman" w:hAnsi="Times New Roman" w:eastAsia="Times New Roman" w:cs="Times New Roman"/>
                <w:i/>
                <w:iCs/>
                <w:sz w:val="24"/>
                <w:szCs w:val="24"/>
                <w:lang w:eastAsia="ru-RU"/>
              </w:rPr>
              <w:t>Avtomobillar</w:t>
            </w:r>
            <w:r>
              <w:rPr>
                <w:rFonts w:ascii="Times New Roman" w:hAnsi="Times New Roman" w:eastAsia="Times New Roman" w:cs="Times New Roman"/>
                <w:sz w:val="24"/>
                <w:szCs w:val="24"/>
                <w:lang w:eastAsia="ru-RU"/>
              </w:rPr>
              <w:t xml:space="preserve">; </w:t>
            </w:r>
          </w:p>
          <w:p w14:paraId="027A231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Azizov Q.X. </w:t>
            </w:r>
            <w:r>
              <w:rPr>
                <w:rFonts w:ascii="Times New Roman" w:hAnsi="Times New Roman" w:eastAsia="Times New Roman" w:cs="Times New Roman"/>
                <w:i/>
                <w:iCs/>
                <w:sz w:val="24"/>
                <w:szCs w:val="24"/>
                <w:lang w:eastAsia="ru-RU"/>
              </w:rPr>
              <w:t>Harakat xavfsizligini tashkil etish asoslari</w:t>
            </w:r>
            <w:r>
              <w:rPr>
                <w:rFonts w:ascii="Times New Roman" w:hAnsi="Times New Roman" w:eastAsia="Times New Roman" w:cs="Times New Roman"/>
                <w:sz w:val="24"/>
                <w:szCs w:val="24"/>
                <w:lang w:eastAsia="ru-RU"/>
              </w:rPr>
              <w:t xml:space="preserve">; </w:t>
            </w:r>
          </w:p>
          <w:p w14:paraId="76A85315">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eastAsia="ru-RU"/>
              </w:rPr>
              <w:t xml:space="preserve">Kalandarov P.I., Ikramov G.I. </w:t>
            </w:r>
            <w:r>
              <w:rPr>
                <w:rFonts w:ascii="Times New Roman" w:hAnsi="Times New Roman" w:eastAsia="Times New Roman" w:cs="Times New Roman"/>
                <w:i/>
                <w:iCs/>
                <w:sz w:val="24"/>
                <w:szCs w:val="24"/>
                <w:lang w:eastAsia="ru-RU"/>
              </w:rPr>
              <w:t>Metrologiya asoslari</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val="en-US" w:eastAsia="ru-RU"/>
              </w:rPr>
              <w:t xml:space="preserve">Toshkent, 2024; Shamuratov J.U. </w:t>
            </w:r>
            <w:r>
              <w:rPr>
                <w:rFonts w:ascii="Times New Roman" w:hAnsi="Times New Roman" w:eastAsia="Times New Roman" w:cs="Times New Roman"/>
                <w:i/>
                <w:iCs/>
                <w:sz w:val="24"/>
                <w:szCs w:val="24"/>
                <w:lang w:val="en-US" w:eastAsia="ru-RU"/>
              </w:rPr>
              <w:t>O‘lchovlar va o‘lchov vositalari</w:t>
            </w:r>
            <w:r>
              <w:rPr>
                <w:rFonts w:ascii="Times New Roman" w:hAnsi="Times New Roman" w:eastAsia="Times New Roman" w:cs="Times New Roman"/>
                <w:sz w:val="24"/>
                <w:szCs w:val="24"/>
                <w:lang w:val="en-US" w:eastAsia="ru-RU"/>
              </w:rPr>
              <w:t xml:space="preserve">. Urganch, 2026; </w:t>
            </w:r>
          </w:p>
          <w:p w14:paraId="240548C2">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Lenzo B. </w:t>
            </w:r>
            <w:r>
              <w:rPr>
                <w:rFonts w:ascii="Times New Roman" w:hAnsi="Times New Roman" w:eastAsia="Times New Roman" w:cs="Times New Roman"/>
                <w:i/>
                <w:iCs/>
                <w:sz w:val="24"/>
                <w:szCs w:val="24"/>
                <w:lang w:val="en-US" w:eastAsia="ru-RU"/>
              </w:rPr>
              <w:t>Vehicle Dynamics: Fundamentals and Ultimate Trends</w:t>
            </w:r>
            <w:r>
              <w:rPr>
                <w:rFonts w:ascii="Times New Roman" w:hAnsi="Times New Roman" w:eastAsia="Times New Roman" w:cs="Times New Roman"/>
                <w:sz w:val="24"/>
                <w:szCs w:val="24"/>
                <w:lang w:val="en-US" w:eastAsia="ru-RU"/>
              </w:rPr>
              <w:t xml:space="preserve">. Springer, 2021/2022; </w:t>
            </w:r>
          </w:p>
          <w:p w14:paraId="22A3820E">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Barton D.C., Fieldhouse J.D. </w:t>
            </w:r>
            <w:r>
              <w:rPr>
                <w:rFonts w:ascii="Times New Roman" w:hAnsi="Times New Roman" w:eastAsia="Times New Roman" w:cs="Times New Roman"/>
                <w:i/>
                <w:iCs/>
                <w:sz w:val="24"/>
                <w:szCs w:val="24"/>
                <w:lang w:val="en-US" w:eastAsia="ru-RU"/>
              </w:rPr>
              <w:t>Automotive Chassis Engineering</w:t>
            </w:r>
            <w:r>
              <w:rPr>
                <w:rFonts w:ascii="Times New Roman" w:hAnsi="Times New Roman" w:eastAsia="Times New Roman" w:cs="Times New Roman"/>
                <w:sz w:val="24"/>
                <w:szCs w:val="24"/>
                <w:lang w:val="en-US" w:eastAsia="ru-RU"/>
              </w:rPr>
              <w:t xml:space="preserve">. Springer, 2024; </w:t>
            </w:r>
          </w:p>
          <w:p w14:paraId="3812611B">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Das S. </w:t>
            </w:r>
            <w:r>
              <w:rPr>
                <w:rFonts w:ascii="Times New Roman" w:hAnsi="Times New Roman" w:eastAsia="Times New Roman" w:cs="Times New Roman"/>
                <w:i/>
                <w:iCs/>
                <w:sz w:val="24"/>
                <w:szCs w:val="24"/>
                <w:lang w:val="en-US" w:eastAsia="ru-RU"/>
              </w:rPr>
              <w:t>Modeling for Hybrid and Electric Vehicles Using Simscape</w:t>
            </w:r>
            <w:r>
              <w:rPr>
                <w:rFonts w:ascii="Times New Roman" w:hAnsi="Times New Roman" w:eastAsia="Times New Roman" w:cs="Times New Roman"/>
                <w:sz w:val="24"/>
                <w:szCs w:val="24"/>
                <w:lang w:val="en-US" w:eastAsia="ru-RU"/>
              </w:rPr>
              <w:t xml:space="preserve">. Springer, 2022; </w:t>
            </w:r>
          </w:p>
          <w:p w14:paraId="1AF12A78">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Yang S. va boshqalar. </w:t>
            </w:r>
            <w:r>
              <w:rPr>
                <w:rFonts w:ascii="Times New Roman" w:hAnsi="Times New Roman" w:eastAsia="Times New Roman" w:cs="Times New Roman"/>
                <w:i/>
                <w:iCs/>
                <w:sz w:val="24"/>
                <w:szCs w:val="24"/>
                <w:lang w:val="en-US" w:eastAsia="ru-RU"/>
              </w:rPr>
              <w:t>Advanced Battery Management System for Electric Vehicles</w:t>
            </w:r>
            <w:r>
              <w:rPr>
                <w:rFonts w:ascii="Times New Roman" w:hAnsi="Times New Roman" w:eastAsia="Times New Roman" w:cs="Times New Roman"/>
                <w:sz w:val="24"/>
                <w:szCs w:val="24"/>
                <w:lang w:val="en-US" w:eastAsia="ru-RU"/>
              </w:rPr>
              <w:t xml:space="preserve">. Springer, 2023; </w:t>
            </w:r>
          </w:p>
          <w:p w14:paraId="023BC55F">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ISO 26262, ISO/SAE 21434:2021, ISO 6469, ISO 16750, ISO 21448:2022, UNECE R100, UNECE R13-H, UNECE R79, SAE J1939, ISO 11898, ISO 15031, SAE J1979, ISO 9001:2015 hamda amaldagi O‘z DSt va GOST/ESKD standartlari.</w:t>
            </w:r>
          </w:p>
        </w:tc>
      </w:tr>
    </w:tbl>
    <w:p w14:paraId="138AA123">
      <w:pPr>
        <w:tabs>
          <w:tab w:val="left" w:pos="8931"/>
          <w:tab w:val="left" w:pos="9072"/>
        </w:tabs>
        <w:rPr>
          <w:rFonts w:ascii="Times New Roman" w:hAnsi="Times New Roman"/>
          <w:sz w:val="24"/>
          <w:szCs w:val="24"/>
          <w:lang w:val="en-US"/>
        </w:rPr>
      </w:pPr>
    </w:p>
    <w:sectPr>
      <w:pgSz w:w="11906" w:h="16838"/>
      <w:pgMar w:top="1134" w:right="850" w:bottom="1134" w:left="1701"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F20E22"/>
    <w:multiLevelType w:val="multilevel"/>
    <w:tmpl w:val="36F20E2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42740F82"/>
    <w:multiLevelType w:val="multilevel"/>
    <w:tmpl w:val="42740F8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A49"/>
    <w:rsid w:val="000031C6"/>
    <w:rsid w:val="0002229D"/>
    <w:rsid w:val="000229EE"/>
    <w:rsid w:val="00043F0A"/>
    <w:rsid w:val="00090171"/>
    <w:rsid w:val="001217E0"/>
    <w:rsid w:val="00121D30"/>
    <w:rsid w:val="001861DF"/>
    <w:rsid w:val="001A06AC"/>
    <w:rsid w:val="001F2FA8"/>
    <w:rsid w:val="00226E57"/>
    <w:rsid w:val="0024614B"/>
    <w:rsid w:val="002609D7"/>
    <w:rsid w:val="00283DF7"/>
    <w:rsid w:val="002A75B0"/>
    <w:rsid w:val="002B7CB0"/>
    <w:rsid w:val="002F4E37"/>
    <w:rsid w:val="0034098F"/>
    <w:rsid w:val="003E0064"/>
    <w:rsid w:val="003F3D48"/>
    <w:rsid w:val="003F76E0"/>
    <w:rsid w:val="004579C7"/>
    <w:rsid w:val="00492D94"/>
    <w:rsid w:val="004B58C0"/>
    <w:rsid w:val="005151AA"/>
    <w:rsid w:val="00526B26"/>
    <w:rsid w:val="005317F4"/>
    <w:rsid w:val="00557E15"/>
    <w:rsid w:val="005C29A5"/>
    <w:rsid w:val="005E4119"/>
    <w:rsid w:val="00630881"/>
    <w:rsid w:val="006634CE"/>
    <w:rsid w:val="006845E3"/>
    <w:rsid w:val="0069144D"/>
    <w:rsid w:val="006B77BD"/>
    <w:rsid w:val="007049F5"/>
    <w:rsid w:val="0077531F"/>
    <w:rsid w:val="007F4EBE"/>
    <w:rsid w:val="008447DC"/>
    <w:rsid w:val="0086027D"/>
    <w:rsid w:val="008863F3"/>
    <w:rsid w:val="008A5A49"/>
    <w:rsid w:val="008D1599"/>
    <w:rsid w:val="008E44C2"/>
    <w:rsid w:val="008F34C4"/>
    <w:rsid w:val="00913BC3"/>
    <w:rsid w:val="00967186"/>
    <w:rsid w:val="00A25653"/>
    <w:rsid w:val="00A34462"/>
    <w:rsid w:val="00A40BDC"/>
    <w:rsid w:val="00AA4BFA"/>
    <w:rsid w:val="00AB36B1"/>
    <w:rsid w:val="00B0291C"/>
    <w:rsid w:val="00B76406"/>
    <w:rsid w:val="00B8630B"/>
    <w:rsid w:val="00BC0BEB"/>
    <w:rsid w:val="00BE30FD"/>
    <w:rsid w:val="00C15E1F"/>
    <w:rsid w:val="00C166DA"/>
    <w:rsid w:val="00C25ACB"/>
    <w:rsid w:val="00C41677"/>
    <w:rsid w:val="00CC165A"/>
    <w:rsid w:val="00CC1C47"/>
    <w:rsid w:val="00CF7A1D"/>
    <w:rsid w:val="00D073D2"/>
    <w:rsid w:val="00E2492C"/>
    <w:rsid w:val="00E95064"/>
    <w:rsid w:val="00ED654E"/>
    <w:rsid w:val="00F821E2"/>
    <w:rsid w:val="00FE74C5"/>
    <w:rsid w:val="00FF10E3"/>
    <w:rsid w:val="00FF3ABC"/>
    <w:rsid w:val="015445EB"/>
    <w:rsid w:val="015D68FD"/>
    <w:rsid w:val="02F40DC1"/>
    <w:rsid w:val="0301742A"/>
    <w:rsid w:val="032F759E"/>
    <w:rsid w:val="03752121"/>
    <w:rsid w:val="0423435A"/>
    <w:rsid w:val="05CB20F8"/>
    <w:rsid w:val="06F004BC"/>
    <w:rsid w:val="0883689C"/>
    <w:rsid w:val="08936D3F"/>
    <w:rsid w:val="08E85B4E"/>
    <w:rsid w:val="092D1917"/>
    <w:rsid w:val="0A902EEF"/>
    <w:rsid w:val="0C9C593D"/>
    <w:rsid w:val="0D972556"/>
    <w:rsid w:val="0DEE1658"/>
    <w:rsid w:val="0E0823E5"/>
    <w:rsid w:val="0E4522DF"/>
    <w:rsid w:val="0F11007A"/>
    <w:rsid w:val="10926D12"/>
    <w:rsid w:val="11B1361B"/>
    <w:rsid w:val="12F66252"/>
    <w:rsid w:val="131734D2"/>
    <w:rsid w:val="13902355"/>
    <w:rsid w:val="13D06D12"/>
    <w:rsid w:val="13D46914"/>
    <w:rsid w:val="15125713"/>
    <w:rsid w:val="168077F8"/>
    <w:rsid w:val="16D55928"/>
    <w:rsid w:val="187853B4"/>
    <w:rsid w:val="1B6F1CF4"/>
    <w:rsid w:val="1B9E150A"/>
    <w:rsid w:val="1D0F10E3"/>
    <w:rsid w:val="1DFE55A8"/>
    <w:rsid w:val="1E56423E"/>
    <w:rsid w:val="1ED654E1"/>
    <w:rsid w:val="1FDA70B8"/>
    <w:rsid w:val="2214147A"/>
    <w:rsid w:val="22353B3A"/>
    <w:rsid w:val="255660F7"/>
    <w:rsid w:val="25652A69"/>
    <w:rsid w:val="258C1403"/>
    <w:rsid w:val="25B26241"/>
    <w:rsid w:val="25BE5F34"/>
    <w:rsid w:val="29083D5B"/>
    <w:rsid w:val="29C2629B"/>
    <w:rsid w:val="2A056145"/>
    <w:rsid w:val="2B0D07C9"/>
    <w:rsid w:val="2B3A652D"/>
    <w:rsid w:val="2B5A3339"/>
    <w:rsid w:val="2BA467ED"/>
    <w:rsid w:val="2DF0316D"/>
    <w:rsid w:val="2E3A231B"/>
    <w:rsid w:val="2E8C3AAF"/>
    <w:rsid w:val="2FAC0288"/>
    <w:rsid w:val="30012D20"/>
    <w:rsid w:val="31B07A48"/>
    <w:rsid w:val="32AA4DBB"/>
    <w:rsid w:val="32D24600"/>
    <w:rsid w:val="332B3F0E"/>
    <w:rsid w:val="33DE314A"/>
    <w:rsid w:val="34835635"/>
    <w:rsid w:val="349B5050"/>
    <w:rsid w:val="35066DB7"/>
    <w:rsid w:val="354F1D05"/>
    <w:rsid w:val="385A2C02"/>
    <w:rsid w:val="38774473"/>
    <w:rsid w:val="3917583B"/>
    <w:rsid w:val="3C3A2BDD"/>
    <w:rsid w:val="3D7F5473"/>
    <w:rsid w:val="3DB5594D"/>
    <w:rsid w:val="3DCF54FD"/>
    <w:rsid w:val="3E2A310A"/>
    <w:rsid w:val="3F39402C"/>
    <w:rsid w:val="3F4B3D92"/>
    <w:rsid w:val="40676C84"/>
    <w:rsid w:val="40C56FC5"/>
    <w:rsid w:val="41530247"/>
    <w:rsid w:val="41D64E0E"/>
    <w:rsid w:val="4258636D"/>
    <w:rsid w:val="43747951"/>
    <w:rsid w:val="456B71F2"/>
    <w:rsid w:val="45FB4D5B"/>
    <w:rsid w:val="46282198"/>
    <w:rsid w:val="47307202"/>
    <w:rsid w:val="47F56D0E"/>
    <w:rsid w:val="488B7F2A"/>
    <w:rsid w:val="4AF92BC4"/>
    <w:rsid w:val="4BF82A61"/>
    <w:rsid w:val="4C6C226D"/>
    <w:rsid w:val="4CD704B3"/>
    <w:rsid w:val="4CE8319B"/>
    <w:rsid w:val="4D550DE0"/>
    <w:rsid w:val="4DD86E6C"/>
    <w:rsid w:val="4E500F98"/>
    <w:rsid w:val="501638EC"/>
    <w:rsid w:val="50882662"/>
    <w:rsid w:val="50A632DB"/>
    <w:rsid w:val="51E150A6"/>
    <w:rsid w:val="52B5338A"/>
    <w:rsid w:val="5584375A"/>
    <w:rsid w:val="56216911"/>
    <w:rsid w:val="5634515D"/>
    <w:rsid w:val="56735BCF"/>
    <w:rsid w:val="58BE0D7B"/>
    <w:rsid w:val="59432A6D"/>
    <w:rsid w:val="5A261201"/>
    <w:rsid w:val="5A5E4D3A"/>
    <w:rsid w:val="5BE821DC"/>
    <w:rsid w:val="5FC47BB7"/>
    <w:rsid w:val="608B43BB"/>
    <w:rsid w:val="6145010E"/>
    <w:rsid w:val="61F925F2"/>
    <w:rsid w:val="6322140B"/>
    <w:rsid w:val="63D50645"/>
    <w:rsid w:val="64376929"/>
    <w:rsid w:val="64AA315E"/>
    <w:rsid w:val="64BC5151"/>
    <w:rsid w:val="64E07158"/>
    <w:rsid w:val="66367407"/>
    <w:rsid w:val="664C0CBC"/>
    <w:rsid w:val="67591467"/>
    <w:rsid w:val="68185BC4"/>
    <w:rsid w:val="6B373B88"/>
    <w:rsid w:val="6BAF200D"/>
    <w:rsid w:val="6C2C195B"/>
    <w:rsid w:val="6CC811A0"/>
    <w:rsid w:val="6CF82337"/>
    <w:rsid w:val="6D0765AF"/>
    <w:rsid w:val="6EA66996"/>
    <w:rsid w:val="6EC75C74"/>
    <w:rsid w:val="729D3342"/>
    <w:rsid w:val="72D628E7"/>
    <w:rsid w:val="73CA3785"/>
    <w:rsid w:val="7516397B"/>
    <w:rsid w:val="75F3738E"/>
    <w:rsid w:val="77244866"/>
    <w:rsid w:val="773B4096"/>
    <w:rsid w:val="77CD2799"/>
    <w:rsid w:val="78EE4418"/>
    <w:rsid w:val="79B01F88"/>
    <w:rsid w:val="7B23675D"/>
    <w:rsid w:val="7B610BB1"/>
    <w:rsid w:val="7C803859"/>
    <w:rsid w:val="7CF73913"/>
    <w:rsid w:val="7E690659"/>
    <w:rsid w:val="7FCE50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qFormat/>
    <w:uiPriority w:val="20"/>
    <w:rPr>
      <w:i/>
      <w:iCs/>
    </w:rPr>
  </w:style>
  <w:style w:type="character" w:styleId="5">
    <w:name w:val="Strong"/>
    <w:qFormat/>
    <w:uiPriority w:val="22"/>
    <w:rPr>
      <w:b/>
      <w:bCs/>
    </w:rPr>
  </w:style>
  <w:style w:type="paragraph" w:styleId="6">
    <w:name w:val="Balloon Text"/>
    <w:basedOn w:val="1"/>
    <w:link w:val="13"/>
    <w:semiHidden/>
    <w:unhideWhenUsed/>
    <w:qFormat/>
    <w:uiPriority w:val="99"/>
    <w:pPr>
      <w:spacing w:after="0" w:line="240" w:lineRule="auto"/>
    </w:pPr>
    <w:rPr>
      <w:rFonts w:ascii="Segoe UI" w:hAnsi="Segoe UI" w:cs="Segoe UI"/>
      <w:sz w:val="18"/>
      <w:szCs w:val="18"/>
    </w:rPr>
  </w:style>
  <w:style w:type="paragraph" w:styleId="7">
    <w:name w:val="header"/>
    <w:basedOn w:val="1"/>
    <w:link w:val="14"/>
    <w:unhideWhenUsed/>
    <w:qFormat/>
    <w:uiPriority w:val="99"/>
    <w:pPr>
      <w:tabs>
        <w:tab w:val="center" w:pos="4677"/>
        <w:tab w:val="right" w:pos="9355"/>
      </w:tabs>
      <w:spacing w:after="0" w:line="240" w:lineRule="auto"/>
    </w:pPr>
    <w:rPr>
      <w:rFonts w:ascii="Calibri" w:hAnsi="Calibri" w:eastAsia="Calibri" w:cs="Times New Roman"/>
    </w:rPr>
  </w:style>
  <w:style w:type="paragraph" w:styleId="8">
    <w:name w:val="Body Text"/>
    <w:basedOn w:val="1"/>
    <w:link w:val="15"/>
    <w:qFormat/>
    <w:uiPriority w:val="0"/>
    <w:pPr>
      <w:widowControl w:val="0"/>
      <w:shd w:val="clear" w:color="auto" w:fill="FFFFFF"/>
      <w:spacing w:after="0" w:line="266" w:lineRule="auto"/>
      <w:ind w:firstLine="140"/>
    </w:pPr>
    <w:rPr>
      <w:rFonts w:ascii="Times New Roman" w:hAnsi="Times New Roman" w:eastAsia="Times New Roman" w:cs="Times New Roman"/>
      <w:lang w:eastAsia="ru-RU"/>
    </w:rPr>
  </w:style>
  <w:style w:type="paragraph" w:styleId="9">
    <w:name w:val="footer"/>
    <w:basedOn w:val="1"/>
    <w:link w:val="16"/>
    <w:unhideWhenUsed/>
    <w:qFormat/>
    <w:uiPriority w:val="99"/>
    <w:pPr>
      <w:tabs>
        <w:tab w:val="center" w:pos="4677"/>
        <w:tab w:val="right" w:pos="9355"/>
      </w:tabs>
      <w:spacing w:after="0" w:line="240" w:lineRule="auto"/>
    </w:pPr>
    <w:rPr>
      <w:rFonts w:ascii="Calibri" w:hAnsi="Calibri" w:eastAsia="Calibri" w:cs="Times New Roman"/>
    </w:rPr>
  </w:style>
  <w:style w:type="paragraph" w:styleId="10">
    <w:name w:val="Normal (Web)"/>
    <w:unhideWhenUsed/>
    <w:qFormat/>
    <w:uiPriority w:val="99"/>
    <w:pPr>
      <w:spacing w:before="100" w:beforeAutospacing="1" w:after="100" w:afterAutospacing="1"/>
    </w:pPr>
    <w:rPr>
      <w:rFonts w:ascii="Times New Roman" w:hAnsi="Times New Roman" w:eastAsia="SimSun" w:cs="Times New Roman"/>
      <w:sz w:val="24"/>
      <w:szCs w:val="24"/>
      <w:lang w:val="en-US" w:eastAsia="zh-CN" w:bidi="ar-SA"/>
    </w:rPr>
  </w:style>
  <w:style w:type="table" w:styleId="11">
    <w:name w:val="Table Grid"/>
    <w:basedOn w:val="3"/>
    <w:qFormat/>
    <w:uiPriority w:val="39"/>
    <w:rPr>
      <w:rFonts w:ascii="Times New Roman" w:hAnsi="Times New Roman" w:eastAsia="SimSu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leading-8"/>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3">
    <w:name w:val="Текст выноски Знак"/>
    <w:basedOn w:val="2"/>
    <w:link w:val="6"/>
    <w:semiHidden/>
    <w:qFormat/>
    <w:uiPriority w:val="99"/>
    <w:rPr>
      <w:rFonts w:ascii="Segoe UI" w:hAnsi="Segoe UI" w:cs="Segoe UI"/>
      <w:sz w:val="18"/>
      <w:szCs w:val="18"/>
    </w:rPr>
  </w:style>
  <w:style w:type="character" w:customStyle="1" w:styleId="14">
    <w:name w:val="Верхний колонтитул Знак"/>
    <w:basedOn w:val="2"/>
    <w:link w:val="7"/>
    <w:qFormat/>
    <w:uiPriority w:val="99"/>
    <w:rPr>
      <w:rFonts w:ascii="Calibri" w:hAnsi="Calibri" w:eastAsia="Calibri" w:cs="Times New Roman"/>
    </w:rPr>
  </w:style>
  <w:style w:type="character" w:customStyle="1" w:styleId="15">
    <w:name w:val="Основной текст Знак"/>
    <w:basedOn w:val="2"/>
    <w:link w:val="8"/>
    <w:qFormat/>
    <w:uiPriority w:val="0"/>
    <w:rPr>
      <w:rFonts w:ascii="Times New Roman" w:hAnsi="Times New Roman" w:eastAsia="Times New Roman" w:cs="Times New Roman"/>
      <w:shd w:val="clear" w:color="auto" w:fill="FFFFFF"/>
      <w:lang w:eastAsia="ru-RU"/>
    </w:rPr>
  </w:style>
  <w:style w:type="character" w:customStyle="1" w:styleId="16">
    <w:name w:val="Нижний колонтитул Знак"/>
    <w:basedOn w:val="2"/>
    <w:link w:val="9"/>
    <w:qFormat/>
    <w:uiPriority w:val="99"/>
    <w:rPr>
      <w:rFonts w:ascii="Calibri" w:hAnsi="Calibri" w:eastAsia="Calibri" w:cs="Times New Roman"/>
    </w:rPr>
  </w:style>
  <w:style w:type="character" w:customStyle="1" w:styleId="17">
    <w:name w:val="Other_"/>
    <w:link w:val="18"/>
    <w:qFormat/>
    <w:uiPriority w:val="0"/>
    <w:rPr>
      <w:rFonts w:ascii="Times New Roman" w:hAnsi="Times New Roman" w:eastAsia="Times New Roman" w:cs="Times New Roman"/>
      <w:color w:val="382D3E"/>
      <w:sz w:val="19"/>
      <w:szCs w:val="19"/>
      <w:shd w:val="clear" w:color="auto" w:fill="FFFFFF"/>
    </w:rPr>
  </w:style>
  <w:style w:type="paragraph" w:customStyle="1" w:styleId="18">
    <w:name w:val="Other"/>
    <w:basedOn w:val="1"/>
    <w:link w:val="17"/>
    <w:qFormat/>
    <w:uiPriority w:val="0"/>
    <w:pPr>
      <w:widowControl w:val="0"/>
      <w:shd w:val="clear" w:color="auto" w:fill="FFFFFF"/>
      <w:spacing w:after="0" w:line="360" w:lineRule="auto"/>
    </w:pPr>
    <w:rPr>
      <w:rFonts w:ascii="Times New Roman" w:hAnsi="Times New Roman" w:eastAsia="Times New Roman" w:cs="Times New Roman"/>
      <w:color w:val="382D3E"/>
      <w:sz w:val="19"/>
      <w:szCs w:val="19"/>
    </w:rPr>
  </w:style>
  <w:style w:type="character" w:customStyle="1" w:styleId="19">
    <w:name w:val="fontstyle01"/>
    <w:qFormat/>
    <w:uiPriority w:val="0"/>
    <w:rPr>
      <w:rFonts w:hint="default" w:ascii="Times New Roman" w:hAnsi="Times New Roman" w:cs="Times New Roman"/>
      <w:b/>
      <w:bCs/>
      <w:color w:val="000000"/>
      <w:sz w:val="26"/>
      <w:szCs w:val="26"/>
    </w:rPr>
  </w:style>
  <w:style w:type="character" w:customStyle="1" w:styleId="20">
    <w:name w:val="Heading #4_"/>
    <w:link w:val="21"/>
    <w:qFormat/>
    <w:uiPriority w:val="0"/>
    <w:rPr>
      <w:rFonts w:ascii="Times New Roman" w:hAnsi="Times New Roman" w:eastAsia="Times New Roman" w:cs="Times New Roman"/>
      <w:b/>
      <w:bCs/>
      <w:color w:val="2A1E31"/>
      <w:sz w:val="18"/>
      <w:szCs w:val="18"/>
      <w:shd w:val="clear" w:color="auto" w:fill="FFFFFF"/>
    </w:rPr>
  </w:style>
  <w:style w:type="paragraph" w:customStyle="1" w:styleId="21">
    <w:name w:val="Heading #4"/>
    <w:basedOn w:val="1"/>
    <w:link w:val="20"/>
    <w:qFormat/>
    <w:uiPriority w:val="0"/>
    <w:pPr>
      <w:widowControl w:val="0"/>
      <w:shd w:val="clear" w:color="auto" w:fill="FFFFFF"/>
      <w:spacing w:after="0" w:line="252" w:lineRule="auto"/>
      <w:ind w:left="1120"/>
      <w:outlineLvl w:val="3"/>
    </w:pPr>
    <w:rPr>
      <w:rFonts w:ascii="Times New Roman" w:hAnsi="Times New Roman" w:eastAsia="Times New Roman" w:cs="Times New Roman"/>
      <w:b/>
      <w:bCs/>
      <w:color w:val="2A1E31"/>
      <w:sz w:val="18"/>
      <w:szCs w:val="18"/>
    </w:rPr>
  </w:style>
  <w:style w:type="paragraph" w:styleId="22">
    <w:name w:val="List Paragraph"/>
    <w:basedOn w:val="1"/>
    <w:qFormat/>
    <w:uiPriority w:val="99"/>
    <w:pPr>
      <w:ind w:left="720"/>
      <w:contextualSpacing/>
    </w:pPr>
    <w:rPr>
      <w:rFonts w:ascii="Calibri" w:hAnsi="Calibri" w:eastAsia="Calibri" w:cs="Times New Roman"/>
    </w:rPr>
  </w:style>
  <w:style w:type="character" w:customStyle="1" w:styleId="23">
    <w:name w:val="Heading #1_"/>
    <w:link w:val="24"/>
    <w:qFormat/>
    <w:uiPriority w:val="0"/>
    <w:rPr>
      <w:rFonts w:ascii="Times New Roman" w:hAnsi="Times New Roman" w:eastAsia="Times New Roman" w:cs="Times New Roman"/>
      <w:b/>
      <w:bCs/>
      <w:color w:val="302438"/>
      <w:sz w:val="18"/>
      <w:szCs w:val="18"/>
      <w:shd w:val="clear" w:color="auto" w:fill="FFFFFF"/>
    </w:rPr>
  </w:style>
  <w:style w:type="paragraph" w:customStyle="1" w:styleId="24">
    <w:name w:val="Heading #1"/>
    <w:basedOn w:val="1"/>
    <w:link w:val="23"/>
    <w:qFormat/>
    <w:uiPriority w:val="0"/>
    <w:pPr>
      <w:widowControl w:val="0"/>
      <w:shd w:val="clear" w:color="auto" w:fill="FFFFFF"/>
      <w:spacing w:after="0" w:line="252" w:lineRule="auto"/>
      <w:ind w:firstLine="240"/>
      <w:outlineLvl w:val="0"/>
    </w:pPr>
    <w:rPr>
      <w:rFonts w:ascii="Times New Roman" w:hAnsi="Times New Roman" w:eastAsia="Times New Roman" w:cs="Times New Roman"/>
      <w:b/>
      <w:bCs/>
      <w:color w:val="302438"/>
      <w:sz w:val="18"/>
      <w:szCs w:val="18"/>
    </w:rPr>
  </w:style>
  <w:style w:type="character" w:customStyle="1" w:styleId="25">
    <w:name w:val="Table caption_"/>
    <w:link w:val="26"/>
    <w:qFormat/>
    <w:uiPriority w:val="0"/>
    <w:rPr>
      <w:rFonts w:ascii="Times New Roman" w:hAnsi="Times New Roman" w:eastAsia="Times New Roman" w:cs="Times New Roman"/>
      <w:color w:val="3A2E42"/>
      <w:sz w:val="18"/>
      <w:szCs w:val="18"/>
      <w:shd w:val="clear" w:color="auto" w:fill="FFFFFF"/>
    </w:rPr>
  </w:style>
  <w:style w:type="paragraph" w:customStyle="1" w:styleId="26">
    <w:name w:val="Table caption"/>
    <w:basedOn w:val="1"/>
    <w:link w:val="25"/>
    <w:qFormat/>
    <w:uiPriority w:val="0"/>
    <w:pPr>
      <w:widowControl w:val="0"/>
      <w:shd w:val="clear" w:color="auto" w:fill="FFFFFF"/>
      <w:spacing w:after="0" w:line="254" w:lineRule="auto"/>
      <w:ind w:firstLine="400"/>
    </w:pPr>
    <w:rPr>
      <w:rFonts w:ascii="Times New Roman" w:hAnsi="Times New Roman" w:eastAsia="Times New Roman" w:cs="Times New Roman"/>
      <w:color w:val="3A2E42"/>
      <w:sz w:val="18"/>
      <w:szCs w:val="18"/>
    </w:rPr>
  </w:style>
  <w:style w:type="paragraph" w:customStyle="1" w:styleId="2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val="m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92</Pages>
  <Words>26799</Words>
  <Characters>186872</Characters>
  <Lines>1546</Lines>
  <Paragraphs>435</Paragraphs>
  <TotalTime>0</TotalTime>
  <ScaleCrop>false</ScaleCrop>
  <LinksUpToDate>false</LinksUpToDate>
  <CharactersWithSpaces>210215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2026-09-15T07:00:00Z</dcterms:created>
  <dc:creator>Ranch</dc:creator>
  <cp:lastModifiedBy>Feruza Rakhimbaeva</cp:lastModifiedBy>
  <cp:lastPrinted>2025-01-30T04:21:00Z</cp:lastPrinted>
  <dcterms:modified xsi:type="dcterms:W3CDTF">2026-09-15T10:32:22Z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9F6DC9F20FA54D1F9828EA4C76976FA5_12</vt:lpwstr>
  </property>
  <property fmtid="{D5CDD505-2E9C-101B-9397-08002B2CF9AE}" pid="4" name="KSOTemplateDocerSaveRecord">
    <vt:lpwstr>eyJoZGlkIjoiYmQ0NDExNjQ4OTZiM2Y2N2I3Y2FhNWM2ZDliODc0MTIiLCJ1c2VySWQiOiI4NDIzMTM0NDYwNDIifQ==</vt:lpwstr>
  </property>
</Properties>
</file>